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332F3" w:rsidRDefault="00E332F3">
      <w:pPr>
        <w:widowControl/>
        <w:spacing w:before="100" w:beforeAutospacing="1" w:after="100" w:afterAutospacing="1"/>
        <w:jc w:val="center"/>
        <w:rPr>
          <w:rFonts w:ascii="宋体" w:hAnsi="宋体" w:hint="eastAsia"/>
          <w:b/>
          <w:kern w:val="0"/>
          <w:sz w:val="44"/>
          <w:szCs w:val="44"/>
        </w:rPr>
      </w:pPr>
    </w:p>
    <w:p w:rsidR="00E332F3" w:rsidRDefault="00E332F3">
      <w:pPr>
        <w:widowControl/>
        <w:spacing w:before="100" w:beforeAutospacing="1" w:after="100" w:afterAutospacing="1"/>
        <w:jc w:val="center"/>
        <w:rPr>
          <w:rFonts w:ascii="宋体" w:hAnsi="宋体" w:hint="eastAsia"/>
          <w:b/>
          <w:kern w:val="0"/>
          <w:sz w:val="44"/>
          <w:szCs w:val="44"/>
        </w:rPr>
      </w:pPr>
    </w:p>
    <w:p w:rsidR="00E332F3" w:rsidRDefault="00E332F3">
      <w:pPr>
        <w:widowControl/>
        <w:spacing w:before="100" w:beforeAutospacing="1" w:after="100" w:afterAutospacing="1"/>
        <w:jc w:val="center"/>
        <w:rPr>
          <w:rFonts w:ascii="宋体" w:hAnsi="宋体" w:hint="eastAsia"/>
          <w:b/>
          <w:kern w:val="0"/>
          <w:sz w:val="44"/>
          <w:szCs w:val="44"/>
        </w:rPr>
      </w:pPr>
    </w:p>
    <w:p w:rsidR="00E332F3" w:rsidRDefault="00E332F3">
      <w:pPr>
        <w:widowControl/>
        <w:spacing w:before="100" w:beforeAutospacing="1" w:after="100" w:afterAutospacing="1"/>
        <w:jc w:val="center"/>
        <w:rPr>
          <w:rFonts w:ascii="宋体" w:hAnsi="宋体" w:hint="eastAsia"/>
          <w:b/>
          <w:kern w:val="0"/>
          <w:sz w:val="44"/>
          <w:szCs w:val="44"/>
        </w:rPr>
      </w:pPr>
    </w:p>
    <w:p w:rsidR="00E332F3" w:rsidRDefault="00017F92">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新疆维吾尔自治区喀什地区中共塔塔什库尔干塔吉克自治县</w:t>
      </w:r>
      <w:r>
        <w:rPr>
          <w:rFonts w:ascii="方正小标宋_GBK" w:eastAsia="方正小标宋_GBK" w:hAnsi="宋体" w:hint="eastAsia"/>
          <w:kern w:val="0"/>
          <w:sz w:val="44"/>
          <w:szCs w:val="44"/>
        </w:rPr>
        <w:t>委员会宣传部</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年部门预算公开</w:t>
      </w:r>
    </w:p>
    <w:p w:rsidR="00E332F3" w:rsidRDefault="00017F92">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E332F3" w:rsidRDefault="00017F92">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E332F3" w:rsidRDefault="00E332F3">
      <w:pPr>
        <w:jc w:val="center"/>
        <w:rPr>
          <w:sz w:val="36"/>
          <w:szCs w:val="36"/>
        </w:rPr>
      </w:pPr>
    </w:p>
    <w:p w:rsidR="00E332F3" w:rsidRDefault="00017F9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E332F3" w:rsidRDefault="00017F9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年部门预算公开表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E332F3" w:rsidRDefault="00017F9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E332F3" w:rsidRDefault="00017F92">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E332F3" w:rsidRDefault="00017F92">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E332F3" w:rsidRDefault="00E332F3">
      <w:pPr>
        <w:jc w:val="center"/>
        <w:rPr>
          <w:sz w:val="30"/>
          <w:szCs w:val="30"/>
        </w:rPr>
      </w:pPr>
    </w:p>
    <w:p w:rsidR="00E332F3" w:rsidRDefault="00017F92">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E332F3" w:rsidRDefault="00017F9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、负责组织、指导全县理论研究、理论学习、理论宣传和社会科学规划的工作，做好党员教育工作。</w:t>
      </w:r>
    </w:p>
    <w:p w:rsidR="00E332F3" w:rsidRDefault="00017F9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、负责规划、部署全县性的宣传思想工作，会同有关单位研究和改进基层宣传思想工作；负责指导、协调和组织全县社会宣传工作。</w:t>
      </w:r>
    </w:p>
    <w:p w:rsidR="00E332F3" w:rsidRDefault="00017F9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、负责引导社会舆论，指导、监督、管理和协调全县新闻宣传、出版工作，对县新闻媒体实施方针政策的指导；负责指导、监督和管理全县网络新闻宣传；联系中央、省、市各级新闻单位。</w:t>
      </w:r>
    </w:p>
    <w:p w:rsidR="00E332F3" w:rsidRDefault="00017F9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、负责全县对外宣传工作的总体规划，组织协调、指导和管理全县的外宣工作。</w:t>
      </w:r>
    </w:p>
    <w:p w:rsidR="00E332F3" w:rsidRDefault="00017F9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w:t>
      </w:r>
      <w:r>
        <w:rPr>
          <w:rFonts w:ascii="仿宋_GB2312" w:eastAsia="仿宋_GB2312" w:hAnsi="黑体" w:cs="宋体" w:hint="eastAsia"/>
          <w:bCs/>
          <w:kern w:val="0"/>
          <w:sz w:val="32"/>
          <w:szCs w:val="32"/>
        </w:rPr>
        <w:t>、负责从宏观上指导文化艺术工作、精神产品的生产和文化市场的管理，对县文体局、县新闻中心、县文联从政治方向和方针政策方面实施领导，对宣传口各单位有关工作进行协调指导。</w:t>
      </w:r>
    </w:p>
    <w:p w:rsidR="00E332F3" w:rsidRDefault="00017F9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w:t>
      </w:r>
      <w:r>
        <w:rPr>
          <w:rFonts w:ascii="仿宋_GB2312" w:eastAsia="仿宋_GB2312" w:hAnsi="黑体" w:cs="宋体" w:hint="eastAsia"/>
          <w:bCs/>
          <w:kern w:val="0"/>
          <w:sz w:val="32"/>
          <w:szCs w:val="32"/>
        </w:rPr>
        <w:t>、负责全县群众性精神文明创建工作的规划和组织实施；协调、指导和监督全县文明城市、行业、村镇、社区、未成年人思想道德建设等各类群众性精神文明创建活。</w:t>
      </w:r>
    </w:p>
    <w:p w:rsidR="00E332F3" w:rsidRDefault="00017F92">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E332F3" w:rsidRDefault="00017F92">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中共塔塔什库尔干塔吉克自治县</w:t>
      </w:r>
      <w:r>
        <w:rPr>
          <w:rFonts w:ascii="仿宋_GB2312" w:eastAsia="仿宋_GB2312" w:hAnsi="宋体" w:cs="宋体"/>
          <w:kern w:val="0"/>
          <w:sz w:val="32"/>
          <w:szCs w:val="32"/>
        </w:rPr>
        <w:t>委员会宣传部</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E332F3" w:rsidRDefault="00017F92">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部门预算公开表</w:t>
      </w:r>
    </w:p>
    <w:p w:rsidR="00E332F3" w:rsidRDefault="00017F9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E332F3" w:rsidRDefault="00017F9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E332F3">
        <w:trPr>
          <w:trHeight w:val="170"/>
          <w:jc w:val="center"/>
        </w:trPr>
        <w:tc>
          <w:tcPr>
            <w:tcW w:w="8789" w:type="dxa"/>
            <w:noWrap/>
            <w:vAlign w:val="bottom"/>
          </w:tcPr>
          <w:p w:rsidR="00E332F3" w:rsidRDefault="00017F9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r>
              <w:rPr>
                <w:rFonts w:ascii="仿宋_GB2312" w:eastAsia="仿宋_GB2312" w:hAnsi="宋体" w:cs="宋体"/>
                <w:kern w:val="0"/>
                <w:sz w:val="24"/>
              </w:rPr>
              <w:t xml:space="preserve"> </w:t>
            </w:r>
          </w:p>
        </w:tc>
        <w:tc>
          <w:tcPr>
            <w:tcW w:w="1342" w:type="dxa"/>
            <w:noWrap/>
            <w:vAlign w:val="bottom"/>
          </w:tcPr>
          <w:p w:rsidR="00E332F3" w:rsidRDefault="00017F9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E332F3" w:rsidRDefault="00E332F3">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E332F3">
        <w:trPr>
          <w:trHeight w:val="454"/>
          <w:jc w:val="center"/>
        </w:trPr>
        <w:tc>
          <w:tcPr>
            <w:tcW w:w="5247" w:type="dxa"/>
            <w:gridSpan w:val="2"/>
            <w:tcBorders>
              <w:top w:val="single" w:sz="4" w:space="0" w:color="auto"/>
            </w:tcBorders>
            <w:noWrap/>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E332F3">
        <w:trPr>
          <w:trHeight w:hRule="exact" w:val="613"/>
          <w:jc w:val="center"/>
        </w:trPr>
        <w:tc>
          <w:tcPr>
            <w:tcW w:w="3114" w:type="dxa"/>
            <w:noWrap/>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423.00</w:t>
            </w: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162.97</w:t>
            </w: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423.00</w:t>
            </w: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191.84</w:t>
            </w: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231.16</w:t>
            </w: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231.16</w:t>
            </w: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37.39</w:t>
            </w: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8.78</w:t>
            </w: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31.52</w:t>
            </w: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31.52</w:t>
            </w: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31.52</w:t>
            </w: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E332F3" w:rsidRDefault="00017F9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14.22</w:t>
            </w: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E332F3">
            <w:pPr>
              <w:widowControl/>
              <w:spacing w:line="300" w:lineRule="exact"/>
              <w:jc w:val="left"/>
              <w:rPr>
                <w:rFonts w:ascii="仿宋_GB2312" w:eastAsia="仿宋_GB2312" w:hAnsiTheme="minorEastAsia" w:cs="宋体" w:hint="eastAsia"/>
                <w:kern w:val="0"/>
                <w:sz w:val="18"/>
                <w:szCs w:val="18"/>
              </w:rPr>
            </w:pPr>
          </w:p>
        </w:tc>
        <w:tc>
          <w:tcPr>
            <w:tcW w:w="2133" w:type="dxa"/>
          </w:tcPr>
          <w:p w:rsidR="00E332F3" w:rsidRDefault="00E332F3">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E332F3">
            <w:pPr>
              <w:widowControl/>
              <w:spacing w:line="300" w:lineRule="exact"/>
              <w:jc w:val="left"/>
              <w:rPr>
                <w:rFonts w:ascii="仿宋_GB2312" w:eastAsia="仿宋_GB2312" w:hAnsiTheme="minorEastAsia" w:cs="宋体" w:hint="eastAsia"/>
                <w:kern w:val="0"/>
                <w:sz w:val="18"/>
                <w:szCs w:val="18"/>
              </w:rPr>
            </w:pPr>
          </w:p>
        </w:tc>
        <w:tc>
          <w:tcPr>
            <w:tcW w:w="2133" w:type="dxa"/>
          </w:tcPr>
          <w:p w:rsidR="00E332F3" w:rsidRDefault="00E332F3">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E332F3">
            <w:pPr>
              <w:widowControl/>
              <w:spacing w:line="300" w:lineRule="exact"/>
              <w:jc w:val="left"/>
              <w:rPr>
                <w:rFonts w:ascii="仿宋_GB2312" w:eastAsia="仿宋_GB2312" w:hAnsiTheme="minorEastAsia" w:cs="宋体" w:hint="eastAsia"/>
                <w:kern w:val="0"/>
                <w:sz w:val="18"/>
                <w:szCs w:val="18"/>
              </w:rPr>
            </w:pPr>
          </w:p>
        </w:tc>
        <w:tc>
          <w:tcPr>
            <w:tcW w:w="2133" w:type="dxa"/>
          </w:tcPr>
          <w:p w:rsidR="00E332F3" w:rsidRDefault="00017F92">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E332F3">
            <w:pPr>
              <w:widowControl/>
              <w:spacing w:line="300" w:lineRule="exact"/>
              <w:jc w:val="left"/>
              <w:rPr>
                <w:rFonts w:ascii="仿宋_GB2312" w:eastAsia="仿宋_GB2312" w:hAnsiTheme="minorEastAsia" w:cs="宋体" w:hint="eastAsia"/>
                <w:kern w:val="0"/>
                <w:sz w:val="18"/>
                <w:szCs w:val="18"/>
              </w:rPr>
            </w:pP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312"/>
          <w:jc w:val="center"/>
        </w:trPr>
        <w:tc>
          <w:tcPr>
            <w:tcW w:w="3114" w:type="dxa"/>
            <w:vAlign w:val="center"/>
          </w:tcPr>
          <w:p w:rsidR="00E332F3" w:rsidRDefault="00E332F3">
            <w:pPr>
              <w:widowControl/>
              <w:spacing w:line="300" w:lineRule="exact"/>
              <w:jc w:val="left"/>
              <w:rPr>
                <w:rFonts w:ascii="仿宋_GB2312" w:eastAsia="仿宋_GB2312" w:hAnsiTheme="minorEastAsia" w:cs="宋体" w:hint="eastAsia"/>
                <w:kern w:val="0"/>
                <w:sz w:val="18"/>
                <w:szCs w:val="18"/>
              </w:rPr>
            </w:pPr>
          </w:p>
        </w:tc>
        <w:tc>
          <w:tcPr>
            <w:tcW w:w="2133"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E332F3" w:rsidRDefault="00017F9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E332F3" w:rsidRDefault="00E332F3">
            <w:pPr>
              <w:widowControl/>
              <w:spacing w:line="300" w:lineRule="exact"/>
              <w:jc w:val="right"/>
              <w:rPr>
                <w:rFonts w:ascii="仿宋_GB2312" w:eastAsia="仿宋_GB2312" w:hAnsiTheme="minorEastAsia" w:cs="宋体" w:hint="eastAsia"/>
                <w:kern w:val="0"/>
                <w:sz w:val="18"/>
                <w:szCs w:val="18"/>
              </w:rPr>
            </w:pPr>
          </w:p>
        </w:tc>
      </w:tr>
      <w:tr w:rsidR="00E332F3">
        <w:trPr>
          <w:trHeight w:hRule="exact" w:val="557"/>
          <w:jc w:val="center"/>
        </w:trPr>
        <w:tc>
          <w:tcPr>
            <w:tcW w:w="3114" w:type="dxa"/>
            <w:vAlign w:val="center"/>
          </w:tcPr>
          <w:p w:rsidR="00E332F3" w:rsidRDefault="00017F92">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E332F3" w:rsidRDefault="00017F92">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454.52</w:t>
            </w:r>
          </w:p>
        </w:tc>
        <w:tc>
          <w:tcPr>
            <w:tcW w:w="2755" w:type="dxa"/>
            <w:noWrap/>
            <w:vAlign w:val="center"/>
          </w:tcPr>
          <w:p w:rsidR="00E332F3" w:rsidRDefault="00017F92">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E332F3" w:rsidRDefault="00017F92">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454.52</w:t>
            </w:r>
          </w:p>
        </w:tc>
      </w:tr>
    </w:tbl>
    <w:p w:rsidR="00E332F3" w:rsidRDefault="00E332F3">
      <w:pPr>
        <w:widowControl/>
        <w:spacing w:line="20" w:lineRule="exact"/>
        <w:jc w:val="left"/>
        <w:rPr>
          <w:rFonts w:ascii="黑体" w:eastAsia="黑体" w:hAnsi="黑体" w:hint="eastAsia"/>
          <w:b/>
          <w:kern w:val="0"/>
          <w:sz w:val="30"/>
          <w:szCs w:val="30"/>
        </w:rPr>
        <w:sectPr w:rsidR="00E332F3">
          <w:footerReference w:type="even" r:id="rId8"/>
          <w:footerReference w:type="default" r:id="rId9"/>
          <w:pgSz w:w="11906" w:h="16838"/>
          <w:pgMar w:top="1134" w:right="1134" w:bottom="1134" w:left="1134" w:header="851" w:footer="992" w:gutter="0"/>
          <w:cols w:space="425"/>
          <w:docGrid w:type="lines" w:linePitch="312"/>
        </w:sectPr>
      </w:pPr>
    </w:p>
    <w:p w:rsidR="00E332F3" w:rsidRDefault="00017F92">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E332F3" w:rsidRDefault="00017F9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E332F3">
        <w:trPr>
          <w:trHeight w:val="246"/>
          <w:jc w:val="center"/>
        </w:trPr>
        <w:tc>
          <w:tcPr>
            <w:tcW w:w="13608" w:type="dxa"/>
            <w:vAlign w:val="bottom"/>
          </w:tcPr>
          <w:p w:rsidR="00E332F3" w:rsidRDefault="00017F9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p>
        </w:tc>
        <w:tc>
          <w:tcPr>
            <w:tcW w:w="1418" w:type="dxa"/>
          </w:tcPr>
          <w:p w:rsidR="00E332F3" w:rsidRDefault="00017F9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E332F3" w:rsidRDefault="00E332F3">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E332F3">
        <w:trPr>
          <w:trHeight w:val="741"/>
          <w:tblHeader/>
          <w:jc w:val="center"/>
        </w:trPr>
        <w:tc>
          <w:tcPr>
            <w:tcW w:w="2122" w:type="dxa"/>
            <w:gridSpan w:val="3"/>
            <w:tcBorders>
              <w:top w:val="single" w:sz="4" w:space="0" w:color="auto"/>
            </w:tcBorders>
            <w:vAlign w:val="center"/>
          </w:tcPr>
          <w:p w:rsidR="00E332F3" w:rsidRDefault="00017F92">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E332F3" w:rsidRDefault="00017F92">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E332F3" w:rsidRDefault="00017F9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E332F3" w:rsidRDefault="00017F9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E332F3" w:rsidRDefault="00017F9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E332F3" w:rsidRDefault="00017F9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E332F3">
        <w:trPr>
          <w:trHeight w:val="847"/>
          <w:tblHeader/>
          <w:jc w:val="center"/>
        </w:trPr>
        <w:tc>
          <w:tcPr>
            <w:tcW w:w="704"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E332F3" w:rsidRDefault="00E332F3">
            <w:pPr>
              <w:rPr>
                <w:rFonts w:asciiTheme="minorEastAsia" w:eastAsiaTheme="minorEastAsia" w:hAnsiTheme="minorEastAsia" w:cs="宋体" w:hint="eastAsia"/>
                <w:b/>
                <w:color w:val="000000"/>
                <w:sz w:val="20"/>
                <w:szCs w:val="20"/>
              </w:rPr>
            </w:pPr>
          </w:p>
        </w:tc>
        <w:tc>
          <w:tcPr>
            <w:tcW w:w="1843" w:type="dxa"/>
            <w:vMerge/>
            <w:vAlign w:val="center"/>
          </w:tcPr>
          <w:p w:rsidR="00E332F3" w:rsidRDefault="00E332F3">
            <w:pPr>
              <w:rPr>
                <w:rFonts w:asciiTheme="minorEastAsia" w:eastAsiaTheme="minorEastAsia" w:hAnsiTheme="minorEastAsia" w:cs="宋体" w:hint="eastAsia"/>
                <w:b/>
                <w:color w:val="000000"/>
                <w:sz w:val="20"/>
                <w:szCs w:val="20"/>
              </w:rPr>
            </w:pPr>
          </w:p>
        </w:tc>
        <w:tc>
          <w:tcPr>
            <w:tcW w:w="1559"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E332F3" w:rsidRDefault="00E332F3">
            <w:pPr>
              <w:jc w:val="center"/>
              <w:rPr>
                <w:rFonts w:asciiTheme="minorEastAsia" w:eastAsiaTheme="minorEastAsia" w:hAnsiTheme="minorEastAsia" w:cs="宋体" w:hint="eastAsia"/>
                <w:b/>
                <w:color w:val="000000"/>
                <w:sz w:val="20"/>
                <w:szCs w:val="20"/>
              </w:rPr>
            </w:pPr>
          </w:p>
        </w:tc>
        <w:tc>
          <w:tcPr>
            <w:tcW w:w="708" w:type="dxa"/>
            <w:vMerge/>
          </w:tcPr>
          <w:p w:rsidR="00E332F3" w:rsidRDefault="00E332F3">
            <w:pPr>
              <w:jc w:val="center"/>
              <w:rPr>
                <w:rFonts w:asciiTheme="minorEastAsia" w:eastAsiaTheme="minorEastAsia" w:hAnsiTheme="minorEastAsia" w:cs="宋体" w:hint="eastAsia"/>
                <w:b/>
                <w:color w:val="000000"/>
                <w:sz w:val="20"/>
                <w:szCs w:val="20"/>
              </w:rPr>
            </w:pPr>
          </w:p>
        </w:tc>
        <w:tc>
          <w:tcPr>
            <w:tcW w:w="709" w:type="dxa"/>
            <w:vMerge/>
          </w:tcPr>
          <w:p w:rsidR="00E332F3" w:rsidRDefault="00E332F3">
            <w:pPr>
              <w:jc w:val="center"/>
              <w:rPr>
                <w:rFonts w:asciiTheme="minorEastAsia" w:eastAsiaTheme="minorEastAsia" w:hAnsiTheme="minorEastAsia" w:cs="宋体" w:hint="eastAsia"/>
                <w:b/>
                <w:color w:val="000000"/>
                <w:sz w:val="20"/>
                <w:szCs w:val="20"/>
              </w:rPr>
            </w:pPr>
          </w:p>
        </w:tc>
        <w:tc>
          <w:tcPr>
            <w:tcW w:w="709" w:type="dxa"/>
            <w:vMerge/>
          </w:tcPr>
          <w:p w:rsidR="00E332F3" w:rsidRDefault="00E332F3">
            <w:pPr>
              <w:jc w:val="center"/>
              <w:rPr>
                <w:rFonts w:asciiTheme="minorEastAsia" w:eastAsiaTheme="minorEastAsia" w:hAnsiTheme="minorEastAsia" w:cs="宋体" w:hint="eastAsia"/>
                <w:b/>
                <w:color w:val="000000"/>
                <w:sz w:val="20"/>
                <w:szCs w:val="20"/>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162.97</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131.45</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131.45</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31.52</w:t>
            </w: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33</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宣传事务</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162.97</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131.45</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131.45</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31.52</w:t>
            </w: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33</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100.38</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97.56</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97.56</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2.82</w:t>
            </w: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33</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一般行政管理事务</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28.70</w:t>
            </w:r>
          </w:p>
        </w:tc>
        <w:tc>
          <w:tcPr>
            <w:tcW w:w="155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28.70</w:t>
            </w: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33</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50</w:t>
            </w: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33.89</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33.89</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33.89</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文化旅游体育与传媒支出</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231.16</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231.16</w:t>
            </w: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231.16</w:t>
            </w: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其他文化旅游体育与传媒支出</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231.16</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231.16</w:t>
            </w: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231.16</w:t>
            </w: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其他文化旅游体育与传媒支出</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231.16</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231.16</w:t>
            </w: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231.16</w:t>
            </w: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37.39</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37.39</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37.39</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37.39</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37.39</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37.39</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12.13</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12.13</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12.13</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16.84</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16.84</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16.84</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8.42</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8.42</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8.42</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8.78</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8.78</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8.78</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8.78</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8.78</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8.78</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7.24</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7.24</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7.24</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1.54</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1.54</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1.54</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14.22</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14.22</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14.22</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14.22</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14.22</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14.22</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E332F3" w:rsidRDefault="00017F9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14.22</w:t>
            </w:r>
          </w:p>
        </w:tc>
        <w:tc>
          <w:tcPr>
            <w:tcW w:w="1559"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14.22</w:t>
            </w:r>
          </w:p>
        </w:tc>
        <w:tc>
          <w:tcPr>
            <w:tcW w:w="850" w:type="dxa"/>
            <w:vAlign w:val="center"/>
          </w:tcPr>
          <w:p w:rsidR="00E332F3" w:rsidRDefault="00017F9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14.22</w:t>
            </w: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0"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851"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8"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c>
          <w:tcPr>
            <w:tcW w:w="709" w:type="dxa"/>
            <w:vAlign w:val="center"/>
          </w:tcPr>
          <w:p w:rsidR="00E332F3" w:rsidRDefault="00E332F3">
            <w:pPr>
              <w:jc w:val="center"/>
              <w:rPr>
                <w:rFonts w:ascii="仿宋_GB2312" w:eastAsia="仿宋_GB2312" w:hAnsiTheme="minorEastAsia" w:cs="宋体" w:hint="eastAsia"/>
                <w:color w:val="000000" w:themeColor="text1"/>
                <w:sz w:val="18"/>
                <w:szCs w:val="18"/>
              </w:rPr>
            </w:pPr>
          </w:p>
        </w:tc>
      </w:tr>
      <w:tr w:rsidR="00E332F3">
        <w:trPr>
          <w:trHeight w:val="847"/>
          <w:jc w:val="center"/>
        </w:trPr>
        <w:tc>
          <w:tcPr>
            <w:tcW w:w="704" w:type="dxa"/>
            <w:vAlign w:val="center"/>
          </w:tcPr>
          <w:p w:rsidR="00E332F3" w:rsidRDefault="00E332F3">
            <w:pPr>
              <w:jc w:val="center"/>
              <w:rPr>
                <w:rFonts w:ascii="仿宋_GB2312" w:eastAsia="仿宋_GB2312" w:hAnsiTheme="minorEastAsia" w:hint="eastAsia"/>
                <w:b/>
                <w:color w:val="000000"/>
                <w:sz w:val="20"/>
                <w:szCs w:val="20"/>
              </w:rPr>
            </w:pPr>
          </w:p>
        </w:tc>
        <w:tc>
          <w:tcPr>
            <w:tcW w:w="709" w:type="dxa"/>
            <w:vAlign w:val="center"/>
          </w:tcPr>
          <w:p w:rsidR="00E332F3" w:rsidRDefault="00E332F3">
            <w:pPr>
              <w:jc w:val="center"/>
              <w:rPr>
                <w:rFonts w:ascii="仿宋_GB2312" w:eastAsia="仿宋_GB2312" w:hAnsiTheme="minorEastAsia" w:hint="eastAsia"/>
                <w:b/>
                <w:color w:val="000000"/>
                <w:sz w:val="20"/>
                <w:szCs w:val="20"/>
              </w:rPr>
            </w:pPr>
          </w:p>
        </w:tc>
        <w:tc>
          <w:tcPr>
            <w:tcW w:w="709" w:type="dxa"/>
            <w:vAlign w:val="center"/>
          </w:tcPr>
          <w:p w:rsidR="00E332F3" w:rsidRDefault="00E332F3">
            <w:pPr>
              <w:jc w:val="center"/>
              <w:rPr>
                <w:rFonts w:ascii="仿宋_GB2312" w:eastAsia="仿宋_GB2312" w:hAnsiTheme="minorEastAsia" w:hint="eastAsia"/>
                <w:b/>
                <w:color w:val="000000"/>
                <w:sz w:val="20"/>
                <w:szCs w:val="20"/>
              </w:rPr>
            </w:pPr>
          </w:p>
        </w:tc>
        <w:tc>
          <w:tcPr>
            <w:tcW w:w="1559"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454.52</w:t>
            </w:r>
          </w:p>
        </w:tc>
        <w:tc>
          <w:tcPr>
            <w:tcW w:w="1559"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423.00</w:t>
            </w:r>
          </w:p>
        </w:tc>
        <w:tc>
          <w:tcPr>
            <w:tcW w:w="850"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191.84</w:t>
            </w:r>
          </w:p>
        </w:tc>
        <w:tc>
          <w:tcPr>
            <w:tcW w:w="851"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231.16</w:t>
            </w:r>
          </w:p>
        </w:tc>
        <w:tc>
          <w:tcPr>
            <w:tcW w:w="850" w:type="dxa"/>
            <w:vAlign w:val="center"/>
          </w:tcPr>
          <w:p w:rsidR="00E332F3" w:rsidRDefault="00E332F3">
            <w:pPr>
              <w:jc w:val="center"/>
              <w:rPr>
                <w:rFonts w:ascii="仿宋_GB2312" w:eastAsia="仿宋_GB2312" w:hAnsiTheme="minorEastAsia" w:cs="宋体" w:hint="eastAsia"/>
                <w:b/>
                <w:color w:val="000000"/>
                <w:sz w:val="20"/>
                <w:szCs w:val="20"/>
              </w:rPr>
            </w:pPr>
          </w:p>
        </w:tc>
        <w:tc>
          <w:tcPr>
            <w:tcW w:w="851" w:type="dxa"/>
            <w:vAlign w:val="center"/>
          </w:tcPr>
          <w:p w:rsidR="00E332F3" w:rsidRDefault="00E332F3">
            <w:pPr>
              <w:jc w:val="center"/>
              <w:rPr>
                <w:rFonts w:ascii="仿宋_GB2312" w:eastAsia="仿宋_GB2312" w:hAnsiTheme="minorEastAsia" w:cs="宋体" w:hint="eastAsia"/>
                <w:b/>
                <w:color w:val="000000"/>
                <w:sz w:val="20"/>
                <w:szCs w:val="20"/>
              </w:rPr>
            </w:pPr>
          </w:p>
        </w:tc>
        <w:tc>
          <w:tcPr>
            <w:tcW w:w="850" w:type="dxa"/>
            <w:vAlign w:val="center"/>
          </w:tcPr>
          <w:p w:rsidR="00E332F3" w:rsidRDefault="00E332F3">
            <w:pPr>
              <w:jc w:val="center"/>
              <w:rPr>
                <w:rFonts w:ascii="仿宋_GB2312" w:eastAsia="仿宋_GB2312" w:hAnsiTheme="minorEastAsia" w:cs="宋体" w:hint="eastAsia"/>
                <w:b/>
                <w:color w:val="000000"/>
                <w:sz w:val="20"/>
                <w:szCs w:val="20"/>
              </w:rPr>
            </w:pPr>
          </w:p>
        </w:tc>
        <w:tc>
          <w:tcPr>
            <w:tcW w:w="851" w:type="dxa"/>
            <w:vAlign w:val="center"/>
          </w:tcPr>
          <w:p w:rsidR="00E332F3" w:rsidRDefault="00E332F3">
            <w:pPr>
              <w:jc w:val="center"/>
              <w:rPr>
                <w:rFonts w:ascii="仿宋_GB2312" w:eastAsia="仿宋_GB2312" w:hAnsiTheme="minorEastAsia" w:cs="宋体" w:hint="eastAsia"/>
                <w:b/>
                <w:color w:val="000000"/>
                <w:sz w:val="20"/>
                <w:szCs w:val="20"/>
              </w:rPr>
            </w:pPr>
          </w:p>
        </w:tc>
        <w:tc>
          <w:tcPr>
            <w:tcW w:w="709" w:type="dxa"/>
            <w:vAlign w:val="center"/>
          </w:tcPr>
          <w:p w:rsidR="00E332F3" w:rsidRDefault="00E332F3">
            <w:pPr>
              <w:jc w:val="center"/>
              <w:rPr>
                <w:rFonts w:ascii="仿宋_GB2312" w:eastAsia="仿宋_GB2312" w:hAnsiTheme="minorEastAsia" w:cs="宋体" w:hint="eastAsia"/>
                <w:b/>
                <w:color w:val="000000"/>
                <w:sz w:val="20"/>
                <w:szCs w:val="20"/>
              </w:rPr>
            </w:pPr>
          </w:p>
        </w:tc>
        <w:tc>
          <w:tcPr>
            <w:tcW w:w="708" w:type="dxa"/>
            <w:vAlign w:val="center"/>
          </w:tcPr>
          <w:p w:rsidR="00E332F3" w:rsidRDefault="00E332F3">
            <w:pPr>
              <w:jc w:val="center"/>
              <w:rPr>
                <w:rFonts w:ascii="仿宋_GB2312" w:eastAsia="仿宋_GB2312" w:hAnsiTheme="minorEastAsia" w:cs="宋体" w:hint="eastAsia"/>
                <w:b/>
                <w:color w:val="000000"/>
                <w:sz w:val="20"/>
                <w:szCs w:val="20"/>
              </w:rPr>
            </w:pPr>
          </w:p>
        </w:tc>
        <w:tc>
          <w:tcPr>
            <w:tcW w:w="709" w:type="dxa"/>
            <w:vAlign w:val="center"/>
          </w:tcPr>
          <w:p w:rsidR="00E332F3" w:rsidRDefault="00017F9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31.52</w:t>
            </w:r>
          </w:p>
        </w:tc>
        <w:tc>
          <w:tcPr>
            <w:tcW w:w="709" w:type="dxa"/>
            <w:vAlign w:val="center"/>
          </w:tcPr>
          <w:p w:rsidR="00E332F3" w:rsidRDefault="00E332F3">
            <w:pPr>
              <w:jc w:val="center"/>
              <w:rPr>
                <w:rFonts w:ascii="仿宋_GB2312" w:eastAsia="仿宋_GB2312" w:hAnsiTheme="minorEastAsia" w:cs="宋体" w:hint="eastAsia"/>
                <w:b/>
                <w:color w:val="000000"/>
                <w:sz w:val="20"/>
                <w:szCs w:val="20"/>
              </w:rPr>
            </w:pPr>
          </w:p>
        </w:tc>
      </w:tr>
    </w:tbl>
    <w:p w:rsidR="00E332F3" w:rsidRDefault="00E332F3">
      <w:pPr>
        <w:widowControl/>
        <w:spacing w:line="20" w:lineRule="exact"/>
        <w:jc w:val="left"/>
        <w:rPr>
          <w:rFonts w:ascii="宋体" w:hAnsi="宋体" w:hint="eastAsia"/>
          <w:bCs/>
          <w:kern w:val="0"/>
          <w:sz w:val="20"/>
          <w:szCs w:val="20"/>
        </w:rPr>
        <w:sectPr w:rsidR="00E332F3">
          <w:pgSz w:w="16838" w:h="11906" w:orient="landscape"/>
          <w:pgMar w:top="1134" w:right="1134" w:bottom="1134" w:left="1134" w:header="851" w:footer="992" w:gutter="0"/>
          <w:cols w:space="425"/>
          <w:docGrid w:type="lines" w:linePitch="312"/>
        </w:sectPr>
      </w:pPr>
    </w:p>
    <w:p w:rsidR="00E332F3" w:rsidRDefault="00017F9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E332F3" w:rsidRDefault="00017F9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E332F3">
        <w:trPr>
          <w:trHeight w:val="170"/>
          <w:jc w:val="center"/>
        </w:trPr>
        <w:tc>
          <w:tcPr>
            <w:tcW w:w="8647" w:type="dxa"/>
            <w:vAlign w:val="center"/>
          </w:tcPr>
          <w:p w:rsidR="00E332F3" w:rsidRDefault="00017F9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p>
        </w:tc>
        <w:tc>
          <w:tcPr>
            <w:tcW w:w="1418" w:type="dxa"/>
            <w:vAlign w:val="center"/>
          </w:tcPr>
          <w:p w:rsidR="00E332F3" w:rsidRDefault="00017F9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E332F3" w:rsidRDefault="00E332F3">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E332F3">
        <w:trPr>
          <w:trHeight w:val="340"/>
          <w:tblHeader/>
          <w:jc w:val="center"/>
        </w:trPr>
        <w:tc>
          <w:tcPr>
            <w:tcW w:w="5524" w:type="dxa"/>
            <w:gridSpan w:val="4"/>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E332F3">
        <w:trPr>
          <w:trHeight w:val="482"/>
          <w:tblHeader/>
          <w:jc w:val="center"/>
        </w:trPr>
        <w:tc>
          <w:tcPr>
            <w:tcW w:w="2014" w:type="dxa"/>
            <w:gridSpan w:val="3"/>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E332F3">
        <w:trPr>
          <w:trHeight w:val="403"/>
          <w:tblHeader/>
          <w:jc w:val="center"/>
        </w:trPr>
        <w:tc>
          <w:tcPr>
            <w:tcW w:w="596" w:type="dxa"/>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162.97</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134.27</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28.70</w:t>
            </w: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w:t>
            </w: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宣传事务</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162.97</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134.27</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28.70</w:t>
            </w: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100.38</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100.38</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一般行政管理事务</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28.70</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28.70</w:t>
            </w: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w:t>
            </w: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33.89</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33.89</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文化旅游体育与传媒支出</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231.16</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231.16</w:t>
            </w: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其他文化旅游体育与传媒支出</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231.16</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231.16</w:t>
            </w: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其他文化旅游体育与传媒支出</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231.16</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231.16</w:t>
            </w: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37.39</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37.39</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37.39</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37.39</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12.13</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12.13</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16.84</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16.84</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8.42</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8.42</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8.78</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8.78</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8.78</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8.78</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7.24</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7.24</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1.54</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1.54</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14.22</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14.22</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E332F3" w:rsidRDefault="00E332F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14.22</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14.22</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E332F3" w:rsidRDefault="00017F9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14.22</w:t>
            </w:r>
          </w:p>
        </w:tc>
        <w:tc>
          <w:tcPr>
            <w:tcW w:w="1276" w:type="dxa"/>
            <w:vAlign w:val="center"/>
          </w:tcPr>
          <w:p w:rsidR="00E332F3" w:rsidRDefault="00017F9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14.22</w:t>
            </w:r>
          </w:p>
        </w:tc>
        <w:tc>
          <w:tcPr>
            <w:tcW w:w="1276" w:type="dxa"/>
            <w:vAlign w:val="center"/>
          </w:tcPr>
          <w:p w:rsidR="00E332F3" w:rsidRDefault="00E332F3">
            <w:pPr>
              <w:widowControl/>
              <w:jc w:val="right"/>
              <w:rPr>
                <w:rFonts w:ascii="仿宋_GB2312" w:eastAsia="仿宋_GB2312" w:hAnsiTheme="minorEastAsia" w:cs="宋体" w:hint="eastAsia"/>
                <w:bCs/>
                <w:color w:val="000000"/>
                <w:kern w:val="0"/>
                <w:sz w:val="18"/>
                <w:szCs w:val="18"/>
              </w:rPr>
            </w:pPr>
          </w:p>
        </w:tc>
      </w:tr>
      <w:tr w:rsidR="00E332F3">
        <w:trPr>
          <w:trHeight w:val="403"/>
          <w:jc w:val="center"/>
        </w:trPr>
        <w:tc>
          <w:tcPr>
            <w:tcW w:w="596" w:type="dxa"/>
            <w:vAlign w:val="center"/>
          </w:tcPr>
          <w:p w:rsidR="00E332F3" w:rsidRDefault="00E332F3">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E332F3" w:rsidRDefault="00E332F3">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E332F3" w:rsidRDefault="00E332F3">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E332F3" w:rsidRDefault="00017F9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454.52</w:t>
            </w:r>
          </w:p>
        </w:tc>
        <w:tc>
          <w:tcPr>
            <w:tcW w:w="1276" w:type="dxa"/>
            <w:vAlign w:val="center"/>
          </w:tcPr>
          <w:p w:rsidR="00E332F3" w:rsidRDefault="00017F9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194.66</w:t>
            </w:r>
          </w:p>
        </w:tc>
        <w:tc>
          <w:tcPr>
            <w:tcW w:w="1276" w:type="dxa"/>
            <w:vAlign w:val="center"/>
          </w:tcPr>
          <w:p w:rsidR="00E332F3" w:rsidRDefault="00017F9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259.86</w:t>
            </w:r>
          </w:p>
        </w:tc>
      </w:tr>
    </w:tbl>
    <w:p w:rsidR="00E332F3" w:rsidRDefault="00017F92">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E332F3" w:rsidRDefault="00017F9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E332F3">
        <w:trPr>
          <w:trHeight w:val="170"/>
          <w:jc w:val="center"/>
        </w:trPr>
        <w:tc>
          <w:tcPr>
            <w:tcW w:w="8647" w:type="dxa"/>
            <w:noWrap/>
            <w:vAlign w:val="bottom"/>
          </w:tcPr>
          <w:p w:rsidR="00E332F3" w:rsidRDefault="00017F9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p>
        </w:tc>
        <w:tc>
          <w:tcPr>
            <w:tcW w:w="1418" w:type="dxa"/>
            <w:vAlign w:val="bottom"/>
          </w:tcPr>
          <w:p w:rsidR="00E332F3" w:rsidRDefault="00017F9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E332F3" w:rsidRDefault="00E332F3">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E332F3">
        <w:trPr>
          <w:trHeight w:val="434"/>
          <w:tblHeader/>
          <w:jc w:val="center"/>
        </w:trPr>
        <w:tc>
          <w:tcPr>
            <w:tcW w:w="3397" w:type="dxa"/>
            <w:gridSpan w:val="2"/>
            <w:tcBorders>
              <w:top w:val="single" w:sz="4" w:space="0" w:color="auto"/>
            </w:tcBorders>
            <w:noWrap/>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E332F3">
        <w:trPr>
          <w:trHeight w:val="757"/>
          <w:tblHeader/>
          <w:jc w:val="center"/>
        </w:trPr>
        <w:tc>
          <w:tcPr>
            <w:tcW w:w="2122"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E332F3">
        <w:trPr>
          <w:trHeight w:hRule="exact" w:val="312"/>
          <w:jc w:val="center"/>
        </w:trPr>
        <w:tc>
          <w:tcPr>
            <w:tcW w:w="2122"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423.00</w:t>
            </w: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131.45</w:t>
            </w:r>
          </w:p>
        </w:tc>
        <w:tc>
          <w:tcPr>
            <w:tcW w:w="1276"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131.45</w:t>
            </w: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017F9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423.00</w:t>
            </w: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017F9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017F9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231.16</w:t>
            </w:r>
          </w:p>
        </w:tc>
        <w:tc>
          <w:tcPr>
            <w:tcW w:w="1276"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231.16</w:t>
            </w: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37.39</w:t>
            </w:r>
          </w:p>
        </w:tc>
        <w:tc>
          <w:tcPr>
            <w:tcW w:w="1276"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37.39</w:t>
            </w: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8.78</w:t>
            </w:r>
          </w:p>
        </w:tc>
        <w:tc>
          <w:tcPr>
            <w:tcW w:w="1276"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8.78</w:t>
            </w: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14.22</w:t>
            </w:r>
          </w:p>
        </w:tc>
        <w:tc>
          <w:tcPr>
            <w:tcW w:w="1276" w:type="dxa"/>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14.22</w:t>
            </w: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312"/>
          <w:jc w:val="center"/>
        </w:trPr>
        <w:tc>
          <w:tcPr>
            <w:tcW w:w="2122" w:type="dxa"/>
            <w:noWrap/>
            <w:vAlign w:val="center"/>
          </w:tcPr>
          <w:p w:rsidR="00E332F3" w:rsidRDefault="00E332F3">
            <w:pPr>
              <w:widowControl/>
              <w:jc w:val="left"/>
              <w:rPr>
                <w:rFonts w:ascii="仿宋_GB2312" w:eastAsia="仿宋_GB2312" w:hAnsiTheme="minorEastAsia" w:cs="宋体" w:hint="eastAsia"/>
                <w:kern w:val="0"/>
                <w:sz w:val="18"/>
                <w:szCs w:val="18"/>
              </w:rPr>
            </w:pPr>
          </w:p>
        </w:tc>
        <w:tc>
          <w:tcPr>
            <w:tcW w:w="1275"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E332F3" w:rsidRDefault="00017F9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c>
          <w:tcPr>
            <w:tcW w:w="1276" w:type="dxa"/>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hRule="exact" w:val="645"/>
          <w:jc w:val="center"/>
        </w:trPr>
        <w:tc>
          <w:tcPr>
            <w:tcW w:w="2122" w:type="dxa"/>
            <w:noWrap/>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E332F3" w:rsidRDefault="00017F9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423.00</w:t>
            </w:r>
          </w:p>
        </w:tc>
        <w:tc>
          <w:tcPr>
            <w:tcW w:w="2694" w:type="dxa"/>
            <w:noWrap/>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E332F3" w:rsidRDefault="00017F92">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423.00</w:t>
            </w:r>
          </w:p>
        </w:tc>
        <w:tc>
          <w:tcPr>
            <w:tcW w:w="1276" w:type="dxa"/>
            <w:vAlign w:val="center"/>
          </w:tcPr>
          <w:p w:rsidR="00E332F3" w:rsidRDefault="00017F92">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423.00</w:t>
            </w:r>
          </w:p>
        </w:tc>
        <w:tc>
          <w:tcPr>
            <w:tcW w:w="1276" w:type="dxa"/>
            <w:vAlign w:val="center"/>
          </w:tcPr>
          <w:p w:rsidR="00E332F3" w:rsidRDefault="00E332F3">
            <w:pPr>
              <w:widowControl/>
              <w:jc w:val="right"/>
              <w:rPr>
                <w:rFonts w:ascii="仿宋_GB2312" w:eastAsia="仿宋_GB2312" w:hAnsiTheme="minorEastAsia" w:cs="宋体" w:hint="eastAsia"/>
                <w:b/>
                <w:bCs/>
                <w:kern w:val="0"/>
                <w:sz w:val="20"/>
                <w:szCs w:val="20"/>
              </w:rPr>
            </w:pPr>
          </w:p>
        </w:tc>
        <w:tc>
          <w:tcPr>
            <w:tcW w:w="1276" w:type="dxa"/>
            <w:vAlign w:val="center"/>
          </w:tcPr>
          <w:p w:rsidR="00E332F3" w:rsidRDefault="00E332F3">
            <w:pPr>
              <w:widowControl/>
              <w:jc w:val="right"/>
              <w:rPr>
                <w:rFonts w:ascii="仿宋_GB2312" w:eastAsia="仿宋_GB2312" w:hAnsiTheme="minorEastAsia" w:cs="宋体" w:hint="eastAsia"/>
                <w:b/>
                <w:bCs/>
                <w:kern w:val="0"/>
                <w:sz w:val="20"/>
                <w:szCs w:val="20"/>
              </w:rPr>
            </w:pPr>
          </w:p>
        </w:tc>
      </w:tr>
    </w:tbl>
    <w:p w:rsidR="00E332F3" w:rsidRDefault="00017F92">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E332F3" w:rsidRDefault="00017F9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E332F3" w:rsidRDefault="00017F92">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E332F3">
        <w:trPr>
          <w:trHeight w:val="170"/>
          <w:jc w:val="center"/>
        </w:trPr>
        <w:tc>
          <w:tcPr>
            <w:tcW w:w="8505" w:type="dxa"/>
            <w:noWrap/>
            <w:vAlign w:val="bottom"/>
          </w:tcPr>
          <w:p w:rsidR="00E332F3" w:rsidRDefault="00017F9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p>
        </w:tc>
        <w:tc>
          <w:tcPr>
            <w:tcW w:w="1418" w:type="dxa"/>
            <w:vAlign w:val="bottom"/>
          </w:tcPr>
          <w:p w:rsidR="00E332F3" w:rsidRDefault="00017F9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E332F3" w:rsidRDefault="00E332F3">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E332F3">
        <w:trPr>
          <w:trHeight w:val="483"/>
          <w:tblHeader/>
          <w:jc w:val="center"/>
        </w:trPr>
        <w:tc>
          <w:tcPr>
            <w:tcW w:w="5382" w:type="dxa"/>
            <w:gridSpan w:val="4"/>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E332F3">
        <w:trPr>
          <w:trHeight w:val="510"/>
          <w:tblHeader/>
          <w:jc w:val="center"/>
        </w:trPr>
        <w:tc>
          <w:tcPr>
            <w:tcW w:w="2236" w:type="dxa"/>
            <w:gridSpan w:val="3"/>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E332F3">
        <w:trPr>
          <w:trHeight w:val="416"/>
          <w:tblHeader/>
          <w:jc w:val="center"/>
        </w:trPr>
        <w:tc>
          <w:tcPr>
            <w:tcW w:w="758" w:type="dxa"/>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76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131.45</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131.45</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33</w:t>
            </w:r>
          </w:p>
        </w:tc>
        <w:tc>
          <w:tcPr>
            <w:tcW w:w="76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宣传事务</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131.45</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131.45</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33</w:t>
            </w:r>
          </w:p>
        </w:tc>
        <w:tc>
          <w:tcPr>
            <w:tcW w:w="76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97.56</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97.56</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33</w:t>
            </w:r>
          </w:p>
        </w:tc>
        <w:tc>
          <w:tcPr>
            <w:tcW w:w="76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50</w:t>
            </w: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33.89</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33.89</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76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文化旅游体育与传媒支出</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231.16</w:t>
            </w:r>
          </w:p>
        </w:tc>
        <w:tc>
          <w:tcPr>
            <w:tcW w:w="1276"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1701"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231.16</w:t>
            </w: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其他文化旅游体育与传媒支出</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231.16</w:t>
            </w:r>
          </w:p>
        </w:tc>
        <w:tc>
          <w:tcPr>
            <w:tcW w:w="1276"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1701"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231.16</w:t>
            </w: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其他文化旅游体育与传媒支出</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231.16</w:t>
            </w:r>
          </w:p>
        </w:tc>
        <w:tc>
          <w:tcPr>
            <w:tcW w:w="1276"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c>
          <w:tcPr>
            <w:tcW w:w="1701"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231.16</w:t>
            </w: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76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37.39</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37.39</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37.39</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37.39</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12.13</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12.13</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16.84</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16.84</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8.42</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8.42</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76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8.78</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8.78</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8.78</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8.78</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7.24</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7.24</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1.54</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1.54</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76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14.22</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14.22</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14.22</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14.22</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14.22</w:t>
            </w:r>
          </w:p>
        </w:tc>
        <w:tc>
          <w:tcPr>
            <w:tcW w:w="1276"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14.22</w:t>
            </w:r>
          </w:p>
        </w:tc>
        <w:tc>
          <w:tcPr>
            <w:tcW w:w="1701"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758" w:type="dxa"/>
            <w:vAlign w:val="center"/>
          </w:tcPr>
          <w:p w:rsidR="00E332F3" w:rsidRDefault="00E332F3">
            <w:pPr>
              <w:widowControl/>
              <w:jc w:val="center"/>
              <w:rPr>
                <w:rFonts w:ascii="仿宋_GB2312" w:eastAsia="仿宋_GB2312" w:hAnsiTheme="minorEastAsia" w:cs="宋体" w:hint="eastAsia"/>
                <w:kern w:val="0"/>
                <w:sz w:val="20"/>
                <w:szCs w:val="20"/>
              </w:rPr>
            </w:pPr>
          </w:p>
        </w:tc>
        <w:tc>
          <w:tcPr>
            <w:tcW w:w="709" w:type="dxa"/>
            <w:vAlign w:val="center"/>
          </w:tcPr>
          <w:p w:rsidR="00E332F3" w:rsidRDefault="00E332F3">
            <w:pPr>
              <w:widowControl/>
              <w:jc w:val="center"/>
              <w:rPr>
                <w:rFonts w:ascii="仿宋_GB2312" w:eastAsia="仿宋_GB2312" w:hAnsiTheme="minorEastAsia" w:cs="宋体" w:hint="eastAsia"/>
                <w:color w:val="000000"/>
                <w:kern w:val="0"/>
                <w:sz w:val="20"/>
                <w:szCs w:val="20"/>
              </w:rPr>
            </w:pPr>
          </w:p>
        </w:tc>
        <w:tc>
          <w:tcPr>
            <w:tcW w:w="769" w:type="dxa"/>
            <w:vAlign w:val="center"/>
          </w:tcPr>
          <w:p w:rsidR="00E332F3" w:rsidRDefault="00E332F3">
            <w:pPr>
              <w:widowControl/>
              <w:jc w:val="center"/>
              <w:rPr>
                <w:rFonts w:ascii="仿宋_GB2312" w:eastAsia="仿宋_GB2312" w:hAnsiTheme="minorEastAsia" w:cs="宋体" w:hint="eastAsia"/>
                <w:color w:val="000000"/>
                <w:kern w:val="0"/>
                <w:sz w:val="20"/>
                <w:szCs w:val="20"/>
              </w:rPr>
            </w:pPr>
          </w:p>
        </w:tc>
        <w:tc>
          <w:tcPr>
            <w:tcW w:w="3146" w:type="dxa"/>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E332F3" w:rsidRDefault="00017F9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423.00</w:t>
            </w:r>
          </w:p>
        </w:tc>
        <w:tc>
          <w:tcPr>
            <w:tcW w:w="1276" w:type="dxa"/>
            <w:vAlign w:val="center"/>
          </w:tcPr>
          <w:p w:rsidR="00E332F3" w:rsidRDefault="00017F9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191.84</w:t>
            </w:r>
          </w:p>
        </w:tc>
        <w:tc>
          <w:tcPr>
            <w:tcW w:w="1701" w:type="dxa"/>
            <w:vAlign w:val="center"/>
          </w:tcPr>
          <w:p w:rsidR="00E332F3" w:rsidRDefault="00017F9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231.16</w:t>
            </w:r>
          </w:p>
        </w:tc>
      </w:tr>
    </w:tbl>
    <w:p w:rsidR="00E332F3" w:rsidRDefault="00017F92">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E332F3" w:rsidRDefault="00017F9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E332F3" w:rsidRDefault="00017F92">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E332F3">
        <w:trPr>
          <w:trHeight w:val="170"/>
          <w:jc w:val="center"/>
        </w:trPr>
        <w:tc>
          <w:tcPr>
            <w:tcW w:w="8505" w:type="dxa"/>
            <w:noWrap/>
            <w:vAlign w:val="bottom"/>
          </w:tcPr>
          <w:p w:rsidR="00E332F3" w:rsidRDefault="00017F9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p>
        </w:tc>
        <w:tc>
          <w:tcPr>
            <w:tcW w:w="1418" w:type="dxa"/>
            <w:vAlign w:val="bottom"/>
          </w:tcPr>
          <w:p w:rsidR="00E332F3" w:rsidRDefault="00017F9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E332F3" w:rsidRDefault="00E332F3">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E332F3">
        <w:trPr>
          <w:trHeight w:val="390"/>
          <w:tblHeader/>
          <w:jc w:val="center"/>
        </w:trPr>
        <w:tc>
          <w:tcPr>
            <w:tcW w:w="5098" w:type="dxa"/>
            <w:gridSpan w:val="3"/>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E332F3">
        <w:trPr>
          <w:trHeight w:val="339"/>
          <w:tblHeader/>
          <w:jc w:val="center"/>
        </w:trPr>
        <w:tc>
          <w:tcPr>
            <w:tcW w:w="1980" w:type="dxa"/>
            <w:gridSpan w:val="2"/>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E332F3">
        <w:trPr>
          <w:trHeight w:val="270"/>
          <w:tblHeader/>
          <w:jc w:val="center"/>
        </w:trPr>
        <w:tc>
          <w:tcPr>
            <w:tcW w:w="988" w:type="dxa"/>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171.13</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171.13</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31.91</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31.91</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62.51</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62.51</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22.17</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22.17</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5.93</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5.93</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16.84</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16.84</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8.42</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8.42</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7.24</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7.24</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1.54</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1.54</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0.35</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0.35</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14.22</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14.22</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7.88</w:t>
            </w:r>
          </w:p>
        </w:tc>
        <w:tc>
          <w:tcPr>
            <w:tcW w:w="1417" w:type="dxa"/>
            <w:vAlign w:val="center"/>
          </w:tcPr>
          <w:p w:rsidR="00E332F3" w:rsidRDefault="00E332F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7.88</w:t>
            </w: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c>
          <w:tcPr>
            <w:tcW w:w="1417" w:type="dxa"/>
            <w:vAlign w:val="center"/>
          </w:tcPr>
          <w:p w:rsidR="00E332F3" w:rsidRDefault="00E332F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0.06</w:t>
            </w:r>
          </w:p>
        </w:tc>
        <w:tc>
          <w:tcPr>
            <w:tcW w:w="1417" w:type="dxa"/>
            <w:vAlign w:val="center"/>
          </w:tcPr>
          <w:p w:rsidR="00E332F3" w:rsidRDefault="00E332F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0.06</w:t>
            </w: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0.22</w:t>
            </w:r>
          </w:p>
        </w:tc>
        <w:tc>
          <w:tcPr>
            <w:tcW w:w="1417" w:type="dxa"/>
            <w:vAlign w:val="center"/>
          </w:tcPr>
          <w:p w:rsidR="00E332F3" w:rsidRDefault="00E332F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0.22</w:t>
            </w: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c>
          <w:tcPr>
            <w:tcW w:w="1417" w:type="dxa"/>
            <w:vAlign w:val="center"/>
          </w:tcPr>
          <w:p w:rsidR="00E332F3" w:rsidRDefault="00E332F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0.98</w:t>
            </w:r>
          </w:p>
        </w:tc>
        <w:tc>
          <w:tcPr>
            <w:tcW w:w="1417" w:type="dxa"/>
            <w:vAlign w:val="center"/>
          </w:tcPr>
          <w:p w:rsidR="00E332F3" w:rsidRDefault="00E332F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0.98</w:t>
            </w: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w:t>
            </w:r>
          </w:p>
        </w:tc>
        <w:tc>
          <w:tcPr>
            <w:tcW w:w="1417" w:type="dxa"/>
            <w:vAlign w:val="center"/>
          </w:tcPr>
          <w:p w:rsidR="00E332F3" w:rsidRDefault="00E332F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w:t>
            </w: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w:t>
            </w:r>
          </w:p>
        </w:tc>
        <w:tc>
          <w:tcPr>
            <w:tcW w:w="1417" w:type="dxa"/>
            <w:vAlign w:val="center"/>
          </w:tcPr>
          <w:p w:rsidR="00E332F3" w:rsidRDefault="00E332F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w:t>
            </w: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E332F3" w:rsidRDefault="00E332F3">
            <w:pPr>
              <w:widowControl/>
              <w:jc w:val="center"/>
              <w:rPr>
                <w:rFonts w:ascii="仿宋_GB2312" w:eastAsia="仿宋_GB2312" w:hAnsiTheme="minorEastAsia" w:cs="宋体" w:hint="eastAsia"/>
                <w:color w:val="000000"/>
                <w:kern w:val="0"/>
                <w:sz w:val="18"/>
                <w:szCs w:val="18"/>
              </w:rPr>
            </w:pP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12.83</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12.83</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12.14</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12.14</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E332F3" w:rsidRDefault="00017F9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E332F3" w:rsidRDefault="00017F9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0.69</w:t>
            </w:r>
          </w:p>
        </w:tc>
        <w:tc>
          <w:tcPr>
            <w:tcW w:w="1417" w:type="dxa"/>
            <w:vAlign w:val="center"/>
          </w:tcPr>
          <w:p w:rsidR="00E332F3" w:rsidRDefault="00017F9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0.69</w:t>
            </w:r>
          </w:p>
        </w:tc>
        <w:tc>
          <w:tcPr>
            <w:tcW w:w="1418" w:type="dxa"/>
            <w:vAlign w:val="center"/>
          </w:tcPr>
          <w:p w:rsidR="00E332F3" w:rsidRDefault="00E332F3">
            <w:pPr>
              <w:widowControl/>
              <w:jc w:val="right"/>
              <w:rPr>
                <w:rFonts w:ascii="仿宋_GB2312" w:eastAsia="仿宋_GB2312" w:hAnsiTheme="minorEastAsia" w:cs="宋体" w:hint="eastAsia"/>
                <w:color w:val="000000"/>
                <w:kern w:val="0"/>
                <w:sz w:val="18"/>
                <w:szCs w:val="18"/>
              </w:rPr>
            </w:pPr>
          </w:p>
        </w:tc>
      </w:tr>
      <w:tr w:rsidR="00E332F3">
        <w:trPr>
          <w:trHeight w:val="340"/>
          <w:jc w:val="center"/>
        </w:trPr>
        <w:tc>
          <w:tcPr>
            <w:tcW w:w="988" w:type="dxa"/>
            <w:vAlign w:val="center"/>
          </w:tcPr>
          <w:p w:rsidR="00E332F3" w:rsidRDefault="00E332F3">
            <w:pPr>
              <w:widowControl/>
              <w:jc w:val="center"/>
              <w:rPr>
                <w:rFonts w:ascii="仿宋_GB2312" w:eastAsia="仿宋_GB2312" w:hAnsiTheme="minorEastAsia" w:cs="宋体" w:hint="eastAsia"/>
                <w:color w:val="000000"/>
                <w:kern w:val="0"/>
                <w:sz w:val="20"/>
                <w:szCs w:val="20"/>
              </w:rPr>
            </w:pPr>
          </w:p>
        </w:tc>
        <w:tc>
          <w:tcPr>
            <w:tcW w:w="992" w:type="dxa"/>
            <w:vAlign w:val="center"/>
          </w:tcPr>
          <w:p w:rsidR="00E332F3" w:rsidRDefault="00E332F3">
            <w:pPr>
              <w:widowControl/>
              <w:jc w:val="center"/>
              <w:rPr>
                <w:rFonts w:ascii="仿宋_GB2312" w:eastAsia="仿宋_GB2312" w:hAnsiTheme="minorEastAsia" w:cs="宋体" w:hint="eastAsia"/>
                <w:color w:val="000000"/>
                <w:kern w:val="0"/>
                <w:sz w:val="20"/>
                <w:szCs w:val="20"/>
              </w:rPr>
            </w:pPr>
          </w:p>
        </w:tc>
        <w:tc>
          <w:tcPr>
            <w:tcW w:w="3118" w:type="dxa"/>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E332F3" w:rsidRDefault="00017F9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191.84</w:t>
            </w:r>
          </w:p>
        </w:tc>
        <w:tc>
          <w:tcPr>
            <w:tcW w:w="1417" w:type="dxa"/>
            <w:vAlign w:val="center"/>
          </w:tcPr>
          <w:p w:rsidR="00E332F3" w:rsidRDefault="00017F92">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183.96</w:t>
            </w:r>
          </w:p>
        </w:tc>
        <w:tc>
          <w:tcPr>
            <w:tcW w:w="1418" w:type="dxa"/>
            <w:vAlign w:val="center"/>
          </w:tcPr>
          <w:p w:rsidR="00E332F3" w:rsidRDefault="00017F9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7.88</w:t>
            </w:r>
          </w:p>
        </w:tc>
      </w:tr>
    </w:tbl>
    <w:p w:rsidR="00E332F3" w:rsidRDefault="00E332F3">
      <w:pPr>
        <w:widowControl/>
        <w:spacing w:line="20" w:lineRule="exact"/>
        <w:jc w:val="left"/>
        <w:rPr>
          <w:rFonts w:asciiTheme="minorEastAsia" w:eastAsiaTheme="minorEastAsia" w:hAnsiTheme="minorEastAsia" w:cs="宋体" w:hint="eastAsia"/>
          <w:kern w:val="0"/>
          <w:sz w:val="18"/>
          <w:szCs w:val="18"/>
        </w:rPr>
      </w:pPr>
    </w:p>
    <w:p w:rsidR="00E332F3" w:rsidRDefault="00E332F3">
      <w:pPr>
        <w:widowControl/>
        <w:spacing w:line="20" w:lineRule="exact"/>
        <w:jc w:val="left"/>
        <w:rPr>
          <w:rFonts w:ascii="宋体" w:hAnsi="宋体" w:hint="eastAsia"/>
          <w:bCs/>
          <w:kern w:val="0"/>
          <w:sz w:val="20"/>
          <w:szCs w:val="20"/>
        </w:rPr>
        <w:sectPr w:rsidR="00E332F3">
          <w:pgSz w:w="11906" w:h="16838"/>
          <w:pgMar w:top="1134" w:right="1134" w:bottom="1134" w:left="1134" w:header="851" w:footer="992" w:gutter="0"/>
          <w:cols w:space="425"/>
          <w:docGrid w:type="lines" w:linePitch="312"/>
        </w:sectPr>
      </w:pPr>
    </w:p>
    <w:p w:rsidR="00E332F3" w:rsidRDefault="00017F9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E332F3" w:rsidRDefault="00017F92">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E332F3">
        <w:trPr>
          <w:trHeight w:val="405"/>
          <w:jc w:val="center"/>
        </w:trPr>
        <w:tc>
          <w:tcPr>
            <w:tcW w:w="13467" w:type="dxa"/>
            <w:tcBorders>
              <w:top w:val="nil"/>
              <w:left w:val="nil"/>
              <w:bottom w:val="nil"/>
              <w:right w:val="nil"/>
            </w:tcBorders>
            <w:noWrap/>
            <w:vAlign w:val="bottom"/>
          </w:tcPr>
          <w:p w:rsidR="00E332F3" w:rsidRDefault="00017F92">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p>
        </w:tc>
        <w:tc>
          <w:tcPr>
            <w:tcW w:w="1417" w:type="dxa"/>
            <w:tcBorders>
              <w:top w:val="nil"/>
              <w:left w:val="nil"/>
              <w:bottom w:val="nil"/>
              <w:right w:val="nil"/>
            </w:tcBorders>
            <w:vAlign w:val="bottom"/>
          </w:tcPr>
          <w:p w:rsidR="00E332F3" w:rsidRDefault="00017F92">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E332F3" w:rsidRDefault="00E332F3">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E332F3">
        <w:trPr>
          <w:trHeight w:val="630"/>
          <w:tblHeader/>
          <w:jc w:val="center"/>
        </w:trPr>
        <w:tc>
          <w:tcPr>
            <w:tcW w:w="2122" w:type="dxa"/>
            <w:gridSpan w:val="3"/>
            <w:tcBorders>
              <w:top w:val="single" w:sz="4" w:space="0" w:color="auto"/>
            </w:tcBorders>
            <w:noWrap/>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E332F3" w:rsidRDefault="00017F92">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E332F3">
        <w:trPr>
          <w:trHeight w:val="1367"/>
          <w:tblHeader/>
          <w:jc w:val="center"/>
        </w:trPr>
        <w:tc>
          <w:tcPr>
            <w:tcW w:w="704" w:type="dxa"/>
            <w:noWrap/>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E332F3" w:rsidRDefault="00017F9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2127"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1417"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709"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709"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708"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709"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851"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708"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851"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709"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708"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c>
          <w:tcPr>
            <w:tcW w:w="709" w:type="dxa"/>
            <w:vMerge/>
          </w:tcPr>
          <w:p w:rsidR="00E332F3" w:rsidRDefault="00E332F3">
            <w:pPr>
              <w:widowControl/>
              <w:jc w:val="left"/>
              <w:rPr>
                <w:rFonts w:ascii="仿宋_GB2312" w:eastAsia="仿宋_GB2312" w:hAnsiTheme="minorEastAsia" w:cs="宋体" w:hint="eastAsia"/>
                <w:b/>
                <w:bCs/>
                <w:color w:val="000000"/>
                <w:kern w:val="0"/>
                <w:sz w:val="20"/>
                <w:szCs w:val="20"/>
              </w:rPr>
            </w:pPr>
          </w:p>
        </w:tc>
      </w:tr>
      <w:tr w:rsidR="00E332F3">
        <w:trPr>
          <w:trHeight w:val="482"/>
          <w:jc w:val="center"/>
        </w:trPr>
        <w:tc>
          <w:tcPr>
            <w:tcW w:w="704"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E332F3" w:rsidRDefault="00E332F3">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E332F3" w:rsidRDefault="00E332F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文化旅游体育与传媒支出</w:t>
            </w:r>
          </w:p>
        </w:tc>
        <w:tc>
          <w:tcPr>
            <w:tcW w:w="2127" w:type="dxa"/>
            <w:vAlign w:val="center"/>
          </w:tcPr>
          <w:p w:rsidR="00E332F3" w:rsidRDefault="00E332F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231.16</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231.16</w:t>
            </w: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r>
      <w:tr w:rsidR="00E332F3">
        <w:trPr>
          <w:trHeight w:val="482"/>
          <w:jc w:val="center"/>
        </w:trPr>
        <w:tc>
          <w:tcPr>
            <w:tcW w:w="704"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E332F3" w:rsidRDefault="00E332F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其他文化旅游体育与传媒支出</w:t>
            </w:r>
          </w:p>
        </w:tc>
        <w:tc>
          <w:tcPr>
            <w:tcW w:w="2127" w:type="dxa"/>
            <w:vAlign w:val="center"/>
          </w:tcPr>
          <w:p w:rsidR="00E332F3" w:rsidRDefault="00E332F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231.16</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231.16</w:t>
            </w: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r>
      <w:tr w:rsidR="00E332F3">
        <w:trPr>
          <w:trHeight w:val="482"/>
          <w:jc w:val="center"/>
        </w:trPr>
        <w:tc>
          <w:tcPr>
            <w:tcW w:w="704"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其他文化旅游体育与传媒支出</w:t>
            </w:r>
          </w:p>
        </w:tc>
        <w:tc>
          <w:tcPr>
            <w:tcW w:w="2127"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年中央补助地方公共文化服务体系建设补助资金</w:t>
            </w:r>
          </w:p>
        </w:tc>
        <w:tc>
          <w:tcPr>
            <w:tcW w:w="1417"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208.96</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208.96</w:t>
            </w: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r>
      <w:tr w:rsidR="00E332F3">
        <w:trPr>
          <w:trHeight w:val="482"/>
          <w:jc w:val="center"/>
        </w:trPr>
        <w:tc>
          <w:tcPr>
            <w:tcW w:w="704"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其他文化旅游体育与传媒支出</w:t>
            </w:r>
          </w:p>
        </w:tc>
        <w:tc>
          <w:tcPr>
            <w:tcW w:w="2127"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年中央补助地方公共文化服务体系建设补助资金</w:t>
            </w:r>
            <w:r>
              <w:rPr>
                <w:rFonts w:ascii="仿宋_GB2312" w:eastAsia="仿宋_GB2312" w:hAnsiTheme="minorEastAsia" w:hint="eastAsia"/>
                <w:bCs/>
                <w:color w:val="000000" w:themeColor="text1"/>
                <w:kern w:val="0"/>
                <w:sz w:val="18"/>
                <w:szCs w:val="18"/>
              </w:rPr>
              <w:t>(</w:t>
            </w:r>
            <w:r>
              <w:rPr>
                <w:rFonts w:ascii="仿宋_GB2312" w:eastAsia="仿宋_GB2312" w:hAnsiTheme="minorEastAsia" w:hint="eastAsia"/>
                <w:bCs/>
                <w:color w:val="000000" w:themeColor="text1"/>
                <w:kern w:val="0"/>
                <w:sz w:val="18"/>
                <w:szCs w:val="18"/>
              </w:rPr>
              <w:t>新时代文明实践中心活动经费）</w:t>
            </w:r>
          </w:p>
        </w:tc>
        <w:tc>
          <w:tcPr>
            <w:tcW w:w="1417"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15.00</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15.00</w:t>
            </w: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r>
      <w:tr w:rsidR="00E332F3">
        <w:trPr>
          <w:trHeight w:val="482"/>
          <w:jc w:val="center"/>
        </w:trPr>
        <w:tc>
          <w:tcPr>
            <w:tcW w:w="704"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其他文化旅游体育与传媒支出</w:t>
            </w:r>
          </w:p>
        </w:tc>
        <w:tc>
          <w:tcPr>
            <w:tcW w:w="2127"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w:t>
            </w:r>
            <w:r>
              <w:rPr>
                <w:rFonts w:ascii="仿宋_GB2312" w:eastAsia="仿宋_GB2312" w:hAnsiTheme="minorEastAsia" w:hint="eastAsia"/>
                <w:bCs/>
                <w:color w:val="000000" w:themeColor="text1"/>
                <w:kern w:val="0"/>
                <w:sz w:val="18"/>
                <w:szCs w:val="18"/>
              </w:rPr>
              <w:t>1</w:t>
            </w:r>
          </w:p>
        </w:tc>
        <w:tc>
          <w:tcPr>
            <w:tcW w:w="1417" w:type="dxa"/>
            <w:vAlign w:val="center"/>
          </w:tcPr>
          <w:p w:rsidR="00E332F3" w:rsidRDefault="00017F9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7.20</w:t>
            </w: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017F9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7.20</w:t>
            </w: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bCs/>
                <w:color w:val="000000" w:themeColor="text1"/>
                <w:sz w:val="18"/>
                <w:szCs w:val="18"/>
              </w:rPr>
            </w:pPr>
          </w:p>
        </w:tc>
      </w:tr>
      <w:tr w:rsidR="00E332F3">
        <w:trPr>
          <w:trHeight w:val="482"/>
          <w:jc w:val="center"/>
        </w:trPr>
        <w:tc>
          <w:tcPr>
            <w:tcW w:w="704" w:type="dxa"/>
            <w:vAlign w:val="center"/>
          </w:tcPr>
          <w:p w:rsidR="00E332F3" w:rsidRDefault="00E332F3">
            <w:pPr>
              <w:widowControl/>
              <w:jc w:val="center"/>
              <w:outlineLvl w:val="1"/>
              <w:rPr>
                <w:rFonts w:ascii="仿宋_GB2312" w:eastAsia="仿宋_GB2312" w:hAnsiTheme="minorEastAsia" w:hint="eastAsia"/>
                <w:kern w:val="0"/>
                <w:sz w:val="20"/>
                <w:szCs w:val="20"/>
              </w:rPr>
            </w:pPr>
          </w:p>
        </w:tc>
        <w:tc>
          <w:tcPr>
            <w:tcW w:w="709" w:type="dxa"/>
            <w:vAlign w:val="center"/>
          </w:tcPr>
          <w:p w:rsidR="00E332F3" w:rsidRDefault="00E332F3">
            <w:pPr>
              <w:widowControl/>
              <w:jc w:val="center"/>
              <w:outlineLvl w:val="1"/>
              <w:rPr>
                <w:rFonts w:ascii="仿宋_GB2312" w:eastAsia="仿宋_GB2312" w:hAnsiTheme="minorEastAsia" w:hint="eastAsia"/>
                <w:kern w:val="0"/>
                <w:sz w:val="20"/>
                <w:szCs w:val="20"/>
              </w:rPr>
            </w:pPr>
          </w:p>
        </w:tc>
        <w:tc>
          <w:tcPr>
            <w:tcW w:w="709" w:type="dxa"/>
            <w:vAlign w:val="center"/>
          </w:tcPr>
          <w:p w:rsidR="00E332F3" w:rsidRDefault="00E332F3">
            <w:pPr>
              <w:widowControl/>
              <w:jc w:val="center"/>
              <w:outlineLvl w:val="1"/>
              <w:rPr>
                <w:rFonts w:ascii="仿宋_GB2312" w:eastAsia="仿宋_GB2312" w:hAnsiTheme="minorEastAsia" w:hint="eastAsia"/>
                <w:kern w:val="0"/>
                <w:sz w:val="20"/>
                <w:szCs w:val="20"/>
              </w:rPr>
            </w:pPr>
          </w:p>
        </w:tc>
        <w:tc>
          <w:tcPr>
            <w:tcW w:w="1842" w:type="dxa"/>
            <w:vAlign w:val="center"/>
          </w:tcPr>
          <w:p w:rsidR="00E332F3" w:rsidRDefault="00E332F3">
            <w:pPr>
              <w:widowControl/>
              <w:jc w:val="center"/>
              <w:outlineLvl w:val="1"/>
              <w:rPr>
                <w:rFonts w:ascii="仿宋_GB2312" w:eastAsia="仿宋_GB2312" w:hAnsiTheme="minorEastAsia" w:hint="eastAsia"/>
                <w:kern w:val="0"/>
                <w:sz w:val="20"/>
                <w:szCs w:val="20"/>
              </w:rPr>
            </w:pPr>
          </w:p>
        </w:tc>
        <w:tc>
          <w:tcPr>
            <w:tcW w:w="2127" w:type="dxa"/>
            <w:vAlign w:val="center"/>
          </w:tcPr>
          <w:p w:rsidR="00E332F3" w:rsidRDefault="00017F9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E332F3" w:rsidRDefault="00017F9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231.16</w:t>
            </w:r>
          </w:p>
        </w:tc>
        <w:tc>
          <w:tcPr>
            <w:tcW w:w="709" w:type="dxa"/>
            <w:vAlign w:val="center"/>
          </w:tcPr>
          <w:p w:rsidR="00E332F3" w:rsidRDefault="00E332F3">
            <w:pPr>
              <w:widowControl/>
              <w:jc w:val="center"/>
              <w:outlineLvl w:val="1"/>
              <w:rPr>
                <w:rFonts w:ascii="仿宋_GB2312" w:eastAsia="仿宋_GB2312" w:hAnsiTheme="minorEastAsia" w:hint="eastAsia"/>
                <w:b/>
                <w:bCs/>
                <w:kern w:val="0"/>
                <w:sz w:val="20"/>
                <w:szCs w:val="20"/>
              </w:rPr>
            </w:pPr>
          </w:p>
        </w:tc>
        <w:tc>
          <w:tcPr>
            <w:tcW w:w="709" w:type="dxa"/>
            <w:vAlign w:val="center"/>
          </w:tcPr>
          <w:p w:rsidR="00E332F3" w:rsidRDefault="00017F9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231.16</w:t>
            </w:r>
          </w:p>
        </w:tc>
        <w:tc>
          <w:tcPr>
            <w:tcW w:w="708" w:type="dxa"/>
            <w:vAlign w:val="center"/>
          </w:tcPr>
          <w:p w:rsidR="00E332F3" w:rsidRDefault="00E332F3">
            <w:pPr>
              <w:widowControl/>
              <w:jc w:val="center"/>
              <w:outlineLvl w:val="1"/>
              <w:rPr>
                <w:rFonts w:ascii="仿宋_GB2312" w:eastAsia="仿宋_GB2312" w:hAnsiTheme="minorEastAsia" w:hint="eastAsia"/>
                <w:b/>
                <w:bCs/>
                <w:kern w:val="0"/>
                <w:sz w:val="20"/>
                <w:szCs w:val="20"/>
              </w:rPr>
            </w:pPr>
          </w:p>
        </w:tc>
        <w:tc>
          <w:tcPr>
            <w:tcW w:w="709" w:type="dxa"/>
            <w:vAlign w:val="center"/>
          </w:tcPr>
          <w:p w:rsidR="00E332F3" w:rsidRDefault="00E332F3">
            <w:pPr>
              <w:widowControl/>
              <w:jc w:val="center"/>
              <w:outlineLvl w:val="1"/>
              <w:rPr>
                <w:rFonts w:ascii="仿宋_GB2312" w:eastAsia="仿宋_GB2312" w:hAnsiTheme="minorEastAsia" w:hint="eastAsia"/>
                <w:b/>
                <w:bCs/>
                <w:kern w:val="0"/>
                <w:sz w:val="20"/>
                <w:szCs w:val="20"/>
              </w:rPr>
            </w:pPr>
          </w:p>
        </w:tc>
        <w:tc>
          <w:tcPr>
            <w:tcW w:w="851" w:type="dxa"/>
            <w:vAlign w:val="center"/>
          </w:tcPr>
          <w:p w:rsidR="00E332F3" w:rsidRDefault="00E332F3">
            <w:pPr>
              <w:widowControl/>
              <w:jc w:val="center"/>
              <w:outlineLvl w:val="1"/>
              <w:rPr>
                <w:rFonts w:ascii="仿宋_GB2312" w:eastAsia="仿宋_GB2312" w:hAnsiTheme="minorEastAsia" w:hint="eastAsia"/>
                <w:b/>
                <w:bCs/>
                <w:kern w:val="0"/>
                <w:sz w:val="20"/>
                <w:szCs w:val="20"/>
              </w:rPr>
            </w:pPr>
          </w:p>
        </w:tc>
        <w:tc>
          <w:tcPr>
            <w:tcW w:w="708" w:type="dxa"/>
            <w:vAlign w:val="center"/>
          </w:tcPr>
          <w:p w:rsidR="00E332F3" w:rsidRDefault="00E332F3">
            <w:pPr>
              <w:widowControl/>
              <w:jc w:val="center"/>
              <w:outlineLvl w:val="1"/>
              <w:rPr>
                <w:rFonts w:ascii="仿宋_GB2312" w:eastAsia="仿宋_GB2312" w:hAnsiTheme="minorEastAsia" w:hint="eastAsia"/>
                <w:b/>
                <w:bCs/>
                <w:kern w:val="0"/>
                <w:sz w:val="20"/>
                <w:szCs w:val="20"/>
              </w:rPr>
            </w:pPr>
          </w:p>
        </w:tc>
        <w:tc>
          <w:tcPr>
            <w:tcW w:w="851" w:type="dxa"/>
            <w:vAlign w:val="center"/>
          </w:tcPr>
          <w:p w:rsidR="00E332F3" w:rsidRDefault="00E332F3">
            <w:pPr>
              <w:widowControl/>
              <w:jc w:val="center"/>
              <w:outlineLvl w:val="1"/>
              <w:rPr>
                <w:rFonts w:ascii="仿宋_GB2312" w:eastAsia="仿宋_GB2312" w:hAnsiTheme="minorEastAsia" w:hint="eastAsia"/>
                <w:b/>
                <w:bCs/>
                <w:kern w:val="0"/>
                <w:sz w:val="20"/>
                <w:szCs w:val="20"/>
              </w:rPr>
            </w:pPr>
          </w:p>
        </w:tc>
        <w:tc>
          <w:tcPr>
            <w:tcW w:w="709" w:type="dxa"/>
            <w:vAlign w:val="center"/>
          </w:tcPr>
          <w:p w:rsidR="00E332F3" w:rsidRDefault="00E332F3">
            <w:pPr>
              <w:widowControl/>
              <w:jc w:val="center"/>
              <w:outlineLvl w:val="1"/>
              <w:rPr>
                <w:rFonts w:ascii="仿宋_GB2312" w:eastAsia="仿宋_GB2312" w:hAnsiTheme="minorEastAsia" w:hint="eastAsia"/>
                <w:b/>
                <w:bCs/>
                <w:kern w:val="0"/>
                <w:sz w:val="20"/>
                <w:szCs w:val="20"/>
              </w:rPr>
            </w:pPr>
          </w:p>
        </w:tc>
        <w:tc>
          <w:tcPr>
            <w:tcW w:w="708" w:type="dxa"/>
            <w:vAlign w:val="center"/>
          </w:tcPr>
          <w:p w:rsidR="00E332F3" w:rsidRDefault="00E332F3">
            <w:pPr>
              <w:widowControl/>
              <w:jc w:val="center"/>
              <w:outlineLvl w:val="1"/>
              <w:rPr>
                <w:rFonts w:ascii="仿宋_GB2312" w:eastAsia="仿宋_GB2312" w:hAnsiTheme="minorEastAsia" w:hint="eastAsia"/>
                <w:b/>
                <w:bCs/>
                <w:kern w:val="0"/>
                <w:sz w:val="20"/>
                <w:szCs w:val="20"/>
              </w:rPr>
            </w:pPr>
          </w:p>
        </w:tc>
        <w:tc>
          <w:tcPr>
            <w:tcW w:w="709" w:type="dxa"/>
            <w:vAlign w:val="center"/>
          </w:tcPr>
          <w:p w:rsidR="00E332F3" w:rsidRDefault="00E332F3">
            <w:pPr>
              <w:pStyle w:val="HTML"/>
              <w:shd w:val="clear" w:color="auto" w:fill="FFFFFF"/>
              <w:jc w:val="center"/>
              <w:rPr>
                <w:rFonts w:ascii="仿宋_GB2312" w:eastAsia="仿宋_GB2312" w:hAnsi="Courier New" w:cs="Courier New" w:hint="default"/>
                <w:color w:val="080808"/>
                <w:sz w:val="20"/>
                <w:szCs w:val="20"/>
              </w:rPr>
            </w:pPr>
          </w:p>
        </w:tc>
      </w:tr>
    </w:tbl>
    <w:p w:rsidR="00E332F3" w:rsidRDefault="00E332F3">
      <w:pPr>
        <w:widowControl/>
        <w:spacing w:line="20" w:lineRule="exact"/>
        <w:jc w:val="left"/>
        <w:rPr>
          <w:rFonts w:asciiTheme="minorEastAsia" w:eastAsiaTheme="minorEastAsia" w:hAnsiTheme="minorEastAsia" w:cs="宋体" w:hint="eastAsia"/>
          <w:kern w:val="0"/>
          <w:sz w:val="18"/>
          <w:szCs w:val="18"/>
        </w:rPr>
      </w:pPr>
    </w:p>
    <w:p w:rsidR="00E332F3" w:rsidRDefault="00E332F3">
      <w:pPr>
        <w:widowControl/>
        <w:spacing w:line="20" w:lineRule="exact"/>
        <w:jc w:val="left"/>
        <w:rPr>
          <w:rFonts w:ascii="仿宋_GB2312" w:eastAsia="仿宋_GB2312" w:hAnsi="宋体" w:cs="宋体" w:hint="eastAsia"/>
          <w:b/>
          <w:bCs/>
          <w:color w:val="000000"/>
          <w:kern w:val="0"/>
          <w:sz w:val="18"/>
          <w:szCs w:val="18"/>
        </w:rPr>
        <w:sectPr w:rsidR="00E332F3">
          <w:pgSz w:w="16838" w:h="11906" w:orient="landscape"/>
          <w:pgMar w:top="1134" w:right="1134" w:bottom="1134" w:left="1134" w:header="851" w:footer="992" w:gutter="0"/>
          <w:cols w:space="425"/>
          <w:docGrid w:type="lines" w:linePitch="312"/>
        </w:sectPr>
      </w:pPr>
    </w:p>
    <w:p w:rsidR="00E332F3" w:rsidRDefault="00017F9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E332F3" w:rsidRDefault="00017F9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E332F3">
        <w:trPr>
          <w:trHeight w:val="357"/>
          <w:jc w:val="center"/>
        </w:trPr>
        <w:tc>
          <w:tcPr>
            <w:tcW w:w="8647" w:type="dxa"/>
            <w:vAlign w:val="bottom"/>
          </w:tcPr>
          <w:p w:rsidR="00E332F3" w:rsidRDefault="00017F9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p>
        </w:tc>
        <w:tc>
          <w:tcPr>
            <w:tcW w:w="1418" w:type="dxa"/>
            <w:vAlign w:val="bottom"/>
          </w:tcPr>
          <w:p w:rsidR="00E332F3" w:rsidRDefault="00017F9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E332F3" w:rsidRDefault="00E332F3">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E332F3">
        <w:trPr>
          <w:trHeight w:val="465"/>
          <w:tblHeader/>
          <w:jc w:val="center"/>
        </w:trPr>
        <w:tc>
          <w:tcPr>
            <w:tcW w:w="5524" w:type="dxa"/>
            <w:gridSpan w:val="4"/>
            <w:tcBorders>
              <w:top w:val="single" w:sz="4" w:space="0" w:color="auto"/>
            </w:tcBorders>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E332F3">
        <w:trPr>
          <w:trHeight w:val="794"/>
          <w:tblHeader/>
          <w:jc w:val="center"/>
        </w:trPr>
        <w:tc>
          <w:tcPr>
            <w:tcW w:w="2122" w:type="dxa"/>
            <w:gridSpan w:val="3"/>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E332F3">
        <w:trPr>
          <w:trHeight w:hRule="exact" w:val="794"/>
          <w:tblHeader/>
          <w:jc w:val="center"/>
        </w:trPr>
        <w:tc>
          <w:tcPr>
            <w:tcW w:w="704" w:type="dxa"/>
            <w:noWrap/>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E332F3" w:rsidRDefault="00E332F3">
            <w:pPr>
              <w:widowControl/>
              <w:jc w:val="left"/>
              <w:rPr>
                <w:rFonts w:ascii="仿宋_GB2312" w:eastAsia="仿宋_GB2312" w:hAnsiTheme="minorEastAsia" w:cs="宋体" w:hint="eastAsia"/>
                <w:b/>
                <w:bCs/>
                <w:kern w:val="0"/>
                <w:sz w:val="20"/>
                <w:szCs w:val="20"/>
              </w:rPr>
            </w:pPr>
          </w:p>
        </w:tc>
        <w:tc>
          <w:tcPr>
            <w:tcW w:w="1134" w:type="dxa"/>
            <w:vMerge/>
            <w:vAlign w:val="center"/>
          </w:tcPr>
          <w:p w:rsidR="00E332F3" w:rsidRDefault="00E332F3">
            <w:pPr>
              <w:widowControl/>
              <w:jc w:val="left"/>
              <w:rPr>
                <w:rFonts w:ascii="仿宋_GB2312" w:eastAsia="仿宋_GB2312" w:hAnsiTheme="minorEastAsia" w:cs="宋体" w:hint="eastAsia"/>
                <w:b/>
                <w:bCs/>
                <w:kern w:val="0"/>
                <w:sz w:val="20"/>
                <w:szCs w:val="20"/>
              </w:rPr>
            </w:pPr>
          </w:p>
        </w:tc>
        <w:tc>
          <w:tcPr>
            <w:tcW w:w="1134" w:type="dxa"/>
            <w:vAlign w:val="center"/>
          </w:tcPr>
          <w:p w:rsidR="00E332F3" w:rsidRDefault="00017F9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E332F3" w:rsidRDefault="00017F9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E332F3" w:rsidRDefault="00E332F3">
            <w:pPr>
              <w:widowControl/>
              <w:jc w:val="left"/>
              <w:rPr>
                <w:rFonts w:ascii="仿宋_GB2312" w:eastAsia="仿宋_GB2312" w:hAnsiTheme="minorEastAsia" w:cs="宋体" w:hint="eastAsia"/>
                <w:b/>
                <w:bCs/>
                <w:kern w:val="0"/>
                <w:sz w:val="20"/>
                <w:szCs w:val="20"/>
              </w:rPr>
            </w:pPr>
          </w:p>
        </w:tc>
      </w:tr>
      <w:tr w:rsidR="00E332F3">
        <w:trPr>
          <w:trHeight w:val="278"/>
          <w:jc w:val="center"/>
        </w:trPr>
        <w:tc>
          <w:tcPr>
            <w:tcW w:w="704" w:type="dxa"/>
            <w:noWrap/>
            <w:vAlign w:val="center"/>
          </w:tcPr>
          <w:p w:rsidR="00E332F3" w:rsidRDefault="00E332F3">
            <w:pPr>
              <w:widowControl/>
              <w:jc w:val="center"/>
              <w:rPr>
                <w:rFonts w:ascii="仿宋_GB2312" w:eastAsia="仿宋_GB2312" w:hAnsiTheme="minorEastAsia" w:cs="宋体" w:hint="eastAsia"/>
                <w:b/>
                <w:bCs/>
                <w:kern w:val="0"/>
                <w:sz w:val="20"/>
                <w:szCs w:val="20"/>
              </w:rPr>
            </w:pPr>
          </w:p>
        </w:tc>
        <w:tc>
          <w:tcPr>
            <w:tcW w:w="709" w:type="dxa"/>
            <w:noWrap/>
            <w:vAlign w:val="center"/>
          </w:tcPr>
          <w:p w:rsidR="00E332F3" w:rsidRDefault="00E332F3">
            <w:pPr>
              <w:widowControl/>
              <w:jc w:val="center"/>
              <w:rPr>
                <w:rFonts w:ascii="仿宋_GB2312" w:eastAsia="仿宋_GB2312" w:hAnsiTheme="minorEastAsia" w:cs="宋体" w:hint="eastAsia"/>
                <w:b/>
                <w:bCs/>
                <w:kern w:val="0"/>
                <w:sz w:val="20"/>
                <w:szCs w:val="20"/>
              </w:rPr>
            </w:pPr>
          </w:p>
        </w:tc>
        <w:tc>
          <w:tcPr>
            <w:tcW w:w="709" w:type="dxa"/>
            <w:vAlign w:val="center"/>
          </w:tcPr>
          <w:p w:rsidR="00E332F3" w:rsidRDefault="00E332F3">
            <w:pPr>
              <w:widowControl/>
              <w:jc w:val="center"/>
              <w:rPr>
                <w:rFonts w:ascii="仿宋_GB2312" w:eastAsia="仿宋_GB2312" w:hAnsiTheme="minorEastAsia" w:cs="宋体" w:hint="eastAsia"/>
                <w:b/>
                <w:bCs/>
                <w:kern w:val="0"/>
                <w:sz w:val="20"/>
                <w:szCs w:val="20"/>
              </w:rPr>
            </w:pPr>
          </w:p>
        </w:tc>
        <w:tc>
          <w:tcPr>
            <w:tcW w:w="3402"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E332F3" w:rsidRDefault="00E332F3">
            <w:pPr>
              <w:widowControl/>
              <w:jc w:val="center"/>
              <w:rPr>
                <w:rFonts w:ascii="仿宋_GB2312" w:eastAsia="仿宋_GB2312" w:hAnsiTheme="minorEastAsia" w:cs="宋体" w:hint="eastAsia"/>
                <w:b/>
                <w:bCs/>
                <w:kern w:val="0"/>
                <w:sz w:val="20"/>
                <w:szCs w:val="20"/>
              </w:rPr>
            </w:pPr>
          </w:p>
        </w:tc>
        <w:tc>
          <w:tcPr>
            <w:tcW w:w="1134"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E332F3" w:rsidRDefault="00E332F3">
            <w:pPr>
              <w:widowControl/>
              <w:jc w:val="center"/>
              <w:rPr>
                <w:rFonts w:ascii="仿宋_GB2312" w:eastAsia="仿宋_GB2312" w:hAnsiTheme="minorEastAsia" w:cs="宋体" w:hint="eastAsia"/>
                <w:b/>
                <w:bCs/>
                <w:kern w:val="0"/>
                <w:sz w:val="20"/>
                <w:szCs w:val="20"/>
              </w:rPr>
            </w:pPr>
          </w:p>
        </w:tc>
      </w:tr>
    </w:tbl>
    <w:p w:rsidR="00E332F3" w:rsidRDefault="00017F92">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备注：新疆维吾尔自治区喀什地区中共塔塔什库尔干塔吉克自治县</w:t>
      </w:r>
      <w:r>
        <w:rPr>
          <w:rFonts w:asciiTheme="minorEastAsia" w:eastAsiaTheme="minorEastAsia" w:hAnsiTheme="minorEastAsia" w:cs="宋体" w:hint="eastAsia"/>
          <w:kern w:val="0"/>
          <w:sz w:val="18"/>
          <w:szCs w:val="18"/>
        </w:rPr>
        <w:t>委员会宣传部</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E332F3" w:rsidRDefault="00017F9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E332F3" w:rsidRDefault="00017F9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E332F3" w:rsidRDefault="00017F9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E332F3">
        <w:trPr>
          <w:trHeight w:val="357"/>
          <w:jc w:val="center"/>
        </w:trPr>
        <w:tc>
          <w:tcPr>
            <w:tcW w:w="8647" w:type="dxa"/>
            <w:vAlign w:val="bottom"/>
          </w:tcPr>
          <w:p w:rsidR="00E332F3" w:rsidRDefault="00017F9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p>
        </w:tc>
        <w:tc>
          <w:tcPr>
            <w:tcW w:w="1418" w:type="dxa"/>
            <w:vAlign w:val="bottom"/>
          </w:tcPr>
          <w:p w:rsidR="00E332F3" w:rsidRDefault="00017F9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E332F3" w:rsidRDefault="00E332F3">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E332F3">
        <w:trPr>
          <w:trHeight w:val="465"/>
          <w:tblHeader/>
          <w:jc w:val="center"/>
        </w:trPr>
        <w:tc>
          <w:tcPr>
            <w:tcW w:w="5070" w:type="dxa"/>
            <w:gridSpan w:val="4"/>
            <w:tcBorders>
              <w:top w:val="single" w:sz="4" w:space="0" w:color="auto"/>
            </w:tcBorders>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E332F3">
        <w:trPr>
          <w:trHeight w:val="794"/>
          <w:tblHeader/>
          <w:jc w:val="center"/>
        </w:trPr>
        <w:tc>
          <w:tcPr>
            <w:tcW w:w="2122" w:type="dxa"/>
            <w:gridSpan w:val="3"/>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E332F3">
        <w:trPr>
          <w:trHeight w:val="794"/>
          <w:tblHeader/>
          <w:jc w:val="center"/>
        </w:trPr>
        <w:tc>
          <w:tcPr>
            <w:tcW w:w="704" w:type="dxa"/>
            <w:noWrap/>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E332F3" w:rsidRDefault="00E332F3">
            <w:pPr>
              <w:widowControl/>
              <w:jc w:val="left"/>
              <w:rPr>
                <w:rFonts w:ascii="仿宋_GB2312" w:eastAsia="仿宋_GB2312" w:hAnsiTheme="minorEastAsia" w:cs="宋体" w:hint="eastAsia"/>
                <w:b/>
                <w:bCs/>
                <w:kern w:val="0"/>
                <w:sz w:val="20"/>
                <w:szCs w:val="20"/>
              </w:rPr>
            </w:pPr>
          </w:p>
        </w:tc>
        <w:tc>
          <w:tcPr>
            <w:tcW w:w="1446" w:type="dxa"/>
            <w:vMerge/>
            <w:vAlign w:val="center"/>
          </w:tcPr>
          <w:p w:rsidR="00E332F3" w:rsidRDefault="00E332F3">
            <w:pPr>
              <w:widowControl/>
              <w:jc w:val="left"/>
              <w:rPr>
                <w:rFonts w:ascii="仿宋_GB2312" w:eastAsia="仿宋_GB2312" w:hAnsiTheme="minorEastAsia" w:cs="宋体" w:hint="eastAsia"/>
                <w:b/>
                <w:bCs/>
                <w:kern w:val="0"/>
                <w:sz w:val="20"/>
                <w:szCs w:val="20"/>
              </w:rPr>
            </w:pPr>
          </w:p>
        </w:tc>
        <w:tc>
          <w:tcPr>
            <w:tcW w:w="1134" w:type="dxa"/>
            <w:vAlign w:val="center"/>
          </w:tcPr>
          <w:p w:rsidR="00E332F3" w:rsidRDefault="00017F9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E332F3" w:rsidRDefault="00017F9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E332F3" w:rsidRDefault="00E332F3">
            <w:pPr>
              <w:widowControl/>
              <w:jc w:val="left"/>
              <w:rPr>
                <w:rFonts w:ascii="仿宋_GB2312" w:eastAsia="仿宋_GB2312" w:hAnsiTheme="minorEastAsia" w:cs="宋体" w:hint="eastAsia"/>
                <w:b/>
                <w:bCs/>
                <w:kern w:val="0"/>
                <w:sz w:val="20"/>
                <w:szCs w:val="20"/>
              </w:rPr>
            </w:pPr>
          </w:p>
        </w:tc>
      </w:tr>
      <w:tr w:rsidR="00E332F3">
        <w:trPr>
          <w:jc w:val="center"/>
        </w:trPr>
        <w:tc>
          <w:tcPr>
            <w:tcW w:w="704" w:type="dxa"/>
            <w:noWrap/>
            <w:vAlign w:val="center"/>
          </w:tcPr>
          <w:p w:rsidR="00E332F3" w:rsidRDefault="00E332F3">
            <w:pPr>
              <w:widowControl/>
              <w:jc w:val="center"/>
              <w:rPr>
                <w:rFonts w:ascii="仿宋_GB2312" w:eastAsia="仿宋_GB2312" w:hAnsiTheme="minorEastAsia" w:cs="宋体" w:hint="eastAsia"/>
                <w:b/>
                <w:bCs/>
                <w:kern w:val="0"/>
                <w:sz w:val="20"/>
                <w:szCs w:val="20"/>
              </w:rPr>
            </w:pPr>
          </w:p>
        </w:tc>
        <w:tc>
          <w:tcPr>
            <w:tcW w:w="709" w:type="dxa"/>
            <w:noWrap/>
            <w:vAlign w:val="center"/>
          </w:tcPr>
          <w:p w:rsidR="00E332F3" w:rsidRDefault="00E332F3">
            <w:pPr>
              <w:widowControl/>
              <w:jc w:val="center"/>
              <w:rPr>
                <w:rFonts w:ascii="仿宋_GB2312" w:eastAsia="仿宋_GB2312" w:hAnsiTheme="minorEastAsia" w:cs="宋体" w:hint="eastAsia"/>
                <w:b/>
                <w:bCs/>
                <w:kern w:val="0"/>
                <w:sz w:val="20"/>
                <w:szCs w:val="20"/>
              </w:rPr>
            </w:pPr>
          </w:p>
        </w:tc>
        <w:tc>
          <w:tcPr>
            <w:tcW w:w="709" w:type="dxa"/>
            <w:vAlign w:val="center"/>
          </w:tcPr>
          <w:p w:rsidR="00E332F3" w:rsidRDefault="00E332F3">
            <w:pPr>
              <w:widowControl/>
              <w:jc w:val="center"/>
              <w:rPr>
                <w:rFonts w:ascii="仿宋_GB2312" w:eastAsia="仿宋_GB2312" w:hAnsiTheme="minorEastAsia" w:cs="宋体" w:hint="eastAsia"/>
                <w:b/>
                <w:bCs/>
                <w:kern w:val="0"/>
                <w:sz w:val="20"/>
                <w:szCs w:val="20"/>
              </w:rPr>
            </w:pPr>
          </w:p>
        </w:tc>
        <w:tc>
          <w:tcPr>
            <w:tcW w:w="2948"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E332F3" w:rsidRDefault="00E332F3">
            <w:pPr>
              <w:widowControl/>
              <w:jc w:val="center"/>
              <w:rPr>
                <w:rFonts w:ascii="仿宋_GB2312" w:eastAsia="仿宋_GB2312" w:hAnsiTheme="minorEastAsia" w:cs="宋体" w:hint="eastAsia"/>
                <w:b/>
                <w:bCs/>
                <w:kern w:val="0"/>
                <w:sz w:val="20"/>
                <w:szCs w:val="20"/>
              </w:rPr>
            </w:pPr>
          </w:p>
        </w:tc>
        <w:tc>
          <w:tcPr>
            <w:tcW w:w="1134"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E332F3" w:rsidRDefault="00E332F3">
            <w:pPr>
              <w:widowControl/>
              <w:jc w:val="center"/>
              <w:rPr>
                <w:rFonts w:ascii="仿宋_GB2312" w:eastAsia="仿宋_GB2312" w:hAnsiTheme="minorEastAsia" w:cs="宋体" w:hint="eastAsia"/>
                <w:b/>
                <w:bCs/>
                <w:kern w:val="0"/>
                <w:sz w:val="20"/>
                <w:szCs w:val="20"/>
              </w:rPr>
            </w:pPr>
          </w:p>
        </w:tc>
      </w:tr>
    </w:tbl>
    <w:p w:rsidR="00E332F3" w:rsidRDefault="00017F92">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备注：新疆维吾尔自治区喀什地区中共塔塔什库尔干塔吉克自治县</w:t>
      </w:r>
      <w:r>
        <w:rPr>
          <w:rFonts w:asciiTheme="minorEastAsia" w:eastAsiaTheme="minorEastAsia" w:hAnsiTheme="minorEastAsia" w:cs="宋体" w:hint="eastAsia"/>
          <w:kern w:val="0"/>
          <w:sz w:val="18"/>
          <w:szCs w:val="18"/>
        </w:rPr>
        <w:t>委员会宣传部</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E332F3" w:rsidRDefault="00017F9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E332F3" w:rsidRDefault="00017F9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E332F3" w:rsidRDefault="00017F9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E332F3">
        <w:trPr>
          <w:trHeight w:val="446"/>
          <w:jc w:val="center"/>
        </w:trPr>
        <w:tc>
          <w:tcPr>
            <w:tcW w:w="8505" w:type="dxa"/>
          </w:tcPr>
          <w:p w:rsidR="00E332F3" w:rsidRDefault="00017F9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p>
        </w:tc>
        <w:tc>
          <w:tcPr>
            <w:tcW w:w="1418" w:type="dxa"/>
          </w:tcPr>
          <w:p w:rsidR="00E332F3" w:rsidRDefault="00017F9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E332F3" w:rsidRDefault="00E332F3">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E332F3">
        <w:trPr>
          <w:trHeight w:val="609"/>
          <w:tblHeader/>
          <w:jc w:val="center"/>
        </w:trPr>
        <w:tc>
          <w:tcPr>
            <w:tcW w:w="3256"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E332F3">
        <w:trPr>
          <w:trHeight w:val="338"/>
          <w:tblHeader/>
          <w:jc w:val="center"/>
        </w:trPr>
        <w:tc>
          <w:tcPr>
            <w:tcW w:w="3256" w:type="dxa"/>
            <w:vMerge/>
            <w:vAlign w:val="center"/>
          </w:tcPr>
          <w:p w:rsidR="00E332F3" w:rsidRDefault="00E332F3">
            <w:pPr>
              <w:widowControl/>
              <w:jc w:val="center"/>
              <w:rPr>
                <w:rFonts w:ascii="仿宋_GB2312" w:eastAsia="仿宋_GB2312" w:hAnsiTheme="minorEastAsia" w:cs="宋体" w:hint="eastAsia"/>
                <w:b/>
                <w:bCs/>
                <w:kern w:val="0"/>
                <w:sz w:val="24"/>
              </w:rPr>
            </w:pPr>
          </w:p>
        </w:tc>
        <w:tc>
          <w:tcPr>
            <w:tcW w:w="1984" w:type="dxa"/>
            <w:vMerge/>
            <w:vAlign w:val="center"/>
          </w:tcPr>
          <w:p w:rsidR="00E332F3" w:rsidRDefault="00E332F3">
            <w:pPr>
              <w:widowControl/>
              <w:jc w:val="center"/>
              <w:rPr>
                <w:rFonts w:ascii="仿宋_GB2312" w:eastAsia="仿宋_GB2312" w:hAnsiTheme="minorEastAsia" w:cs="宋体" w:hint="eastAsia"/>
                <w:b/>
                <w:bCs/>
                <w:kern w:val="0"/>
                <w:sz w:val="24"/>
              </w:rPr>
            </w:pPr>
          </w:p>
        </w:tc>
        <w:tc>
          <w:tcPr>
            <w:tcW w:w="1985"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E332F3">
        <w:trPr>
          <w:trHeight w:val="620"/>
          <w:jc w:val="center"/>
        </w:trPr>
        <w:tc>
          <w:tcPr>
            <w:tcW w:w="3256"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E332F3" w:rsidRDefault="00E332F3">
            <w:pPr>
              <w:widowControl/>
              <w:jc w:val="center"/>
              <w:rPr>
                <w:rFonts w:ascii="仿宋_GB2312" w:eastAsia="仿宋_GB2312" w:hAnsiTheme="minorEastAsia" w:cs="宋体" w:hint="eastAsia"/>
                <w:kern w:val="0"/>
                <w:sz w:val="20"/>
                <w:szCs w:val="20"/>
              </w:rPr>
            </w:pPr>
          </w:p>
        </w:tc>
        <w:tc>
          <w:tcPr>
            <w:tcW w:w="1985" w:type="dxa"/>
            <w:vAlign w:val="center"/>
          </w:tcPr>
          <w:p w:rsidR="00E332F3" w:rsidRDefault="00E332F3">
            <w:pPr>
              <w:widowControl/>
              <w:jc w:val="center"/>
              <w:rPr>
                <w:rFonts w:ascii="仿宋_GB2312" w:eastAsia="仿宋_GB2312" w:hAnsiTheme="minorEastAsia" w:cs="宋体" w:hint="eastAsia"/>
                <w:kern w:val="0"/>
                <w:sz w:val="18"/>
                <w:szCs w:val="18"/>
              </w:rPr>
            </w:pPr>
          </w:p>
        </w:tc>
        <w:tc>
          <w:tcPr>
            <w:tcW w:w="1134" w:type="dxa"/>
            <w:vAlign w:val="center"/>
          </w:tcPr>
          <w:p w:rsidR="00E332F3" w:rsidRDefault="00E332F3">
            <w:pPr>
              <w:widowControl/>
              <w:jc w:val="center"/>
              <w:rPr>
                <w:rFonts w:ascii="仿宋_GB2312" w:eastAsia="仿宋_GB2312" w:hAnsiTheme="minorEastAsia" w:cs="宋体" w:hint="eastAsia"/>
                <w:kern w:val="0"/>
                <w:sz w:val="18"/>
                <w:szCs w:val="18"/>
              </w:rPr>
            </w:pPr>
          </w:p>
        </w:tc>
        <w:tc>
          <w:tcPr>
            <w:tcW w:w="1559" w:type="dxa"/>
            <w:vAlign w:val="center"/>
          </w:tcPr>
          <w:p w:rsidR="00E332F3" w:rsidRDefault="00E332F3">
            <w:pPr>
              <w:widowControl/>
              <w:jc w:val="center"/>
              <w:rPr>
                <w:rFonts w:ascii="仿宋_GB2312" w:eastAsia="仿宋_GB2312" w:hAnsiTheme="minorEastAsia" w:cs="宋体" w:hint="eastAsia"/>
                <w:kern w:val="0"/>
                <w:sz w:val="18"/>
                <w:szCs w:val="18"/>
              </w:rPr>
            </w:pPr>
          </w:p>
        </w:tc>
      </w:tr>
      <w:tr w:rsidR="00E332F3">
        <w:trPr>
          <w:trHeight w:val="620"/>
          <w:jc w:val="center"/>
        </w:trPr>
        <w:tc>
          <w:tcPr>
            <w:tcW w:w="3256"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E332F3" w:rsidRDefault="00E332F3">
            <w:pPr>
              <w:widowControl/>
              <w:jc w:val="center"/>
              <w:rPr>
                <w:rFonts w:ascii="仿宋_GB2312" w:eastAsia="仿宋_GB2312" w:hAnsiTheme="minorEastAsia" w:cs="宋体" w:hint="eastAsia"/>
                <w:kern w:val="0"/>
                <w:sz w:val="20"/>
                <w:szCs w:val="20"/>
              </w:rPr>
            </w:pPr>
          </w:p>
        </w:tc>
        <w:tc>
          <w:tcPr>
            <w:tcW w:w="1985" w:type="dxa"/>
            <w:vAlign w:val="center"/>
          </w:tcPr>
          <w:p w:rsidR="00E332F3" w:rsidRDefault="00E332F3">
            <w:pPr>
              <w:widowControl/>
              <w:jc w:val="center"/>
              <w:rPr>
                <w:rFonts w:ascii="仿宋_GB2312" w:eastAsia="仿宋_GB2312" w:hAnsiTheme="minorEastAsia" w:cs="宋体" w:hint="eastAsia"/>
                <w:kern w:val="0"/>
                <w:sz w:val="18"/>
                <w:szCs w:val="18"/>
              </w:rPr>
            </w:pPr>
          </w:p>
        </w:tc>
        <w:tc>
          <w:tcPr>
            <w:tcW w:w="1134" w:type="dxa"/>
            <w:vAlign w:val="center"/>
          </w:tcPr>
          <w:p w:rsidR="00E332F3" w:rsidRDefault="00E332F3">
            <w:pPr>
              <w:widowControl/>
              <w:jc w:val="center"/>
              <w:rPr>
                <w:rFonts w:ascii="仿宋_GB2312" w:eastAsia="仿宋_GB2312" w:hAnsiTheme="minorEastAsia" w:cs="宋体" w:hint="eastAsia"/>
                <w:kern w:val="0"/>
                <w:sz w:val="18"/>
                <w:szCs w:val="18"/>
              </w:rPr>
            </w:pPr>
          </w:p>
        </w:tc>
        <w:tc>
          <w:tcPr>
            <w:tcW w:w="1559" w:type="dxa"/>
            <w:vAlign w:val="center"/>
          </w:tcPr>
          <w:p w:rsidR="00E332F3" w:rsidRDefault="00E332F3">
            <w:pPr>
              <w:widowControl/>
              <w:jc w:val="center"/>
              <w:rPr>
                <w:rFonts w:ascii="仿宋_GB2312" w:eastAsia="仿宋_GB2312" w:hAnsiTheme="minorEastAsia" w:cs="宋体" w:hint="eastAsia"/>
                <w:kern w:val="0"/>
                <w:sz w:val="18"/>
                <w:szCs w:val="18"/>
              </w:rPr>
            </w:pPr>
          </w:p>
        </w:tc>
      </w:tr>
      <w:tr w:rsidR="00E332F3">
        <w:trPr>
          <w:trHeight w:val="620"/>
          <w:jc w:val="center"/>
        </w:trPr>
        <w:tc>
          <w:tcPr>
            <w:tcW w:w="3256"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E332F3" w:rsidRDefault="00017F92">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3.60</w:t>
            </w:r>
          </w:p>
        </w:tc>
        <w:tc>
          <w:tcPr>
            <w:tcW w:w="1985"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3.60</w:t>
            </w:r>
          </w:p>
        </w:tc>
        <w:tc>
          <w:tcPr>
            <w:tcW w:w="1134" w:type="dxa"/>
            <w:vAlign w:val="center"/>
          </w:tcPr>
          <w:p w:rsidR="00E332F3" w:rsidRDefault="00E332F3">
            <w:pPr>
              <w:widowControl/>
              <w:jc w:val="center"/>
              <w:rPr>
                <w:rFonts w:ascii="仿宋_GB2312" w:eastAsia="仿宋_GB2312" w:hAnsiTheme="minorEastAsia" w:cs="宋体" w:hint="eastAsia"/>
                <w:kern w:val="0"/>
                <w:sz w:val="18"/>
                <w:szCs w:val="18"/>
              </w:rPr>
            </w:pPr>
          </w:p>
        </w:tc>
        <w:tc>
          <w:tcPr>
            <w:tcW w:w="1559" w:type="dxa"/>
            <w:vAlign w:val="center"/>
          </w:tcPr>
          <w:p w:rsidR="00E332F3" w:rsidRDefault="00E332F3">
            <w:pPr>
              <w:widowControl/>
              <w:jc w:val="center"/>
              <w:rPr>
                <w:rFonts w:ascii="仿宋_GB2312" w:eastAsia="仿宋_GB2312" w:hAnsiTheme="minorEastAsia" w:cs="宋体" w:hint="eastAsia"/>
                <w:kern w:val="0"/>
                <w:sz w:val="18"/>
                <w:szCs w:val="18"/>
              </w:rPr>
            </w:pPr>
          </w:p>
        </w:tc>
      </w:tr>
      <w:tr w:rsidR="00E332F3">
        <w:trPr>
          <w:trHeight w:val="620"/>
          <w:jc w:val="center"/>
        </w:trPr>
        <w:tc>
          <w:tcPr>
            <w:tcW w:w="3256"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E332F3" w:rsidRDefault="00E332F3">
            <w:pPr>
              <w:widowControl/>
              <w:jc w:val="center"/>
              <w:rPr>
                <w:rFonts w:ascii="仿宋_GB2312" w:eastAsia="仿宋_GB2312" w:hAnsiTheme="minorEastAsia" w:cs="宋体" w:hint="eastAsia"/>
                <w:kern w:val="0"/>
                <w:sz w:val="20"/>
                <w:szCs w:val="20"/>
              </w:rPr>
            </w:pPr>
          </w:p>
        </w:tc>
        <w:tc>
          <w:tcPr>
            <w:tcW w:w="1985" w:type="dxa"/>
            <w:vAlign w:val="center"/>
          </w:tcPr>
          <w:p w:rsidR="00E332F3" w:rsidRDefault="00E332F3">
            <w:pPr>
              <w:widowControl/>
              <w:jc w:val="center"/>
              <w:rPr>
                <w:rFonts w:ascii="仿宋_GB2312" w:eastAsia="仿宋_GB2312" w:hAnsiTheme="minorEastAsia" w:cs="宋体" w:hint="eastAsia"/>
                <w:kern w:val="0"/>
                <w:sz w:val="18"/>
                <w:szCs w:val="18"/>
              </w:rPr>
            </w:pPr>
          </w:p>
        </w:tc>
        <w:tc>
          <w:tcPr>
            <w:tcW w:w="1134" w:type="dxa"/>
            <w:vAlign w:val="center"/>
          </w:tcPr>
          <w:p w:rsidR="00E332F3" w:rsidRDefault="00E332F3">
            <w:pPr>
              <w:widowControl/>
              <w:jc w:val="center"/>
              <w:rPr>
                <w:rFonts w:ascii="仿宋_GB2312" w:eastAsia="仿宋_GB2312" w:hAnsiTheme="minorEastAsia" w:cs="宋体" w:hint="eastAsia"/>
                <w:kern w:val="0"/>
                <w:sz w:val="18"/>
                <w:szCs w:val="18"/>
              </w:rPr>
            </w:pPr>
          </w:p>
        </w:tc>
        <w:tc>
          <w:tcPr>
            <w:tcW w:w="1559" w:type="dxa"/>
            <w:vAlign w:val="center"/>
          </w:tcPr>
          <w:p w:rsidR="00E332F3" w:rsidRDefault="00E332F3">
            <w:pPr>
              <w:widowControl/>
              <w:jc w:val="center"/>
              <w:rPr>
                <w:rFonts w:ascii="仿宋_GB2312" w:eastAsia="仿宋_GB2312" w:hAnsiTheme="minorEastAsia" w:cs="宋体" w:hint="eastAsia"/>
                <w:kern w:val="0"/>
                <w:sz w:val="18"/>
                <w:szCs w:val="18"/>
              </w:rPr>
            </w:pPr>
          </w:p>
        </w:tc>
      </w:tr>
      <w:tr w:rsidR="00E332F3">
        <w:trPr>
          <w:trHeight w:val="620"/>
          <w:jc w:val="center"/>
        </w:trPr>
        <w:tc>
          <w:tcPr>
            <w:tcW w:w="3256"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E332F3" w:rsidRDefault="00017F92">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3.60</w:t>
            </w:r>
          </w:p>
        </w:tc>
        <w:tc>
          <w:tcPr>
            <w:tcW w:w="1985"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3.60</w:t>
            </w:r>
          </w:p>
        </w:tc>
        <w:tc>
          <w:tcPr>
            <w:tcW w:w="1134" w:type="dxa"/>
            <w:vAlign w:val="center"/>
          </w:tcPr>
          <w:p w:rsidR="00E332F3" w:rsidRDefault="00E332F3">
            <w:pPr>
              <w:widowControl/>
              <w:jc w:val="center"/>
              <w:rPr>
                <w:rFonts w:ascii="仿宋_GB2312" w:eastAsia="仿宋_GB2312" w:hAnsiTheme="minorEastAsia" w:cs="宋体" w:hint="eastAsia"/>
                <w:kern w:val="0"/>
                <w:sz w:val="18"/>
                <w:szCs w:val="18"/>
              </w:rPr>
            </w:pPr>
          </w:p>
        </w:tc>
        <w:tc>
          <w:tcPr>
            <w:tcW w:w="1559" w:type="dxa"/>
            <w:vAlign w:val="center"/>
          </w:tcPr>
          <w:p w:rsidR="00E332F3" w:rsidRDefault="00E332F3">
            <w:pPr>
              <w:widowControl/>
              <w:jc w:val="center"/>
              <w:rPr>
                <w:rFonts w:ascii="仿宋_GB2312" w:eastAsia="仿宋_GB2312" w:hAnsiTheme="minorEastAsia" w:cs="宋体" w:hint="eastAsia"/>
                <w:kern w:val="0"/>
                <w:sz w:val="18"/>
                <w:szCs w:val="18"/>
              </w:rPr>
            </w:pPr>
          </w:p>
        </w:tc>
      </w:tr>
      <w:tr w:rsidR="00E332F3">
        <w:trPr>
          <w:trHeight w:val="620"/>
          <w:jc w:val="center"/>
        </w:trPr>
        <w:tc>
          <w:tcPr>
            <w:tcW w:w="3256"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E332F3" w:rsidRDefault="00017F92">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3.60</w:t>
            </w:r>
          </w:p>
        </w:tc>
        <w:tc>
          <w:tcPr>
            <w:tcW w:w="1985" w:type="dxa"/>
            <w:vAlign w:val="center"/>
          </w:tcPr>
          <w:p w:rsidR="00E332F3" w:rsidRDefault="00017F9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3.60</w:t>
            </w:r>
          </w:p>
        </w:tc>
        <w:tc>
          <w:tcPr>
            <w:tcW w:w="1134" w:type="dxa"/>
            <w:vAlign w:val="center"/>
          </w:tcPr>
          <w:p w:rsidR="00E332F3" w:rsidRDefault="00E332F3">
            <w:pPr>
              <w:widowControl/>
              <w:jc w:val="center"/>
              <w:rPr>
                <w:rFonts w:ascii="仿宋_GB2312" w:eastAsia="仿宋_GB2312" w:hAnsiTheme="minorEastAsia" w:cs="宋体" w:hint="eastAsia"/>
                <w:kern w:val="0"/>
                <w:sz w:val="18"/>
                <w:szCs w:val="18"/>
              </w:rPr>
            </w:pPr>
          </w:p>
        </w:tc>
        <w:tc>
          <w:tcPr>
            <w:tcW w:w="1559" w:type="dxa"/>
            <w:vAlign w:val="center"/>
          </w:tcPr>
          <w:p w:rsidR="00E332F3" w:rsidRDefault="00E332F3">
            <w:pPr>
              <w:widowControl/>
              <w:jc w:val="center"/>
              <w:rPr>
                <w:rFonts w:ascii="仿宋_GB2312" w:eastAsia="仿宋_GB2312" w:hAnsiTheme="minorEastAsia" w:cs="宋体" w:hint="eastAsia"/>
                <w:kern w:val="0"/>
                <w:sz w:val="18"/>
                <w:szCs w:val="18"/>
              </w:rPr>
            </w:pPr>
          </w:p>
        </w:tc>
      </w:tr>
    </w:tbl>
    <w:p w:rsidR="00E332F3" w:rsidRDefault="00017F92">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E332F3" w:rsidRDefault="00017F92">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E332F3" w:rsidRDefault="00017F92">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E332F3">
        <w:trPr>
          <w:trHeight w:val="446"/>
          <w:jc w:val="center"/>
        </w:trPr>
        <w:tc>
          <w:tcPr>
            <w:tcW w:w="8505" w:type="dxa"/>
          </w:tcPr>
          <w:p w:rsidR="00E332F3" w:rsidRDefault="00017F9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p>
        </w:tc>
        <w:tc>
          <w:tcPr>
            <w:tcW w:w="1418" w:type="dxa"/>
          </w:tcPr>
          <w:p w:rsidR="00E332F3" w:rsidRDefault="00017F9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E332F3" w:rsidRDefault="00E332F3">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E332F3">
        <w:trPr>
          <w:trHeight w:val="312"/>
          <w:tblHeader/>
          <w:jc w:val="center"/>
        </w:trPr>
        <w:tc>
          <w:tcPr>
            <w:tcW w:w="1171" w:type="dxa"/>
            <w:vMerge w:val="restart"/>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E332F3">
        <w:trPr>
          <w:trHeight w:val="312"/>
          <w:tblHeader/>
          <w:jc w:val="center"/>
        </w:trPr>
        <w:tc>
          <w:tcPr>
            <w:tcW w:w="1171" w:type="dxa"/>
            <w:vMerge/>
            <w:vAlign w:val="center"/>
          </w:tcPr>
          <w:p w:rsidR="00E332F3" w:rsidRDefault="00E332F3">
            <w:pPr>
              <w:widowControl/>
              <w:spacing w:line="280" w:lineRule="exact"/>
              <w:jc w:val="center"/>
              <w:rPr>
                <w:rFonts w:eastAsia="仿宋_GB2312"/>
                <w:b/>
                <w:bCs/>
                <w:kern w:val="0"/>
                <w:sz w:val="20"/>
                <w:szCs w:val="20"/>
              </w:rPr>
            </w:pPr>
          </w:p>
        </w:tc>
        <w:tc>
          <w:tcPr>
            <w:tcW w:w="1286" w:type="dxa"/>
            <w:vMerge/>
            <w:vAlign w:val="center"/>
          </w:tcPr>
          <w:p w:rsidR="00E332F3" w:rsidRDefault="00E332F3">
            <w:pPr>
              <w:spacing w:line="600" w:lineRule="exact"/>
              <w:jc w:val="center"/>
              <w:rPr>
                <w:rFonts w:eastAsia="仿宋"/>
                <w:bCs/>
                <w:kern w:val="0"/>
                <w:sz w:val="28"/>
                <w:szCs w:val="28"/>
              </w:rPr>
            </w:pPr>
          </w:p>
        </w:tc>
        <w:tc>
          <w:tcPr>
            <w:tcW w:w="1933"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E332F3" w:rsidRDefault="00017F9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E332F3">
        <w:trPr>
          <w:trHeight w:val="650"/>
          <w:jc w:val="center"/>
        </w:trPr>
        <w:tc>
          <w:tcPr>
            <w:tcW w:w="1171"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E332F3" w:rsidRDefault="00E332F3">
            <w:pPr>
              <w:jc w:val="center"/>
              <w:rPr>
                <w:rFonts w:eastAsia="仿宋"/>
                <w:bCs/>
                <w:kern w:val="0"/>
                <w:sz w:val="20"/>
                <w:szCs w:val="20"/>
              </w:rPr>
            </w:pPr>
          </w:p>
        </w:tc>
        <w:tc>
          <w:tcPr>
            <w:tcW w:w="1933" w:type="dxa"/>
            <w:vAlign w:val="center"/>
          </w:tcPr>
          <w:p w:rsidR="00E332F3" w:rsidRDefault="00E332F3">
            <w:pPr>
              <w:jc w:val="center"/>
              <w:rPr>
                <w:rFonts w:eastAsia="仿宋"/>
                <w:bCs/>
                <w:kern w:val="0"/>
                <w:sz w:val="20"/>
                <w:szCs w:val="20"/>
              </w:rPr>
            </w:pPr>
          </w:p>
        </w:tc>
        <w:tc>
          <w:tcPr>
            <w:tcW w:w="1984" w:type="dxa"/>
            <w:vAlign w:val="center"/>
          </w:tcPr>
          <w:p w:rsidR="00E332F3" w:rsidRDefault="00E332F3">
            <w:pPr>
              <w:jc w:val="center"/>
              <w:rPr>
                <w:rFonts w:eastAsia="仿宋"/>
                <w:bCs/>
                <w:kern w:val="0"/>
                <w:sz w:val="20"/>
                <w:szCs w:val="20"/>
              </w:rPr>
            </w:pPr>
          </w:p>
        </w:tc>
        <w:tc>
          <w:tcPr>
            <w:tcW w:w="3254" w:type="dxa"/>
            <w:vAlign w:val="center"/>
          </w:tcPr>
          <w:p w:rsidR="00E332F3" w:rsidRDefault="00E332F3">
            <w:pPr>
              <w:jc w:val="center"/>
              <w:rPr>
                <w:rFonts w:eastAsia="仿宋"/>
                <w:bCs/>
                <w:kern w:val="0"/>
                <w:sz w:val="20"/>
                <w:szCs w:val="20"/>
              </w:rPr>
            </w:pPr>
          </w:p>
        </w:tc>
      </w:tr>
    </w:tbl>
    <w:p w:rsidR="00E332F3" w:rsidRDefault="00017F92">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备注：新疆维吾尔自治区喀什地区中共塔塔什库尔干塔吉克自治县</w:t>
      </w:r>
      <w:r>
        <w:rPr>
          <w:rFonts w:asciiTheme="minorEastAsia" w:eastAsiaTheme="minorEastAsia" w:hAnsiTheme="minorEastAsia" w:cs="宋体" w:hint="eastAsia"/>
          <w:kern w:val="0"/>
          <w:sz w:val="18"/>
          <w:szCs w:val="18"/>
        </w:rPr>
        <w:t>委员会宣传部</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E332F3" w:rsidRDefault="00017F92">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E332F3" w:rsidRDefault="00017F9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E332F3" w:rsidRDefault="00017F9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E332F3">
        <w:trPr>
          <w:trHeight w:val="357"/>
          <w:jc w:val="center"/>
        </w:trPr>
        <w:tc>
          <w:tcPr>
            <w:tcW w:w="8222" w:type="dxa"/>
            <w:vAlign w:val="bottom"/>
          </w:tcPr>
          <w:p w:rsidR="00E332F3" w:rsidRDefault="00017F92">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编制部门：新疆维吾尔自治区喀什地区中共塔塔什库尔干塔吉克自治县</w:t>
            </w:r>
            <w:r>
              <w:rPr>
                <w:rFonts w:ascii="仿宋_GB2312" w:eastAsia="仿宋_GB2312" w:hAnsi="宋体" w:cs="宋体" w:hint="eastAsia"/>
                <w:kern w:val="0"/>
                <w:sz w:val="24"/>
              </w:rPr>
              <w:t>委员会宣传部</w:t>
            </w:r>
          </w:p>
        </w:tc>
        <w:tc>
          <w:tcPr>
            <w:tcW w:w="1843" w:type="dxa"/>
            <w:vAlign w:val="bottom"/>
          </w:tcPr>
          <w:p w:rsidR="00E332F3" w:rsidRDefault="00017F9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E332F3">
        <w:trPr>
          <w:trHeight w:val="416"/>
          <w:tblHeader/>
        </w:trPr>
        <w:tc>
          <w:tcPr>
            <w:tcW w:w="1951" w:type="dxa"/>
            <w:vMerge w:val="restart"/>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E332F3">
        <w:trPr>
          <w:trHeight w:val="422"/>
          <w:tblHeader/>
        </w:trPr>
        <w:tc>
          <w:tcPr>
            <w:tcW w:w="1951" w:type="dxa"/>
            <w:vMerge/>
            <w:vAlign w:val="center"/>
          </w:tcPr>
          <w:p w:rsidR="00E332F3" w:rsidRDefault="00E332F3">
            <w:pPr>
              <w:widowControl/>
              <w:jc w:val="center"/>
              <w:rPr>
                <w:rFonts w:ascii="仿宋_GB2312" w:eastAsia="仿宋_GB2312" w:hAnsiTheme="minorEastAsia" w:cs="宋体" w:hint="eastAsia"/>
                <w:b/>
                <w:bCs/>
                <w:kern w:val="0"/>
                <w:sz w:val="20"/>
                <w:szCs w:val="20"/>
              </w:rPr>
            </w:pPr>
          </w:p>
        </w:tc>
        <w:tc>
          <w:tcPr>
            <w:tcW w:w="1163" w:type="dxa"/>
            <w:vMerge/>
            <w:vAlign w:val="center"/>
          </w:tcPr>
          <w:p w:rsidR="00E332F3" w:rsidRDefault="00E332F3">
            <w:pPr>
              <w:rPr>
                <w:rFonts w:ascii="仿宋_GB2312" w:eastAsia="仿宋_GB2312" w:hAnsiTheme="minorEastAsia" w:cs="宋体" w:hint="eastAsia"/>
                <w:b/>
                <w:bCs/>
                <w:kern w:val="0"/>
                <w:sz w:val="20"/>
                <w:szCs w:val="20"/>
              </w:rPr>
            </w:pPr>
          </w:p>
        </w:tc>
        <w:tc>
          <w:tcPr>
            <w:tcW w:w="992" w:type="dxa"/>
            <w:vMerge w:val="restart"/>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E332F3" w:rsidRDefault="00017F92">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E332F3" w:rsidRDefault="00017F92">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E332F3">
        <w:trPr>
          <w:trHeight w:val="765"/>
          <w:tblHeader/>
        </w:trPr>
        <w:tc>
          <w:tcPr>
            <w:tcW w:w="1951" w:type="dxa"/>
            <w:vMerge/>
            <w:vAlign w:val="center"/>
          </w:tcPr>
          <w:p w:rsidR="00E332F3" w:rsidRDefault="00E332F3">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E332F3" w:rsidRDefault="00E332F3">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E332F3" w:rsidRDefault="00E332F3">
            <w:pPr>
              <w:widowControl/>
              <w:jc w:val="center"/>
              <w:rPr>
                <w:rFonts w:asciiTheme="minorEastAsia" w:eastAsiaTheme="minorEastAsia" w:hAnsiTheme="minorEastAsia" w:cs="宋体" w:hint="eastAsia"/>
                <w:b/>
                <w:bCs/>
                <w:kern w:val="0"/>
                <w:sz w:val="20"/>
                <w:szCs w:val="20"/>
              </w:rPr>
            </w:pPr>
          </w:p>
        </w:tc>
        <w:tc>
          <w:tcPr>
            <w:tcW w:w="709"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E332F3" w:rsidRDefault="00E332F3">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E332F3" w:rsidRDefault="00E332F3">
            <w:pPr>
              <w:widowControl/>
              <w:jc w:val="center"/>
              <w:rPr>
                <w:rFonts w:asciiTheme="minorEastAsia" w:eastAsiaTheme="minorEastAsia" w:hAnsiTheme="minorEastAsia" w:cs="宋体" w:hint="eastAsia"/>
                <w:b/>
                <w:bCs/>
                <w:kern w:val="0"/>
                <w:sz w:val="20"/>
                <w:szCs w:val="20"/>
              </w:rPr>
            </w:pPr>
          </w:p>
        </w:tc>
        <w:tc>
          <w:tcPr>
            <w:tcW w:w="709"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E332F3" w:rsidRDefault="00017F9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E332F3" w:rsidRDefault="00E332F3">
            <w:pPr>
              <w:widowControl/>
              <w:spacing w:line="280" w:lineRule="exact"/>
              <w:jc w:val="center"/>
              <w:rPr>
                <w:rFonts w:ascii="仿宋_GB2312" w:eastAsia="仿宋_GB2312" w:hAnsi="宋体" w:cs="宋体" w:hint="eastAsia"/>
                <w:b/>
                <w:bCs/>
                <w:kern w:val="0"/>
                <w:sz w:val="20"/>
                <w:szCs w:val="20"/>
              </w:rPr>
            </w:pPr>
          </w:p>
        </w:tc>
      </w:tr>
      <w:tr w:rsidR="00E332F3">
        <w:trPr>
          <w:trHeight w:val="618"/>
        </w:trPr>
        <w:tc>
          <w:tcPr>
            <w:tcW w:w="1951" w:type="dxa"/>
            <w:vAlign w:val="center"/>
          </w:tcPr>
          <w:p w:rsidR="00E332F3" w:rsidRDefault="00017F92">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2</w:t>
            </w:r>
          </w:p>
        </w:tc>
        <w:tc>
          <w:tcPr>
            <w:tcW w:w="1163" w:type="dxa"/>
            <w:vAlign w:val="center"/>
          </w:tcPr>
          <w:p w:rsidR="00E332F3" w:rsidRDefault="00017F92">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2.82</w:t>
            </w:r>
          </w:p>
        </w:tc>
        <w:tc>
          <w:tcPr>
            <w:tcW w:w="992" w:type="dxa"/>
            <w:vAlign w:val="center"/>
          </w:tcPr>
          <w:p w:rsidR="00E332F3" w:rsidRDefault="00017F9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2.82</w:t>
            </w:r>
          </w:p>
        </w:tc>
        <w:tc>
          <w:tcPr>
            <w:tcW w:w="709" w:type="dxa"/>
            <w:vAlign w:val="center"/>
          </w:tcPr>
          <w:p w:rsidR="00E332F3" w:rsidRDefault="00017F92">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2.82</w:t>
            </w:r>
          </w:p>
        </w:tc>
        <w:tc>
          <w:tcPr>
            <w:tcW w:w="709" w:type="dxa"/>
            <w:vAlign w:val="center"/>
          </w:tcPr>
          <w:p w:rsidR="00E332F3" w:rsidRDefault="00E332F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E332F3" w:rsidRDefault="00E332F3">
            <w:pPr>
              <w:spacing w:line="600" w:lineRule="exact"/>
              <w:jc w:val="center"/>
              <w:rPr>
                <w:rFonts w:ascii="仿宋_GB2312" w:eastAsia="仿宋_GB2312" w:hAnsi="仿宋" w:cs="仿宋_GB2312" w:hint="eastAsia"/>
                <w:kern w:val="0"/>
                <w:sz w:val="18"/>
                <w:szCs w:val="18"/>
              </w:rPr>
            </w:pPr>
          </w:p>
        </w:tc>
        <w:tc>
          <w:tcPr>
            <w:tcW w:w="1134" w:type="dxa"/>
            <w:vAlign w:val="center"/>
          </w:tcPr>
          <w:p w:rsidR="00E332F3" w:rsidRDefault="00E332F3">
            <w:pPr>
              <w:spacing w:line="600" w:lineRule="exact"/>
              <w:jc w:val="center"/>
              <w:rPr>
                <w:rFonts w:ascii="仿宋_GB2312" w:eastAsia="仿宋_GB2312" w:hAnsi="仿宋" w:cs="仿宋_GB2312" w:hint="eastAsia"/>
                <w:kern w:val="0"/>
                <w:sz w:val="18"/>
                <w:szCs w:val="18"/>
              </w:rPr>
            </w:pPr>
          </w:p>
        </w:tc>
        <w:tc>
          <w:tcPr>
            <w:tcW w:w="709" w:type="dxa"/>
            <w:vAlign w:val="center"/>
          </w:tcPr>
          <w:p w:rsidR="00E332F3" w:rsidRDefault="00E332F3">
            <w:pPr>
              <w:spacing w:line="600" w:lineRule="exact"/>
              <w:jc w:val="center"/>
              <w:rPr>
                <w:rFonts w:ascii="仿宋_GB2312" w:eastAsia="仿宋_GB2312" w:hAnsi="仿宋" w:cs="仿宋_GB2312" w:hint="eastAsia"/>
                <w:kern w:val="0"/>
                <w:sz w:val="18"/>
                <w:szCs w:val="18"/>
              </w:rPr>
            </w:pPr>
          </w:p>
        </w:tc>
        <w:tc>
          <w:tcPr>
            <w:tcW w:w="708" w:type="dxa"/>
            <w:vAlign w:val="center"/>
          </w:tcPr>
          <w:p w:rsidR="00E332F3" w:rsidRDefault="00E332F3">
            <w:pPr>
              <w:spacing w:line="600" w:lineRule="exact"/>
              <w:jc w:val="center"/>
              <w:rPr>
                <w:rFonts w:ascii="仿宋_GB2312" w:eastAsia="仿宋_GB2312" w:hAnsi="仿宋" w:cs="仿宋_GB2312" w:hint="eastAsia"/>
                <w:kern w:val="0"/>
                <w:sz w:val="18"/>
                <w:szCs w:val="18"/>
              </w:rPr>
            </w:pPr>
          </w:p>
        </w:tc>
        <w:tc>
          <w:tcPr>
            <w:tcW w:w="993" w:type="dxa"/>
            <w:vAlign w:val="center"/>
          </w:tcPr>
          <w:p w:rsidR="00E332F3" w:rsidRDefault="00E332F3">
            <w:pPr>
              <w:spacing w:line="600" w:lineRule="exact"/>
              <w:jc w:val="center"/>
              <w:rPr>
                <w:rFonts w:ascii="仿宋_GB2312" w:eastAsia="仿宋_GB2312" w:hAnsi="仿宋" w:cs="仿宋_GB2312" w:hint="eastAsia"/>
                <w:kern w:val="0"/>
                <w:sz w:val="18"/>
                <w:szCs w:val="18"/>
              </w:rPr>
            </w:pPr>
          </w:p>
        </w:tc>
      </w:tr>
      <w:tr w:rsidR="00E332F3">
        <w:trPr>
          <w:trHeight w:val="618"/>
        </w:trPr>
        <w:tc>
          <w:tcPr>
            <w:tcW w:w="1951" w:type="dxa"/>
            <w:vAlign w:val="center"/>
          </w:tcPr>
          <w:p w:rsidR="00E332F3" w:rsidRDefault="00017F92">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E332F3" w:rsidRDefault="00017F92">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28.7</w:t>
            </w:r>
          </w:p>
        </w:tc>
        <w:tc>
          <w:tcPr>
            <w:tcW w:w="992" w:type="dxa"/>
            <w:vAlign w:val="center"/>
          </w:tcPr>
          <w:p w:rsidR="00E332F3" w:rsidRDefault="00017F9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28.7</w:t>
            </w:r>
          </w:p>
        </w:tc>
        <w:tc>
          <w:tcPr>
            <w:tcW w:w="709" w:type="dxa"/>
            <w:vAlign w:val="center"/>
          </w:tcPr>
          <w:p w:rsidR="00E332F3" w:rsidRDefault="00E332F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E332F3" w:rsidRDefault="00E332F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E332F3" w:rsidRDefault="00017F9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28.7</w:t>
            </w:r>
          </w:p>
        </w:tc>
        <w:tc>
          <w:tcPr>
            <w:tcW w:w="1134" w:type="dxa"/>
            <w:vAlign w:val="center"/>
          </w:tcPr>
          <w:p w:rsidR="00E332F3" w:rsidRDefault="00E332F3">
            <w:pPr>
              <w:spacing w:line="600" w:lineRule="exact"/>
              <w:jc w:val="center"/>
              <w:rPr>
                <w:rFonts w:ascii="仿宋_GB2312" w:eastAsia="仿宋_GB2312" w:hAnsi="仿宋" w:cs="仿宋_GB2312" w:hint="eastAsia"/>
                <w:kern w:val="0"/>
                <w:sz w:val="18"/>
                <w:szCs w:val="18"/>
              </w:rPr>
            </w:pPr>
          </w:p>
        </w:tc>
        <w:tc>
          <w:tcPr>
            <w:tcW w:w="709" w:type="dxa"/>
            <w:vAlign w:val="center"/>
          </w:tcPr>
          <w:p w:rsidR="00E332F3" w:rsidRDefault="00E332F3">
            <w:pPr>
              <w:spacing w:line="600" w:lineRule="exact"/>
              <w:jc w:val="center"/>
              <w:rPr>
                <w:rFonts w:ascii="仿宋_GB2312" w:eastAsia="仿宋_GB2312" w:hAnsi="仿宋" w:cs="仿宋_GB2312" w:hint="eastAsia"/>
                <w:kern w:val="0"/>
                <w:sz w:val="18"/>
                <w:szCs w:val="18"/>
              </w:rPr>
            </w:pPr>
          </w:p>
        </w:tc>
        <w:tc>
          <w:tcPr>
            <w:tcW w:w="708" w:type="dxa"/>
            <w:vAlign w:val="center"/>
          </w:tcPr>
          <w:p w:rsidR="00E332F3" w:rsidRDefault="00E332F3">
            <w:pPr>
              <w:spacing w:line="600" w:lineRule="exact"/>
              <w:jc w:val="center"/>
              <w:rPr>
                <w:rFonts w:ascii="仿宋_GB2312" w:eastAsia="仿宋_GB2312" w:hAnsi="仿宋" w:cs="仿宋_GB2312" w:hint="eastAsia"/>
                <w:kern w:val="0"/>
                <w:sz w:val="18"/>
                <w:szCs w:val="18"/>
              </w:rPr>
            </w:pPr>
          </w:p>
        </w:tc>
        <w:tc>
          <w:tcPr>
            <w:tcW w:w="993" w:type="dxa"/>
            <w:vAlign w:val="center"/>
          </w:tcPr>
          <w:p w:rsidR="00E332F3" w:rsidRDefault="00E332F3">
            <w:pPr>
              <w:spacing w:line="600" w:lineRule="exact"/>
              <w:jc w:val="center"/>
              <w:rPr>
                <w:rFonts w:ascii="仿宋_GB2312" w:eastAsia="仿宋_GB2312" w:hAnsi="仿宋" w:cs="仿宋_GB2312" w:hint="eastAsia"/>
                <w:kern w:val="0"/>
                <w:sz w:val="18"/>
                <w:szCs w:val="18"/>
              </w:rPr>
            </w:pPr>
          </w:p>
        </w:tc>
      </w:tr>
      <w:tr w:rsidR="00E332F3">
        <w:trPr>
          <w:trHeight w:val="618"/>
        </w:trPr>
        <w:tc>
          <w:tcPr>
            <w:tcW w:w="1951" w:type="dxa"/>
            <w:vAlign w:val="center"/>
          </w:tcPr>
          <w:p w:rsidR="00E332F3" w:rsidRDefault="00017F92">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E332F3" w:rsidRDefault="00017F92">
            <w:pPr>
              <w:jc w:val="center"/>
              <w:rPr>
                <w:rFonts w:ascii="仿宋_GB2312" w:eastAsia="仿宋_GB2312"/>
                <w:b/>
                <w:bCs/>
                <w:sz w:val="18"/>
                <w:szCs w:val="18"/>
              </w:rPr>
            </w:pPr>
            <w:r>
              <w:rPr>
                <w:rFonts w:ascii="仿宋_GB2312" w:eastAsia="仿宋_GB2312" w:hint="eastAsia"/>
                <w:b/>
                <w:bCs/>
                <w:sz w:val="18"/>
                <w:szCs w:val="18"/>
              </w:rPr>
              <w:t>31.52</w:t>
            </w:r>
          </w:p>
        </w:tc>
        <w:tc>
          <w:tcPr>
            <w:tcW w:w="992" w:type="dxa"/>
            <w:vAlign w:val="center"/>
          </w:tcPr>
          <w:p w:rsidR="00E332F3" w:rsidRDefault="00017F92">
            <w:pPr>
              <w:jc w:val="center"/>
              <w:rPr>
                <w:rFonts w:ascii="仿宋_GB2312" w:eastAsia="仿宋_GB2312"/>
                <w:b/>
                <w:bCs/>
                <w:sz w:val="18"/>
                <w:szCs w:val="18"/>
              </w:rPr>
            </w:pPr>
            <w:r>
              <w:rPr>
                <w:rFonts w:ascii="仿宋_GB2312" w:eastAsia="仿宋_GB2312" w:hint="eastAsia"/>
                <w:b/>
                <w:bCs/>
                <w:sz w:val="18"/>
                <w:szCs w:val="18"/>
              </w:rPr>
              <w:t>31.52</w:t>
            </w:r>
          </w:p>
        </w:tc>
        <w:tc>
          <w:tcPr>
            <w:tcW w:w="709" w:type="dxa"/>
            <w:vAlign w:val="center"/>
          </w:tcPr>
          <w:p w:rsidR="00E332F3" w:rsidRDefault="00017F92">
            <w:pPr>
              <w:widowControl/>
              <w:jc w:val="center"/>
              <w:rPr>
                <w:rFonts w:ascii="仿宋_GB2312" w:eastAsia="仿宋_GB2312"/>
                <w:b/>
                <w:bCs/>
                <w:sz w:val="18"/>
                <w:szCs w:val="18"/>
              </w:rPr>
            </w:pPr>
            <w:r>
              <w:rPr>
                <w:rFonts w:ascii="仿宋_GB2312" w:eastAsia="仿宋_GB2312" w:hint="eastAsia"/>
                <w:b/>
                <w:bCs/>
                <w:sz w:val="18"/>
                <w:szCs w:val="18"/>
              </w:rPr>
              <w:t>2.82</w:t>
            </w:r>
          </w:p>
        </w:tc>
        <w:tc>
          <w:tcPr>
            <w:tcW w:w="709" w:type="dxa"/>
            <w:vAlign w:val="center"/>
          </w:tcPr>
          <w:p w:rsidR="00E332F3" w:rsidRDefault="00E332F3">
            <w:pPr>
              <w:widowControl/>
              <w:jc w:val="center"/>
              <w:rPr>
                <w:rFonts w:ascii="仿宋_GB2312" w:eastAsia="仿宋_GB2312"/>
                <w:b/>
                <w:bCs/>
                <w:sz w:val="18"/>
                <w:szCs w:val="18"/>
              </w:rPr>
            </w:pPr>
          </w:p>
        </w:tc>
        <w:tc>
          <w:tcPr>
            <w:tcW w:w="992" w:type="dxa"/>
            <w:vAlign w:val="center"/>
          </w:tcPr>
          <w:p w:rsidR="00E332F3" w:rsidRDefault="00017F92">
            <w:pPr>
              <w:jc w:val="center"/>
              <w:rPr>
                <w:rFonts w:ascii="仿宋_GB2312" w:eastAsia="仿宋_GB2312"/>
                <w:b/>
                <w:bCs/>
                <w:sz w:val="18"/>
                <w:szCs w:val="18"/>
              </w:rPr>
            </w:pPr>
            <w:r>
              <w:rPr>
                <w:rFonts w:ascii="仿宋_GB2312" w:eastAsia="仿宋_GB2312" w:hint="eastAsia"/>
                <w:b/>
                <w:bCs/>
                <w:sz w:val="18"/>
                <w:szCs w:val="18"/>
              </w:rPr>
              <w:t>28.7</w:t>
            </w:r>
          </w:p>
        </w:tc>
        <w:tc>
          <w:tcPr>
            <w:tcW w:w="1134" w:type="dxa"/>
            <w:vAlign w:val="center"/>
          </w:tcPr>
          <w:p w:rsidR="00E332F3" w:rsidRDefault="00E332F3">
            <w:pPr>
              <w:jc w:val="center"/>
              <w:rPr>
                <w:rFonts w:ascii="仿宋_GB2312" w:eastAsia="仿宋_GB2312"/>
                <w:b/>
                <w:bCs/>
                <w:sz w:val="18"/>
                <w:szCs w:val="18"/>
              </w:rPr>
            </w:pPr>
          </w:p>
        </w:tc>
        <w:tc>
          <w:tcPr>
            <w:tcW w:w="709" w:type="dxa"/>
            <w:vAlign w:val="center"/>
          </w:tcPr>
          <w:p w:rsidR="00E332F3" w:rsidRDefault="00E332F3">
            <w:pPr>
              <w:jc w:val="center"/>
              <w:rPr>
                <w:rFonts w:ascii="仿宋_GB2312" w:eastAsia="仿宋_GB2312"/>
                <w:b/>
                <w:bCs/>
                <w:sz w:val="18"/>
                <w:szCs w:val="18"/>
              </w:rPr>
            </w:pPr>
          </w:p>
        </w:tc>
        <w:tc>
          <w:tcPr>
            <w:tcW w:w="708" w:type="dxa"/>
            <w:vAlign w:val="center"/>
          </w:tcPr>
          <w:p w:rsidR="00E332F3" w:rsidRDefault="00E332F3">
            <w:pPr>
              <w:jc w:val="center"/>
              <w:rPr>
                <w:rFonts w:ascii="仿宋_GB2312" w:eastAsia="仿宋_GB2312"/>
                <w:b/>
                <w:bCs/>
                <w:sz w:val="18"/>
                <w:szCs w:val="18"/>
              </w:rPr>
            </w:pPr>
          </w:p>
        </w:tc>
        <w:tc>
          <w:tcPr>
            <w:tcW w:w="993" w:type="dxa"/>
            <w:vAlign w:val="center"/>
          </w:tcPr>
          <w:p w:rsidR="00E332F3" w:rsidRDefault="00E332F3">
            <w:pPr>
              <w:jc w:val="center"/>
              <w:rPr>
                <w:rFonts w:ascii="仿宋_GB2312" w:eastAsia="仿宋_GB2312"/>
                <w:b/>
                <w:bCs/>
                <w:sz w:val="18"/>
                <w:szCs w:val="18"/>
              </w:rPr>
            </w:pPr>
          </w:p>
        </w:tc>
      </w:tr>
    </w:tbl>
    <w:p w:rsidR="00E332F3" w:rsidRDefault="00017F9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E332F3" w:rsidRDefault="00017F92">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部门预算情况说明</w:t>
      </w:r>
    </w:p>
    <w:p w:rsidR="00E332F3" w:rsidRDefault="00E332F3">
      <w:pPr>
        <w:spacing w:line="560" w:lineRule="exact"/>
        <w:jc w:val="center"/>
        <w:rPr>
          <w:rFonts w:ascii="黑体" w:eastAsia="黑体" w:hAnsi="黑体" w:hint="eastAsia"/>
          <w:kern w:val="0"/>
          <w:sz w:val="32"/>
          <w:szCs w:val="32"/>
        </w:rPr>
      </w:pP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按照全口径预算的原则，新疆维吾尔自治区喀什地区中共塔塔什库尔干塔吉克自治县</w:t>
      </w:r>
      <w:r>
        <w:rPr>
          <w:rFonts w:ascii="仿宋_GB2312" w:eastAsia="仿宋_GB2312" w:hAnsi="宋体" w:cs="宋体" w:hint="eastAsia"/>
          <w:kern w:val="0"/>
          <w:sz w:val="32"/>
          <w:szCs w:val="32"/>
        </w:rPr>
        <w:t>委员会宣传部</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年所有收入和支出均纳入部门预算管理。收支总预算</w:t>
      </w:r>
      <w:r>
        <w:rPr>
          <w:rFonts w:ascii="仿宋_GB2312" w:eastAsia="仿宋_GB2312" w:hAnsi="宋体" w:cs="宋体" w:hint="eastAsia"/>
          <w:kern w:val="0"/>
          <w:sz w:val="32"/>
          <w:szCs w:val="32"/>
        </w:rPr>
        <w:t>454.52</w:t>
      </w:r>
      <w:r>
        <w:rPr>
          <w:rFonts w:ascii="仿宋_GB2312" w:eastAsia="仿宋_GB2312" w:hAnsi="宋体" w:cs="宋体" w:hint="eastAsia"/>
          <w:kern w:val="0"/>
          <w:sz w:val="32"/>
          <w:szCs w:val="32"/>
        </w:rPr>
        <w:t>万元。</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支出预算包括：一般公共服务支出、文化旅游体育与传媒支出、社会保障和就业支出、卫生健康支出、住房保障支出。</w:t>
      </w: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新疆维吾尔自治区喀什地区中共塔塔什库尔干塔吉克自治县</w:t>
      </w:r>
      <w:r>
        <w:rPr>
          <w:rFonts w:ascii="仿宋_GB2312" w:eastAsia="仿宋_GB2312" w:hAnsi="宋体" w:cs="宋体" w:hint="eastAsia"/>
          <w:kern w:val="0"/>
          <w:sz w:val="32"/>
          <w:szCs w:val="32"/>
        </w:rPr>
        <w:t>委员会宣传部收入预算</w:t>
      </w:r>
      <w:r>
        <w:rPr>
          <w:rFonts w:ascii="仿宋_GB2312" w:eastAsia="仿宋_GB2312" w:hAnsi="宋体" w:cs="宋体" w:hint="eastAsia"/>
          <w:kern w:val="0"/>
          <w:sz w:val="32"/>
          <w:szCs w:val="32"/>
        </w:rPr>
        <w:t>454.52</w:t>
      </w:r>
      <w:r>
        <w:rPr>
          <w:rFonts w:ascii="仿宋_GB2312" w:eastAsia="仿宋_GB2312" w:hAnsi="宋体" w:cs="宋体" w:hint="eastAsia"/>
          <w:kern w:val="0"/>
          <w:sz w:val="32"/>
          <w:szCs w:val="32"/>
        </w:rPr>
        <w:t>万元，其中：</w:t>
      </w:r>
    </w:p>
    <w:p w:rsidR="00E332F3" w:rsidRDefault="00017F9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191.84</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42.21%,</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95.22</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33.17%</w:t>
      </w:r>
      <w:r>
        <w:rPr>
          <w:rFonts w:ascii="仿宋_GB2312" w:eastAsia="仿宋_GB2312" w:hAnsi="宋体" w:cs="宋体" w:hint="eastAsia"/>
          <w:kern w:val="0"/>
          <w:sz w:val="32"/>
          <w:szCs w:val="32"/>
        </w:rPr>
        <w:t>，主要原因是：本年度预算人员减少，致使本年度人员工资福利和公用经费支出减少，预算数相应减少。</w:t>
      </w:r>
    </w:p>
    <w:p w:rsidR="00E332F3" w:rsidRDefault="00017F9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231.16</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50.86%,</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163.16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239.94%</w:t>
      </w:r>
      <w:r>
        <w:rPr>
          <w:rFonts w:ascii="仿宋_GB2312" w:eastAsia="仿宋_GB2312" w:hAnsi="宋体" w:cs="宋体" w:hint="eastAsia"/>
          <w:kern w:val="0"/>
          <w:sz w:val="32"/>
          <w:szCs w:val="32"/>
        </w:rPr>
        <w:t>，主要原因是：本年度上级安排的中央补助地方公共文化服务体系建设补助资金增加，预算数相应增加。</w:t>
      </w:r>
    </w:p>
    <w:p w:rsidR="00E332F3" w:rsidRDefault="00017F9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E332F3" w:rsidRDefault="00017F9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E332F3" w:rsidRDefault="00017F9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E332F3" w:rsidRDefault="00017F9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E332F3" w:rsidRDefault="00017F9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31.52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6.93%,</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31.52</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，主要原因是：上年度人员类改革性补贴（“三保”以外刚性支出）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追加项目等项目未支付完成，资金结转至本年度继续使用，预算数相应增加。</w:t>
      </w: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新疆维吾尔自治区喀什地区中共塔塔什库尔干塔吉克自治县</w:t>
      </w:r>
      <w:r>
        <w:rPr>
          <w:rFonts w:ascii="仿宋_GB2312" w:eastAsia="仿宋_GB2312" w:hAnsi="宋体" w:cs="宋体" w:hint="eastAsia"/>
          <w:kern w:val="0"/>
          <w:sz w:val="32"/>
          <w:szCs w:val="32"/>
        </w:rPr>
        <w:t>委员会宣传部</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454.52</w:t>
      </w:r>
      <w:r>
        <w:rPr>
          <w:rFonts w:ascii="仿宋_GB2312" w:eastAsia="仿宋_GB2312" w:hAnsi="宋体" w:cs="宋体" w:hint="eastAsia"/>
          <w:kern w:val="0"/>
          <w:sz w:val="32"/>
          <w:szCs w:val="32"/>
        </w:rPr>
        <w:t>万元，其中：</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194.66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42.83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kern w:val="0"/>
          <w:sz w:val="32"/>
          <w:szCs w:val="32"/>
        </w:rPr>
        <w:t>92.4</w:t>
      </w:r>
      <w:r>
        <w:rPr>
          <w:rFonts w:ascii="仿宋_GB2312" w:eastAsia="仿宋_GB2312" w:hAnsi="宋体" w:cs="宋体" w:hint="eastAsia"/>
          <w:kern w:val="0"/>
          <w:sz w:val="32"/>
          <w:szCs w:val="32"/>
        </w:rPr>
        <w:t>万元，下降</w:t>
      </w:r>
      <w:r>
        <w:rPr>
          <w:rFonts w:ascii="仿宋_GB2312" w:eastAsia="仿宋_GB2312" w:hAnsi="宋体" w:cs="宋体"/>
          <w:kern w:val="0"/>
          <w:sz w:val="32"/>
          <w:szCs w:val="32"/>
        </w:rPr>
        <w:t>32.19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259.86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57.17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191.86</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282.15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本年度上级安排的中央补助地方公共文化服务体系建设补助资金增加，预算数相应增加。</w:t>
      </w: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423</w:t>
      </w:r>
      <w:r>
        <w:rPr>
          <w:rFonts w:ascii="仿宋_GB2312" w:eastAsia="仿宋_GB2312" w:hAnsi="宋体" w:cs="宋体" w:hint="eastAsia"/>
          <w:kern w:val="0"/>
          <w:sz w:val="32"/>
          <w:szCs w:val="32"/>
        </w:rPr>
        <w:t>万元。</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423</w:t>
      </w:r>
      <w:r>
        <w:rPr>
          <w:rFonts w:ascii="仿宋_GB2312" w:eastAsia="仿宋_GB2312" w:hAnsi="宋体" w:cs="宋体" w:hint="eastAsia"/>
          <w:kern w:val="0"/>
          <w:sz w:val="32"/>
          <w:szCs w:val="32"/>
        </w:rPr>
        <w:t>万元。</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w:t>
      </w:r>
      <w:r>
        <w:rPr>
          <w:rFonts w:ascii="仿宋_GB2312" w:eastAsia="仿宋_GB2312" w:hAnsi="宋体" w:cs="宋体" w:hint="eastAsia"/>
          <w:kern w:val="0"/>
          <w:sz w:val="32"/>
          <w:szCs w:val="32"/>
        </w:rPr>
        <w:t>131.45</w:t>
      </w:r>
      <w:r>
        <w:rPr>
          <w:rFonts w:ascii="仿宋_GB2312" w:eastAsia="仿宋_GB2312" w:hAnsi="宋体" w:cs="宋体" w:hint="eastAsia"/>
          <w:kern w:val="0"/>
          <w:sz w:val="32"/>
          <w:szCs w:val="32"/>
        </w:rPr>
        <w:t>万元，主要用于：基本工资、津贴补贴、奖金、绩效工资、其他社会保障缴费、办公费、水费、电费、邮电费、差旅费、工会经费、公务用车运行维护费、退休费支出；文化旅游体育与传媒支出</w:t>
      </w:r>
      <w:r>
        <w:rPr>
          <w:rFonts w:ascii="仿宋_GB2312" w:eastAsia="仿宋_GB2312" w:hAnsi="宋体" w:cs="宋体" w:hint="eastAsia"/>
          <w:kern w:val="0"/>
          <w:sz w:val="32"/>
          <w:szCs w:val="32"/>
        </w:rPr>
        <w:t>231.16</w:t>
      </w:r>
      <w:r>
        <w:rPr>
          <w:rFonts w:ascii="仿宋_GB2312" w:eastAsia="仿宋_GB2312" w:hAnsi="宋体" w:cs="宋体" w:hint="eastAsia"/>
          <w:kern w:val="0"/>
          <w:sz w:val="32"/>
          <w:szCs w:val="32"/>
        </w:rPr>
        <w:t>万元，主要用于：</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年中央补助地方公共文化服务体系建设补助资金、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年中央补助地方公共文化服务体系建设补助资金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新时代文明实践中心活动经费）支出；社会保障和就业支出</w:t>
      </w:r>
      <w:r>
        <w:rPr>
          <w:rFonts w:ascii="仿宋_GB2312" w:eastAsia="仿宋_GB2312" w:hAnsi="宋体" w:cs="宋体" w:hint="eastAsia"/>
          <w:kern w:val="0"/>
          <w:sz w:val="32"/>
          <w:szCs w:val="32"/>
        </w:rPr>
        <w:t>37.39</w:t>
      </w:r>
      <w:r>
        <w:rPr>
          <w:rFonts w:ascii="仿宋_GB2312" w:eastAsia="仿宋_GB2312" w:hAnsi="宋体" w:cs="宋体" w:hint="eastAsia"/>
          <w:kern w:val="0"/>
          <w:sz w:val="32"/>
          <w:szCs w:val="32"/>
        </w:rPr>
        <w:t>万元，主要用于：机关事业单位基本养老保险缴费、职业年金缴费、退休费、奖励金支出；卫生健康支出</w:t>
      </w:r>
      <w:r>
        <w:rPr>
          <w:rFonts w:ascii="仿宋_GB2312" w:eastAsia="仿宋_GB2312" w:hAnsi="宋体" w:cs="宋体" w:hint="eastAsia"/>
          <w:kern w:val="0"/>
          <w:sz w:val="32"/>
          <w:szCs w:val="32"/>
        </w:rPr>
        <w:t>8.78</w:t>
      </w:r>
      <w:r>
        <w:rPr>
          <w:rFonts w:ascii="仿宋_GB2312" w:eastAsia="仿宋_GB2312" w:hAnsi="宋体" w:cs="宋体" w:hint="eastAsia"/>
          <w:kern w:val="0"/>
          <w:sz w:val="32"/>
          <w:szCs w:val="32"/>
        </w:rPr>
        <w:t>万元，主要用于：职工基本医疗保险缴费、公务员医疗补助缴费支出；住房保障支出</w:t>
      </w:r>
      <w:r>
        <w:rPr>
          <w:rFonts w:ascii="仿宋_GB2312" w:eastAsia="仿宋_GB2312" w:hAnsi="宋体" w:cs="宋体" w:hint="eastAsia"/>
          <w:kern w:val="0"/>
          <w:sz w:val="32"/>
          <w:szCs w:val="32"/>
        </w:rPr>
        <w:t>14.22</w:t>
      </w:r>
      <w:r>
        <w:rPr>
          <w:rFonts w:ascii="仿宋_GB2312" w:eastAsia="仿宋_GB2312" w:hAnsi="宋体" w:cs="宋体" w:hint="eastAsia"/>
          <w:kern w:val="0"/>
          <w:sz w:val="32"/>
          <w:szCs w:val="32"/>
        </w:rPr>
        <w:t>万元，主要用于：住房公积金支出。</w:t>
      </w: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E332F3" w:rsidRDefault="00017F9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新疆维吾尔自治区喀什地区中共塔塔什库尔干塔吉克自治县</w:t>
      </w:r>
      <w:r>
        <w:rPr>
          <w:rFonts w:ascii="仿宋_GB2312" w:eastAsia="仿宋_GB2312" w:hAnsi="宋体" w:cs="宋体" w:hint="eastAsia"/>
          <w:kern w:val="0"/>
          <w:sz w:val="32"/>
          <w:szCs w:val="32"/>
        </w:rPr>
        <w:t>委员会宣传部</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423</w:t>
      </w:r>
      <w:r>
        <w:rPr>
          <w:rFonts w:ascii="仿宋_GB2312" w:eastAsia="仿宋_GB2312" w:hAnsi="宋体" w:cs="宋体" w:hint="eastAsia"/>
          <w:kern w:val="0"/>
          <w:sz w:val="32"/>
          <w:szCs w:val="32"/>
        </w:rPr>
        <w:t>万元，其中：</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191.84</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95.22</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r>
        <w:rPr>
          <w:rFonts w:ascii="仿宋_GB2312" w:eastAsia="仿宋_GB2312" w:hAnsi="宋体" w:cs="宋体"/>
          <w:kern w:val="0"/>
          <w:sz w:val="32"/>
          <w:szCs w:val="32"/>
        </w:rPr>
        <w:t>33.17</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231.16</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163.16</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239.94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本年度上级安排的中央补助地方公共文化服务体系建设补助资金增加，预算数相应增加。</w:t>
      </w:r>
    </w:p>
    <w:p w:rsidR="00E332F3" w:rsidRDefault="00017F9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一般公共服务支出（类）</w:t>
      </w:r>
      <w:r>
        <w:rPr>
          <w:rFonts w:ascii="仿宋_GB2312" w:eastAsia="仿宋_GB2312" w:hAnsi="宋体" w:cs="宋体"/>
          <w:kern w:val="0"/>
          <w:sz w:val="32"/>
          <w:szCs w:val="32"/>
        </w:rPr>
        <w:t>131.45</w:t>
      </w:r>
      <w:r>
        <w:rPr>
          <w:rFonts w:ascii="仿宋_GB2312" w:eastAsia="仿宋_GB2312" w:hAnsi="宋体" w:cs="宋体"/>
          <w:kern w:val="0"/>
          <w:sz w:val="32"/>
          <w:szCs w:val="32"/>
        </w:rPr>
        <w:t>万元，占</w:t>
      </w:r>
      <w:r>
        <w:rPr>
          <w:rFonts w:ascii="仿宋_GB2312" w:eastAsia="仿宋_GB2312" w:hAnsi="宋体" w:cs="宋体"/>
          <w:kern w:val="0"/>
          <w:sz w:val="32"/>
          <w:szCs w:val="32"/>
        </w:rPr>
        <w:t>31.08%</w:t>
      </w:r>
      <w:r>
        <w:rPr>
          <w:rFonts w:ascii="仿宋_GB2312" w:eastAsia="仿宋_GB2312" w:hAnsi="宋体" w:cs="宋体" w:hint="eastAsia"/>
          <w:kern w:val="0"/>
          <w:sz w:val="32"/>
          <w:szCs w:val="32"/>
        </w:rPr>
        <w:t>。</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文化旅游体育与传媒支出（类）</w:t>
      </w:r>
      <w:r>
        <w:rPr>
          <w:rFonts w:ascii="仿宋_GB2312" w:eastAsia="仿宋_GB2312" w:hAnsi="宋体" w:cs="宋体"/>
          <w:kern w:val="0"/>
          <w:sz w:val="32"/>
          <w:szCs w:val="32"/>
        </w:rPr>
        <w:t>231.16</w:t>
      </w:r>
      <w:r>
        <w:rPr>
          <w:rFonts w:ascii="仿宋_GB2312" w:eastAsia="仿宋_GB2312" w:hAnsi="宋体" w:cs="宋体"/>
          <w:kern w:val="0"/>
          <w:sz w:val="32"/>
          <w:szCs w:val="32"/>
        </w:rPr>
        <w:t>万元，占</w:t>
      </w:r>
      <w:r>
        <w:rPr>
          <w:rFonts w:ascii="仿宋_GB2312" w:eastAsia="仿宋_GB2312" w:hAnsi="宋体" w:cs="宋体"/>
          <w:kern w:val="0"/>
          <w:sz w:val="32"/>
          <w:szCs w:val="32"/>
        </w:rPr>
        <w:t>54.65%</w:t>
      </w:r>
      <w:r>
        <w:rPr>
          <w:rFonts w:ascii="仿宋_GB2312" w:eastAsia="仿宋_GB2312" w:hAnsi="宋体" w:cs="宋体" w:hint="eastAsia"/>
          <w:kern w:val="0"/>
          <w:sz w:val="32"/>
          <w:szCs w:val="32"/>
        </w:rPr>
        <w:t>。</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37.39</w:t>
      </w:r>
      <w:r>
        <w:rPr>
          <w:rFonts w:ascii="仿宋_GB2312" w:eastAsia="仿宋_GB2312" w:hAnsi="宋体" w:cs="宋体"/>
          <w:kern w:val="0"/>
          <w:sz w:val="32"/>
          <w:szCs w:val="32"/>
        </w:rPr>
        <w:t>万元，占</w:t>
      </w:r>
      <w:r>
        <w:rPr>
          <w:rFonts w:ascii="仿宋_GB2312" w:eastAsia="仿宋_GB2312" w:hAnsi="宋体" w:cs="宋体"/>
          <w:kern w:val="0"/>
          <w:sz w:val="32"/>
          <w:szCs w:val="32"/>
        </w:rPr>
        <w:t>8.84%</w:t>
      </w:r>
      <w:r>
        <w:rPr>
          <w:rFonts w:ascii="仿宋_GB2312" w:eastAsia="仿宋_GB2312" w:hAnsi="宋体" w:cs="宋体" w:hint="eastAsia"/>
          <w:kern w:val="0"/>
          <w:sz w:val="32"/>
          <w:szCs w:val="32"/>
        </w:rPr>
        <w:t>。</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w:t>
      </w:r>
      <w:r>
        <w:rPr>
          <w:rFonts w:ascii="仿宋_GB2312" w:eastAsia="仿宋_GB2312" w:hAnsi="宋体" w:cs="宋体"/>
          <w:kern w:val="0"/>
          <w:sz w:val="32"/>
          <w:szCs w:val="32"/>
        </w:rPr>
        <w:t>卫生健康支出（类）</w:t>
      </w:r>
      <w:r>
        <w:rPr>
          <w:rFonts w:ascii="仿宋_GB2312" w:eastAsia="仿宋_GB2312" w:hAnsi="宋体" w:cs="宋体"/>
          <w:kern w:val="0"/>
          <w:sz w:val="32"/>
          <w:szCs w:val="32"/>
        </w:rPr>
        <w:t>8.78</w:t>
      </w:r>
      <w:r>
        <w:rPr>
          <w:rFonts w:ascii="仿宋_GB2312" w:eastAsia="仿宋_GB2312" w:hAnsi="宋体" w:cs="宋体"/>
          <w:kern w:val="0"/>
          <w:sz w:val="32"/>
          <w:szCs w:val="32"/>
        </w:rPr>
        <w:t>万元，占</w:t>
      </w:r>
      <w:r>
        <w:rPr>
          <w:rFonts w:ascii="仿宋_GB2312" w:eastAsia="仿宋_GB2312" w:hAnsi="宋体" w:cs="宋体"/>
          <w:kern w:val="0"/>
          <w:sz w:val="32"/>
          <w:szCs w:val="32"/>
        </w:rPr>
        <w:t>2.08%</w:t>
      </w:r>
      <w:r>
        <w:rPr>
          <w:rFonts w:ascii="仿宋_GB2312" w:eastAsia="仿宋_GB2312" w:hAnsi="宋体" w:cs="宋体" w:hint="eastAsia"/>
          <w:kern w:val="0"/>
          <w:sz w:val="32"/>
          <w:szCs w:val="32"/>
        </w:rPr>
        <w:t>。</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kern w:val="0"/>
          <w:sz w:val="32"/>
          <w:szCs w:val="32"/>
        </w:rPr>
        <w:t>.</w:t>
      </w:r>
      <w:r>
        <w:rPr>
          <w:rFonts w:ascii="仿宋_GB2312" w:eastAsia="仿宋_GB2312" w:hAnsi="宋体" w:cs="宋体"/>
          <w:kern w:val="0"/>
          <w:sz w:val="32"/>
          <w:szCs w:val="32"/>
        </w:rPr>
        <w:t>住房保障支出（类）</w:t>
      </w:r>
      <w:r>
        <w:rPr>
          <w:rFonts w:ascii="仿宋_GB2312" w:eastAsia="仿宋_GB2312" w:hAnsi="宋体" w:cs="宋体"/>
          <w:kern w:val="0"/>
          <w:sz w:val="32"/>
          <w:szCs w:val="32"/>
        </w:rPr>
        <w:t>14.22</w:t>
      </w:r>
      <w:r>
        <w:rPr>
          <w:rFonts w:ascii="仿宋_GB2312" w:eastAsia="仿宋_GB2312" w:hAnsi="宋体" w:cs="宋体"/>
          <w:kern w:val="0"/>
          <w:sz w:val="32"/>
          <w:szCs w:val="32"/>
        </w:rPr>
        <w:t>万元，占</w:t>
      </w:r>
      <w:r>
        <w:rPr>
          <w:rFonts w:ascii="仿宋_GB2312" w:eastAsia="仿宋_GB2312" w:hAnsi="宋体" w:cs="宋体"/>
          <w:kern w:val="0"/>
          <w:sz w:val="32"/>
          <w:szCs w:val="32"/>
        </w:rPr>
        <w:t>3.36%</w:t>
      </w:r>
      <w:r>
        <w:rPr>
          <w:rFonts w:ascii="仿宋_GB2312" w:eastAsia="仿宋_GB2312" w:hAnsi="宋体" w:cs="宋体" w:hint="eastAsia"/>
          <w:kern w:val="0"/>
          <w:sz w:val="32"/>
          <w:szCs w:val="32"/>
        </w:rPr>
        <w:t>。</w:t>
      </w:r>
    </w:p>
    <w:p w:rsidR="00E332F3" w:rsidRDefault="00017F9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一般公共服务支出（类）宣传事务（款）行政运行（项）：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97.56</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30.37</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23.74%</w:t>
      </w:r>
      <w:r>
        <w:rPr>
          <w:rFonts w:ascii="仿宋_GB2312" w:eastAsia="仿宋_GB2312" w:hAnsi="宋体" w:cs="宋体" w:hint="eastAsia"/>
          <w:kern w:val="0"/>
          <w:sz w:val="32"/>
          <w:szCs w:val="32"/>
        </w:rPr>
        <w:t>，主要原因是：本年度预算行政在职人员减少，致使本年度工资福利和公用经费支出减少，预算数相应减少。</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一般公共服务支出（类）宣传事务（款）事业运行（项）：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33.89</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50.50</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59.84%</w:t>
      </w:r>
      <w:r>
        <w:rPr>
          <w:rFonts w:ascii="仿宋_GB2312" w:eastAsia="仿宋_GB2312" w:hAnsi="宋体" w:cs="宋体" w:hint="eastAsia"/>
          <w:kern w:val="0"/>
          <w:sz w:val="32"/>
          <w:szCs w:val="32"/>
        </w:rPr>
        <w:t>，主要原因是：本年度预算事业在职人员减少，致使本年度工资福利和公用经费支出减少，预算数相应减少。</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文化旅游体育与传媒支出（类）其他文化旅游体育与传媒支出（款）其他文化旅游体育与传媒支出（项）：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231.16</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163.16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239.94%</w:t>
      </w:r>
      <w:r>
        <w:rPr>
          <w:rFonts w:ascii="仿宋_GB2312" w:eastAsia="仿宋_GB2312" w:hAnsi="宋体" w:cs="宋体" w:hint="eastAsia"/>
          <w:kern w:val="0"/>
          <w:sz w:val="32"/>
          <w:szCs w:val="32"/>
        </w:rPr>
        <w:t>，主要原因是：本年度上级安排的中央补助地方公共文化服务体系建设补助资金增加，预算数相应增加。</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社会保障和就业支出（类）行政事业单位养老支出（款）行政单位离退休（项）：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12.13</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0.44</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3.50%</w:t>
      </w:r>
      <w:r>
        <w:rPr>
          <w:rFonts w:ascii="仿宋_GB2312" w:eastAsia="仿宋_GB2312" w:hAnsi="宋体" w:cs="宋体" w:hint="eastAsia"/>
          <w:kern w:val="0"/>
          <w:sz w:val="32"/>
          <w:szCs w:val="32"/>
        </w:rPr>
        <w:t>，主要原因是：本年度预算退休人员人数减少，致使本年度离退休经费相应减少。</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16.84</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9.67</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36.48%</w:t>
      </w:r>
      <w:r>
        <w:rPr>
          <w:rFonts w:ascii="仿宋_GB2312" w:eastAsia="仿宋_GB2312" w:hAnsi="宋体" w:cs="宋体" w:hint="eastAsia"/>
          <w:kern w:val="0"/>
          <w:sz w:val="32"/>
          <w:szCs w:val="32"/>
        </w:rPr>
        <w:t>，主要原因是：本年度预算在职人员减少，致使本年度基本养老保险缴费支出减少。</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8.42</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8.42</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，主要原因是：本年预算在职人员职业年金按月做实。</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卫生健康支出（类）行政事业单位医疗（款）行政单位医疗（项）：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7.24</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4.16</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36.49%</w:t>
      </w:r>
      <w:r>
        <w:rPr>
          <w:rFonts w:ascii="仿宋_GB2312" w:eastAsia="仿宋_GB2312" w:hAnsi="宋体" w:cs="宋体" w:hint="eastAsia"/>
          <w:kern w:val="0"/>
          <w:sz w:val="32"/>
          <w:szCs w:val="32"/>
        </w:rPr>
        <w:t>，主要原因是：本年度预算在职人员减少，致使本年度基本医疗保险缴费支出减少。</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卫生健康支出（类）行政事业单位医疗（款）公务员医疗补助（项）：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1.54</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0.33</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17.65%</w:t>
      </w:r>
      <w:r>
        <w:rPr>
          <w:rFonts w:ascii="仿宋_GB2312" w:eastAsia="仿宋_GB2312" w:hAnsi="宋体" w:cs="宋体" w:hint="eastAsia"/>
          <w:kern w:val="0"/>
          <w:sz w:val="32"/>
          <w:szCs w:val="32"/>
        </w:rPr>
        <w:t>，主要原因是：本年度预算在职人员减少，致使本年度公务员医疗保险缴费支出减少。</w:t>
      </w:r>
    </w:p>
    <w:p w:rsidR="00E332F3" w:rsidRDefault="00017F9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住房保障支出（类）住房改革支出（款）住房公积金（项）：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14.22</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8.17</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36.49%</w:t>
      </w:r>
      <w:r>
        <w:rPr>
          <w:rFonts w:ascii="仿宋_GB2312" w:eastAsia="仿宋_GB2312" w:hAnsi="宋体" w:cs="宋体" w:hint="eastAsia"/>
          <w:kern w:val="0"/>
          <w:sz w:val="32"/>
          <w:szCs w:val="32"/>
        </w:rPr>
        <w:t>，主要原因是：本年度预算在职人员减少，致使本年度住房公积金缴费支出减少。</w:t>
      </w: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新疆维吾尔自治区喀什地区中共塔塔什库尔干塔吉克自治县</w:t>
      </w:r>
      <w:r>
        <w:rPr>
          <w:rFonts w:ascii="仿宋_GB2312" w:eastAsia="仿宋_GB2312" w:hAnsi="宋体" w:cs="宋体" w:hint="eastAsia"/>
          <w:kern w:val="0"/>
          <w:sz w:val="32"/>
          <w:szCs w:val="32"/>
        </w:rPr>
        <w:t>委员会宣传部</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191.84</w:t>
      </w:r>
      <w:r>
        <w:rPr>
          <w:rFonts w:ascii="仿宋_GB2312" w:eastAsia="仿宋_GB2312" w:hAnsi="宋体" w:cs="宋体" w:hint="eastAsia"/>
          <w:kern w:val="0"/>
          <w:sz w:val="32"/>
          <w:szCs w:val="32"/>
        </w:rPr>
        <w:t>万元，其中：</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183.96</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万元，主要包括：基本工资、津贴补贴、奖金、绩效工资、机关事业单位基本养老保险缴费、职业年金缴费、职工基本医疗保险缴费、公务员医疗补助缴费、其他社会保障缴费、住房公积金、退休费、奖励金。</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7.88</w:t>
      </w:r>
      <w:r>
        <w:rPr>
          <w:rFonts w:ascii="仿宋_GB2312" w:eastAsia="仿宋_GB2312" w:hAnsi="宋体" w:cs="宋体" w:hint="eastAsia"/>
          <w:kern w:val="0"/>
          <w:sz w:val="32"/>
          <w:szCs w:val="32"/>
        </w:rPr>
        <w:t>万元，主要包括：办公费、水费、电费、邮电费、差旅费、工会经费、公务用车运行维护费。</w:t>
      </w: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年中央补助地方公共文化服务体系建设补助资金</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年中央补助地方公共文化服务体系建设补助资金预算的通知》（喀地财教</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208.96</w:t>
      </w:r>
      <w:r>
        <w:rPr>
          <w:rFonts w:ascii="仿宋_GB2312" w:eastAsia="仿宋_GB2312" w:hAnsi="仿宋_GB2312" w:cs="仿宋_GB2312" w:hint="eastAsia"/>
          <w:kern w:val="0"/>
          <w:sz w:val="32"/>
          <w:szCs w:val="32"/>
        </w:rPr>
        <w:t>万元</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项目承担单位：新疆维吾尔自治区喀什地区中共塔塔什库尔干塔吉克自治县</w:t>
      </w:r>
      <w:r>
        <w:rPr>
          <w:rFonts w:ascii="仿宋_GB2312" w:eastAsia="仿宋_GB2312" w:hAnsi="仿宋_GB2312" w:cs="仿宋_GB2312" w:hint="eastAsia"/>
          <w:kern w:val="0"/>
          <w:sz w:val="32"/>
          <w:szCs w:val="32"/>
        </w:rPr>
        <w:t>委员会宣传部</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208.96</w:t>
      </w:r>
      <w:r>
        <w:rPr>
          <w:rFonts w:ascii="仿宋_GB2312" w:eastAsia="仿宋_GB2312" w:hAnsi="仿宋_GB2312" w:cs="仿宋_GB2312" w:hint="eastAsia"/>
          <w:kern w:val="0"/>
          <w:sz w:val="32"/>
          <w:szCs w:val="32"/>
        </w:rPr>
        <w:t>万元，全部用于文化事业日常业务经费支出。</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年中央补助地方公共文化服务体系建设补助资金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新时代文明实践中心活动经费）</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年中央补助地方公共文化服务体系建设补助资金预算的通知》（喀地财教</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15.00</w:t>
      </w:r>
      <w:r>
        <w:rPr>
          <w:rFonts w:ascii="仿宋_GB2312" w:eastAsia="仿宋_GB2312" w:hAnsi="仿宋_GB2312" w:cs="仿宋_GB2312" w:hint="eastAsia"/>
          <w:kern w:val="0"/>
          <w:sz w:val="32"/>
          <w:szCs w:val="32"/>
        </w:rPr>
        <w:t>万元</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项目承担单位：新疆维吾尔自治区喀什地区中共塔塔什库尔干塔吉克自治县</w:t>
      </w:r>
      <w:r>
        <w:rPr>
          <w:rFonts w:ascii="仿宋_GB2312" w:eastAsia="仿宋_GB2312" w:hAnsi="仿宋_GB2312" w:cs="仿宋_GB2312" w:hint="eastAsia"/>
          <w:kern w:val="0"/>
          <w:sz w:val="32"/>
          <w:szCs w:val="32"/>
        </w:rPr>
        <w:t>委员会宣传部</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15</w:t>
      </w:r>
      <w:r>
        <w:rPr>
          <w:rFonts w:ascii="仿宋_GB2312" w:eastAsia="仿宋_GB2312" w:hAnsi="仿宋_GB2312" w:cs="仿宋_GB2312" w:hint="eastAsia"/>
          <w:kern w:val="0"/>
          <w:sz w:val="32"/>
          <w:szCs w:val="32"/>
        </w:rPr>
        <w:t>万元，全部用于文化事业日常业务经费支出。</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）项目名称：其他项目</w:t>
      </w:r>
      <w:r>
        <w:rPr>
          <w:rFonts w:ascii="仿宋_GB2312" w:eastAsia="仿宋_GB2312" w:hAnsi="宋体" w:cs="宋体" w:hint="eastAsia"/>
          <w:kern w:val="0"/>
          <w:sz w:val="32"/>
          <w:szCs w:val="32"/>
        </w:rPr>
        <w:t>1</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设立的政策依据：我部门该项目完全不予公开</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7.20</w:t>
      </w:r>
      <w:r>
        <w:rPr>
          <w:rFonts w:ascii="仿宋_GB2312" w:eastAsia="仿宋_GB2312" w:hAnsi="仿宋_GB2312" w:cs="仿宋_GB2312" w:hint="eastAsia"/>
          <w:kern w:val="0"/>
          <w:sz w:val="32"/>
          <w:szCs w:val="32"/>
        </w:rPr>
        <w:t>万元</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项目承担单位：新疆维吾尔自治区喀什地区中共塔塔什库尔干塔吉克自治县</w:t>
      </w:r>
      <w:r>
        <w:rPr>
          <w:rFonts w:ascii="仿宋_GB2312" w:eastAsia="仿宋_GB2312" w:hAnsi="仿宋_GB2312" w:cs="仿宋_GB2312" w:hint="eastAsia"/>
          <w:kern w:val="0"/>
          <w:sz w:val="32"/>
          <w:szCs w:val="32"/>
        </w:rPr>
        <w:t>委员会宣传部</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资金分配情况：我部门该项目完全不予公开</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E332F3" w:rsidRDefault="00017F92">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中共塔塔什库尔干塔吉克自治县</w:t>
      </w:r>
      <w:r>
        <w:rPr>
          <w:rFonts w:ascii="仿宋_GB2312" w:eastAsia="仿宋_GB2312" w:hAnsi="宋体" w:cs="宋体" w:hint="eastAsia"/>
          <w:kern w:val="0"/>
          <w:sz w:val="32"/>
          <w:szCs w:val="32"/>
        </w:rPr>
        <w:t>委员会宣传部</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年没有使用政府性基金预算拨款安排的支出，政府性基金预算支出情况表为空表。</w:t>
      </w: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新疆维吾尔自治区喀什地区中共塔塔什库尔干塔吉克自治县</w:t>
      </w:r>
      <w:r>
        <w:rPr>
          <w:rFonts w:ascii="仿宋_GB2312" w:eastAsia="仿宋_GB2312" w:hAnsi="宋体" w:cs="宋体" w:hint="eastAsia"/>
          <w:kern w:val="0"/>
          <w:sz w:val="32"/>
          <w:szCs w:val="32"/>
        </w:rPr>
        <w:t>委员会宣传部</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E332F3" w:rsidRDefault="00017F92">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新疆维吾尔自治区喀什地区中共塔塔什库尔干塔吉克自治县</w:t>
      </w:r>
      <w:r>
        <w:rPr>
          <w:rFonts w:ascii="仿宋_GB2312" w:eastAsia="仿宋_GB2312" w:hAnsi="宋体" w:cs="宋体" w:hint="eastAsia"/>
          <w:kern w:val="0"/>
          <w:sz w:val="32"/>
          <w:szCs w:val="32"/>
        </w:rPr>
        <w:t>委员会宣传部</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3.6</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3.6</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，主要原因是：我部门上年和本年均未安排因公出国（境）费；公务用车购置费增加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，主要原因是：相较于上年度，我部门公务用车运行维护费无增减变动；公务接待费增加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，主要原因是：我部门上年和本年均未安排公务接待费。</w:t>
      </w:r>
    </w:p>
    <w:p w:rsidR="00E332F3" w:rsidRDefault="00017F92">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新疆维吾尔自治区喀什地区中共塔塔什库尔干塔吉克自治县</w:t>
      </w:r>
      <w:r>
        <w:rPr>
          <w:rFonts w:ascii="仿宋_GB2312" w:eastAsia="仿宋_GB2312" w:hAnsi="仿宋_GB2312" w:cs="仿宋_GB2312" w:hint="eastAsia"/>
          <w:kern w:val="0"/>
          <w:sz w:val="32"/>
          <w:szCs w:val="32"/>
        </w:rPr>
        <w:t>委员会宣传部</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十二、关于新疆维吾尔自治区喀什地区中共塔塔什库尔干塔吉克自治县</w:t>
      </w:r>
      <w:r>
        <w:rPr>
          <w:rFonts w:ascii="楷体_GB2312" w:eastAsia="楷体_GB2312" w:hAnsi="楷体_GB2312" w:cs="楷体_GB2312" w:hint="eastAsia"/>
          <w:b/>
          <w:kern w:val="0"/>
          <w:sz w:val="32"/>
          <w:szCs w:val="32"/>
        </w:rPr>
        <w:t>委员会宣传部</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中共塔塔什库尔干塔吉克自治县</w:t>
      </w:r>
      <w:r>
        <w:rPr>
          <w:rFonts w:ascii="仿宋_GB2312" w:eastAsia="仿宋_GB2312" w:hAnsi="仿宋_GB2312" w:cs="仿宋_GB2312"/>
          <w:kern w:val="0"/>
          <w:sz w:val="32"/>
          <w:szCs w:val="32"/>
        </w:rPr>
        <w:t>委员会宣传部</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31.52</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31.52</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2</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2.82</w:t>
      </w:r>
      <w:r>
        <w:rPr>
          <w:rFonts w:ascii="仿宋_GB2312" w:eastAsia="仿宋_GB2312" w:hAnsi="仿宋_GB2312" w:cs="仿宋_GB2312"/>
          <w:kern w:val="0"/>
          <w:sz w:val="32"/>
          <w:szCs w:val="32"/>
        </w:rPr>
        <w:t>万元，主要用于：补发人员津补贴、绩效工资和退休人员采暖补贴。</w:t>
      </w:r>
      <w:r>
        <w:rPr>
          <w:rFonts w:ascii="仿宋_GB2312" w:eastAsia="仿宋_GB2312" w:hAnsi="仿宋_GB2312" w:cs="仿宋_GB2312"/>
          <w:kern w:val="0"/>
          <w:sz w:val="32"/>
          <w:szCs w:val="32"/>
        </w:rPr>
        <w:t xml:space="preserve"> ‎</w:t>
      </w:r>
    </w:p>
    <w:p w:rsidR="00E332F3" w:rsidRDefault="00017F9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28.70</w:t>
      </w:r>
      <w:r>
        <w:rPr>
          <w:rFonts w:ascii="仿宋_GB2312" w:eastAsia="仿宋_GB2312" w:hAnsi="仿宋_GB2312" w:cs="仿宋_GB2312"/>
          <w:kern w:val="0"/>
          <w:sz w:val="32"/>
          <w:szCs w:val="32"/>
        </w:rPr>
        <w:t>万元，主要用于：我部门该结转项目完全不予公开。</w:t>
      </w:r>
      <w:r>
        <w:rPr>
          <w:rFonts w:ascii="仿宋_GB2312" w:eastAsia="仿宋_GB2312" w:hAnsi="仿宋_GB2312" w:cs="仿宋_GB2312"/>
          <w:kern w:val="0"/>
          <w:sz w:val="32"/>
          <w:szCs w:val="32"/>
        </w:rPr>
        <w:t xml:space="preserve"> ‎</w:t>
      </w:r>
    </w:p>
    <w:p w:rsidR="00E332F3" w:rsidRDefault="00017F9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E332F3" w:rsidRDefault="00017F9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新疆维吾尔自治区喀什地区中共塔塔什库尔干塔吉克自治县</w:t>
      </w:r>
      <w:r>
        <w:rPr>
          <w:rFonts w:ascii="仿宋_GB2312" w:eastAsia="仿宋_GB2312" w:hAnsi="宋体" w:cs="宋体" w:hint="eastAsia"/>
          <w:kern w:val="0"/>
          <w:sz w:val="32"/>
          <w:szCs w:val="32"/>
        </w:rPr>
        <w:t>委员会宣传部</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年的机关运行经费财政拨款预算</w:t>
      </w:r>
      <w:r>
        <w:rPr>
          <w:rFonts w:ascii="仿宋_GB2312" w:eastAsia="仿宋_GB2312" w:hAnsi="宋体" w:cs="宋体" w:hint="eastAsia"/>
          <w:kern w:val="0"/>
          <w:sz w:val="32"/>
          <w:szCs w:val="32"/>
        </w:rPr>
        <w:t>7.88</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15.16</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65.8%</w:t>
      </w:r>
      <w:r>
        <w:rPr>
          <w:rFonts w:ascii="仿宋_GB2312" w:eastAsia="仿宋_GB2312" w:hAnsi="宋体" w:cs="宋体" w:hint="eastAsia"/>
          <w:kern w:val="0"/>
          <w:sz w:val="32"/>
          <w:szCs w:val="32"/>
        </w:rPr>
        <w:t>。主要原因是：办公费、差旅费、电费、邮电费等资金减少。</w:t>
      </w:r>
    </w:p>
    <w:p w:rsidR="00E332F3" w:rsidRDefault="00017F9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年，新疆维吾尔自治区喀什地区中共塔塔什库尔干塔吉克自治县</w:t>
      </w:r>
      <w:r>
        <w:rPr>
          <w:rFonts w:ascii="仿宋_GB2312" w:eastAsia="仿宋_GB2312" w:hAnsi="宋体" w:cs="宋体" w:hint="eastAsia"/>
          <w:kern w:val="0"/>
          <w:sz w:val="32"/>
          <w:szCs w:val="32"/>
        </w:rPr>
        <w:t>委员会宣传部政府采购预算</w:t>
      </w:r>
      <w:r>
        <w:rPr>
          <w:rFonts w:ascii="仿宋_GB2312" w:eastAsia="仿宋_GB2312" w:hAnsi="宋体" w:cs="宋体" w:hint="eastAsia"/>
          <w:kern w:val="0"/>
          <w:sz w:val="32"/>
          <w:szCs w:val="32"/>
        </w:rPr>
        <w:t>237.36</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236.36</w:t>
      </w:r>
      <w:r>
        <w:rPr>
          <w:rFonts w:ascii="仿宋_GB2312" w:eastAsia="仿宋_GB2312" w:hAnsi="宋体" w:cs="宋体" w:hint="eastAsia"/>
          <w:kern w:val="0"/>
          <w:sz w:val="32"/>
          <w:szCs w:val="32"/>
        </w:rPr>
        <w:t>万元。</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年，新疆维吾尔自治区喀什地区中共塔塔什库尔干塔吉克自治县</w:t>
      </w:r>
      <w:r>
        <w:rPr>
          <w:rFonts w:ascii="仿宋_GB2312" w:eastAsia="仿宋_GB2312" w:hAnsi="宋体" w:cs="宋体" w:hint="eastAsia"/>
          <w:kern w:val="0"/>
          <w:sz w:val="32"/>
          <w:szCs w:val="32"/>
        </w:rPr>
        <w:t>委员会宣传部面向中小企业预留政府采购项目预算金额</w:t>
      </w:r>
      <w:r>
        <w:rPr>
          <w:rFonts w:ascii="仿宋_GB2312" w:eastAsia="仿宋_GB2312" w:hAnsi="宋体" w:cs="宋体" w:hint="eastAsia"/>
          <w:kern w:val="0"/>
          <w:sz w:val="32"/>
          <w:szCs w:val="32"/>
        </w:rPr>
        <w:t>237.36</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237.36</w:t>
      </w:r>
      <w:r>
        <w:rPr>
          <w:rFonts w:ascii="仿宋_GB2312" w:eastAsia="仿宋_GB2312" w:hAnsi="宋体" w:cs="宋体" w:hint="eastAsia"/>
          <w:kern w:val="0"/>
          <w:sz w:val="32"/>
          <w:szCs w:val="32"/>
        </w:rPr>
        <w:t>万元。</w:t>
      </w:r>
    </w:p>
    <w:p w:rsidR="00E332F3" w:rsidRDefault="00017F9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年底，新疆维吾尔自治区喀什地区中共塔塔什库尔干塔吉克自治县</w:t>
      </w:r>
      <w:r>
        <w:rPr>
          <w:rFonts w:ascii="仿宋_GB2312" w:eastAsia="仿宋_GB2312" w:hAnsi="宋体" w:cs="宋体" w:hint="eastAsia"/>
          <w:kern w:val="0"/>
          <w:sz w:val="32"/>
          <w:szCs w:val="32"/>
        </w:rPr>
        <w:t>委员会宣传部占用使用国有资产总体情况为：</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47.90</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35.00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12.90</w:t>
      </w:r>
      <w:r>
        <w:rPr>
          <w:rFonts w:ascii="仿宋_GB2312" w:eastAsia="仿宋_GB2312" w:hAnsi="宋体" w:cs="宋体" w:hint="eastAsia"/>
          <w:kern w:val="0"/>
          <w:sz w:val="32"/>
          <w:szCs w:val="32"/>
        </w:rPr>
        <w:t>万元。</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4.62</w:t>
      </w:r>
      <w:r>
        <w:rPr>
          <w:rFonts w:ascii="仿宋_GB2312" w:eastAsia="仿宋_GB2312" w:hAnsi="宋体" w:cs="宋体" w:hint="eastAsia"/>
          <w:kern w:val="0"/>
          <w:sz w:val="32"/>
          <w:szCs w:val="32"/>
        </w:rPr>
        <w:t>万元。</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60.69</w:t>
      </w:r>
      <w:r>
        <w:rPr>
          <w:rFonts w:ascii="仿宋_GB2312" w:eastAsia="仿宋_GB2312" w:hAnsi="宋体" w:cs="宋体" w:hint="eastAsia"/>
          <w:kern w:val="0"/>
          <w:sz w:val="32"/>
          <w:szCs w:val="32"/>
        </w:rPr>
        <w:t>万元。</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E332F3" w:rsidRDefault="00017F9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年部门预算未安排购置车辆经费，安排购置单价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E332F3" w:rsidRDefault="00017F9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E332F3" w:rsidRDefault="00017F92">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年，本部门预算绩效管理整体预算绩效目标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454.52</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231.16</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E332F3" w:rsidRDefault="00017F92">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E332F3">
        <w:trPr>
          <w:trHeight w:val="516"/>
          <w:jc w:val="center"/>
        </w:trPr>
        <w:tc>
          <w:tcPr>
            <w:tcW w:w="10065" w:type="dxa"/>
            <w:gridSpan w:val="6"/>
            <w:tcBorders>
              <w:top w:val="nil"/>
              <w:left w:val="nil"/>
              <w:bottom w:val="nil"/>
              <w:right w:val="nil"/>
            </w:tcBorders>
            <w:vAlign w:val="center"/>
          </w:tcPr>
          <w:p w:rsidR="00E332F3" w:rsidRDefault="00017F92">
            <w:pPr>
              <w:jc w:val="center"/>
            </w:pPr>
            <w:r>
              <w:t>（</w:t>
            </w:r>
            <w:r>
              <w:t>2026</w:t>
            </w:r>
            <w:r>
              <w:t>年）</w:t>
            </w:r>
          </w:p>
        </w:tc>
      </w:tr>
      <w:tr w:rsidR="00E332F3">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中共塔塔什库尔干塔吉克自治县</w:t>
            </w:r>
            <w:r>
              <w:rPr>
                <w:rFonts w:asciiTheme="majorEastAsia" w:eastAsiaTheme="majorEastAsia" w:hAnsiTheme="majorEastAsia" w:cs="宋体"/>
                <w:color w:val="000000"/>
                <w:sz w:val="20"/>
                <w:szCs w:val="20"/>
              </w:rPr>
              <w:t>委员会宣传部</w:t>
            </w:r>
            <w:r>
              <w:rPr>
                <w:rFonts w:asciiTheme="majorEastAsia" w:eastAsiaTheme="majorEastAsia" w:hAnsiTheme="majorEastAsia" w:cs="MS Gothic" w:hint="eastAsia"/>
                <w:color w:val="000000"/>
                <w:sz w:val="20"/>
                <w:szCs w:val="20"/>
                <w:cs/>
              </w:rPr>
              <w:t>‎</w:t>
            </w:r>
          </w:p>
        </w:tc>
      </w:tr>
      <w:tr w:rsidR="00E332F3">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郭彦珍</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18399651152</w:t>
            </w:r>
            <w:r>
              <w:rPr>
                <w:rFonts w:asciiTheme="majorEastAsia" w:eastAsiaTheme="majorEastAsia" w:hAnsiTheme="majorEastAsia" w:cs="MS Gothic" w:hint="eastAsia"/>
                <w:color w:val="000000"/>
                <w:sz w:val="20"/>
                <w:szCs w:val="20"/>
                <w:cs/>
              </w:rPr>
              <w:t>‎</w:t>
            </w:r>
          </w:p>
        </w:tc>
      </w:tr>
      <w:tr w:rsidR="00E332F3">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以习近平新时代中国特色社会主义思想为指导，深入贯彻落实党的二十大精神，贯彻落实第三次中央新疆工作座谈会精神，贯彻落实习近平总书记视察新疆重要讲话重要指示精神，贯彻落实全国、自治区、地区宣传部长会议精神，聚焦自治区党委十届五次全会安排部署的工作任务，弘扬伟大建党精神，坚决拥护</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两个确立</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w:t>
            </w:r>
            <w:r>
              <w:rPr>
                <w:rFonts w:asciiTheme="majorEastAsia" w:eastAsiaTheme="majorEastAsia" w:hAnsiTheme="majorEastAsia" w:cs="宋体" w:hint="eastAsia"/>
                <w:color w:val="000000"/>
                <w:sz w:val="20"/>
                <w:szCs w:val="20"/>
              </w:rPr>
              <w:t>增强“四个意识”、坚定“四个自信”、做到“两个维护”</w:t>
            </w:r>
            <w:r>
              <w:rPr>
                <w:rFonts w:asciiTheme="majorEastAsia" w:eastAsiaTheme="majorEastAsia" w:hAnsiTheme="majorEastAsia" w:cs="宋体"/>
                <w:color w:val="000000"/>
                <w:sz w:val="20"/>
                <w:szCs w:val="20"/>
              </w:rPr>
              <w:t>，坚持稳中求进、守正创新、敢于斗争，突出学习宣传贯彻习近平新时代中国特色社会主义思想首要政治任务，突出宣传贯彻党的二十大工作主线，完整准确贯彻新时代党的治疆方略，牢牢扭住社会稳定和长治久安总目标，深入开展文化润疆工程，推进</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两个中心</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建设，担当起举旗帜、聚民心、育新人、兴文化、展形象使命任务，奋力开创宣传思想工作新局面。计划全年外宣次数不低于</w:t>
            </w:r>
            <w:r>
              <w:rPr>
                <w:rFonts w:asciiTheme="majorEastAsia" w:eastAsiaTheme="majorEastAsia" w:hAnsiTheme="majorEastAsia" w:cs="宋体"/>
                <w:color w:val="000000"/>
                <w:sz w:val="20"/>
                <w:szCs w:val="20"/>
              </w:rPr>
              <w:t>12</w:t>
            </w:r>
            <w:r>
              <w:rPr>
                <w:rFonts w:asciiTheme="majorEastAsia" w:eastAsiaTheme="majorEastAsia" w:hAnsiTheme="majorEastAsia" w:cs="宋体"/>
                <w:color w:val="000000"/>
                <w:sz w:val="20"/>
                <w:szCs w:val="20"/>
              </w:rPr>
              <w:t>次，全年拟起草制定宣传邻域重要文件不低于</w:t>
            </w:r>
            <w:r>
              <w:rPr>
                <w:rFonts w:asciiTheme="majorEastAsia" w:eastAsiaTheme="majorEastAsia" w:hAnsiTheme="majorEastAsia" w:cs="宋体"/>
                <w:color w:val="000000"/>
                <w:sz w:val="20"/>
                <w:szCs w:val="20"/>
              </w:rPr>
              <w:t>5</w:t>
            </w:r>
            <w:r>
              <w:rPr>
                <w:rFonts w:asciiTheme="majorEastAsia" w:eastAsiaTheme="majorEastAsia" w:hAnsiTheme="majorEastAsia" w:cs="宋体"/>
                <w:color w:val="000000"/>
                <w:sz w:val="20"/>
                <w:szCs w:val="20"/>
              </w:rPr>
              <w:t>个，组织开展全战线干部人才各类培训不低于</w:t>
            </w:r>
            <w:r>
              <w:rPr>
                <w:rFonts w:asciiTheme="majorEastAsia" w:eastAsiaTheme="majorEastAsia" w:hAnsiTheme="majorEastAsia" w:cs="宋体"/>
                <w:color w:val="000000"/>
                <w:sz w:val="20"/>
                <w:szCs w:val="20"/>
              </w:rPr>
              <w:t>5</w:t>
            </w:r>
            <w:r>
              <w:rPr>
                <w:rFonts w:asciiTheme="majorEastAsia" w:eastAsiaTheme="majorEastAsia" w:hAnsiTheme="majorEastAsia" w:cs="宋体"/>
                <w:color w:val="000000"/>
                <w:sz w:val="20"/>
                <w:szCs w:val="20"/>
              </w:rPr>
              <w:t>次，全年组织实施各类宣传文化活动次数不低于</w:t>
            </w:r>
            <w:r>
              <w:rPr>
                <w:rFonts w:asciiTheme="majorEastAsia" w:eastAsiaTheme="majorEastAsia" w:hAnsiTheme="majorEastAsia" w:cs="宋体"/>
                <w:color w:val="000000"/>
                <w:sz w:val="20"/>
                <w:szCs w:val="20"/>
              </w:rPr>
              <w:t>5</w:t>
            </w:r>
            <w:r>
              <w:rPr>
                <w:rFonts w:asciiTheme="majorEastAsia" w:eastAsiaTheme="majorEastAsia" w:hAnsiTheme="majorEastAsia" w:cs="宋体"/>
                <w:color w:val="000000"/>
                <w:sz w:val="20"/>
                <w:szCs w:val="20"/>
              </w:rPr>
              <w:t>次，筹备或召开重要会议不低于</w:t>
            </w:r>
            <w:r>
              <w:rPr>
                <w:rFonts w:asciiTheme="majorEastAsia" w:eastAsiaTheme="majorEastAsia" w:hAnsiTheme="majorEastAsia" w:cs="宋体"/>
                <w:color w:val="000000"/>
                <w:sz w:val="20"/>
                <w:szCs w:val="20"/>
              </w:rPr>
              <w:t>5</w:t>
            </w:r>
            <w:r>
              <w:rPr>
                <w:rFonts w:asciiTheme="majorEastAsia" w:eastAsiaTheme="majorEastAsia" w:hAnsiTheme="majorEastAsia" w:cs="宋体"/>
                <w:color w:val="000000"/>
                <w:sz w:val="20"/>
                <w:szCs w:val="20"/>
              </w:rPr>
              <w:t>场。</w:t>
            </w:r>
            <w:r>
              <w:rPr>
                <w:rFonts w:asciiTheme="majorEastAsia" w:eastAsiaTheme="majorEastAsia" w:hAnsiTheme="majorEastAsia" w:cs="MS Gothic" w:hint="eastAsia"/>
                <w:color w:val="000000"/>
                <w:sz w:val="20"/>
                <w:szCs w:val="20"/>
                <w:cs/>
              </w:rPr>
              <w:t>‎</w:t>
            </w:r>
          </w:p>
        </w:tc>
      </w:tr>
      <w:tr w:rsidR="00E332F3">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E332F3" w:rsidRDefault="00017F92">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E332F3">
        <w:trPr>
          <w:trHeight w:val="684"/>
          <w:jc w:val="center"/>
        </w:trPr>
        <w:tc>
          <w:tcPr>
            <w:tcW w:w="2552" w:type="dxa"/>
            <w:gridSpan w:val="2"/>
            <w:vMerge/>
            <w:tcBorders>
              <w:left w:val="single" w:sz="4" w:space="0" w:color="000000"/>
              <w:right w:val="single" w:sz="4" w:space="0" w:color="000000"/>
            </w:tcBorders>
            <w:vAlign w:val="center"/>
          </w:tcPr>
          <w:p w:rsidR="00E332F3" w:rsidRDefault="00E332F3">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262.68</w:t>
            </w:r>
            <w:r>
              <w:rPr>
                <w:rFonts w:asciiTheme="majorEastAsia" w:eastAsiaTheme="majorEastAsia" w:hAnsiTheme="majorEastAsia" w:cs="MS Gothic" w:hint="eastAsia"/>
                <w:color w:val="000000"/>
                <w:sz w:val="20"/>
                <w:szCs w:val="20"/>
                <w:cs/>
              </w:rPr>
              <w:t>‎</w:t>
            </w:r>
          </w:p>
        </w:tc>
      </w:tr>
      <w:tr w:rsidR="00E332F3">
        <w:trPr>
          <w:trHeight w:val="689"/>
          <w:jc w:val="center"/>
        </w:trPr>
        <w:tc>
          <w:tcPr>
            <w:tcW w:w="2552" w:type="dxa"/>
            <w:gridSpan w:val="2"/>
            <w:vMerge/>
            <w:tcBorders>
              <w:left w:val="single" w:sz="4" w:space="0" w:color="000000"/>
              <w:right w:val="single" w:sz="4" w:space="0" w:color="000000"/>
            </w:tcBorders>
            <w:vAlign w:val="center"/>
          </w:tcPr>
          <w:p w:rsidR="00E332F3" w:rsidRDefault="00E332F3">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E332F3" w:rsidRDefault="00E332F3">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191.84</w:t>
            </w:r>
          </w:p>
        </w:tc>
      </w:tr>
      <w:tr w:rsidR="00E332F3">
        <w:trPr>
          <w:trHeight w:val="507"/>
          <w:jc w:val="center"/>
        </w:trPr>
        <w:tc>
          <w:tcPr>
            <w:tcW w:w="2552" w:type="dxa"/>
            <w:gridSpan w:val="2"/>
            <w:vMerge/>
            <w:tcBorders>
              <w:left w:val="single" w:sz="4" w:space="0" w:color="000000"/>
              <w:right w:val="single" w:sz="4" w:space="0" w:color="000000"/>
            </w:tcBorders>
            <w:vAlign w:val="center"/>
          </w:tcPr>
          <w:p w:rsidR="00E332F3" w:rsidRDefault="00E332F3">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E332F3">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E332F3" w:rsidRDefault="00E332F3">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454.52</w:t>
            </w:r>
          </w:p>
        </w:tc>
      </w:tr>
      <w:tr w:rsidR="00E332F3">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E332F3">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E332F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E332F3" w:rsidRDefault="00E332F3"/>
        </w:tc>
        <w:tc>
          <w:tcPr>
            <w:tcW w:w="1276"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E332F3">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★全年外宣次数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次</w:t>
            </w:r>
          </w:p>
        </w:tc>
        <w:tc>
          <w:tcPr>
            <w:tcW w:w="1701"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E332F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E332F3" w:rsidRDefault="00E332F3"/>
        </w:tc>
        <w:tc>
          <w:tcPr>
            <w:tcW w:w="1276" w:type="dxa"/>
            <w:vMerge/>
            <w:tcBorders>
              <w:top w:val="single" w:sz="4" w:space="0" w:color="000000"/>
              <w:left w:val="single" w:sz="4" w:space="0" w:color="000000"/>
              <w:bottom w:val="single" w:sz="4" w:space="0" w:color="000000"/>
              <w:right w:val="single" w:sz="4" w:space="0" w:color="000000"/>
            </w:tcBorders>
            <w:vAlign w:val="center"/>
          </w:tcPr>
          <w:p w:rsidR="00E332F3" w:rsidRDefault="00E332F3"/>
        </w:tc>
        <w:tc>
          <w:tcPr>
            <w:tcW w:w="297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★全年拟起草制定宣传领域重要文件</w:t>
            </w:r>
          </w:p>
        </w:tc>
        <w:tc>
          <w:tcPr>
            <w:tcW w:w="141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r>
              <w:rPr>
                <w:rFonts w:asciiTheme="majorEastAsia" w:eastAsiaTheme="majorEastAsia" w:hAnsiTheme="majorEastAsia" w:cs="宋体" w:hint="eastAsia"/>
                <w:color w:val="000000"/>
                <w:kern w:val="0"/>
                <w:sz w:val="20"/>
                <w:szCs w:val="20"/>
                <w:lang w:bidi="ar"/>
              </w:rPr>
              <w:t>个</w:t>
            </w:r>
          </w:p>
        </w:tc>
        <w:tc>
          <w:tcPr>
            <w:tcW w:w="1701"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E332F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E332F3" w:rsidRDefault="00E332F3"/>
        </w:tc>
        <w:tc>
          <w:tcPr>
            <w:tcW w:w="1276" w:type="dxa"/>
            <w:vMerge/>
            <w:tcBorders>
              <w:top w:val="single" w:sz="4" w:space="0" w:color="000000"/>
              <w:left w:val="single" w:sz="4" w:space="0" w:color="000000"/>
              <w:bottom w:val="single" w:sz="4" w:space="0" w:color="000000"/>
              <w:right w:val="single" w:sz="4" w:space="0" w:color="000000"/>
            </w:tcBorders>
            <w:vAlign w:val="center"/>
          </w:tcPr>
          <w:p w:rsidR="00E332F3" w:rsidRDefault="00E332F3"/>
        </w:tc>
        <w:tc>
          <w:tcPr>
            <w:tcW w:w="297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★组织开展全战线干部人才各类培训</w:t>
            </w:r>
          </w:p>
        </w:tc>
        <w:tc>
          <w:tcPr>
            <w:tcW w:w="141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r>
              <w:rPr>
                <w:rFonts w:asciiTheme="majorEastAsia" w:eastAsiaTheme="majorEastAsia" w:hAnsiTheme="majorEastAsia" w:cs="宋体" w:hint="eastAsia"/>
                <w:color w:val="000000"/>
                <w:kern w:val="0"/>
                <w:sz w:val="20"/>
                <w:szCs w:val="20"/>
                <w:lang w:bidi="ar"/>
              </w:rPr>
              <w:t>次</w:t>
            </w:r>
          </w:p>
        </w:tc>
        <w:tc>
          <w:tcPr>
            <w:tcW w:w="1701"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E332F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E332F3" w:rsidRDefault="00E332F3"/>
        </w:tc>
        <w:tc>
          <w:tcPr>
            <w:tcW w:w="1276" w:type="dxa"/>
            <w:vMerge/>
            <w:tcBorders>
              <w:top w:val="single" w:sz="4" w:space="0" w:color="000000"/>
              <w:left w:val="single" w:sz="4" w:space="0" w:color="000000"/>
              <w:bottom w:val="single" w:sz="4" w:space="0" w:color="000000"/>
              <w:right w:val="single" w:sz="4" w:space="0" w:color="000000"/>
            </w:tcBorders>
            <w:vAlign w:val="center"/>
          </w:tcPr>
          <w:p w:rsidR="00E332F3" w:rsidRDefault="00E332F3"/>
        </w:tc>
        <w:tc>
          <w:tcPr>
            <w:tcW w:w="297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★全年组织实施各类宣传文化活动次数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r>
              <w:rPr>
                <w:rFonts w:asciiTheme="majorEastAsia" w:eastAsiaTheme="majorEastAsia" w:hAnsiTheme="majorEastAsia" w:cs="宋体" w:hint="eastAsia"/>
                <w:color w:val="000000"/>
                <w:kern w:val="0"/>
                <w:sz w:val="20"/>
                <w:szCs w:val="20"/>
                <w:lang w:bidi="ar"/>
              </w:rPr>
              <w:t>次</w:t>
            </w:r>
          </w:p>
        </w:tc>
        <w:tc>
          <w:tcPr>
            <w:tcW w:w="1701"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E332F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E332F3" w:rsidRDefault="00E332F3"/>
        </w:tc>
        <w:tc>
          <w:tcPr>
            <w:tcW w:w="1276" w:type="dxa"/>
            <w:vMerge/>
            <w:tcBorders>
              <w:top w:val="single" w:sz="4" w:space="0" w:color="000000"/>
              <w:left w:val="single" w:sz="4" w:space="0" w:color="000000"/>
              <w:bottom w:val="single" w:sz="4" w:space="0" w:color="000000"/>
              <w:right w:val="single" w:sz="4" w:space="0" w:color="000000"/>
            </w:tcBorders>
            <w:vAlign w:val="center"/>
          </w:tcPr>
          <w:p w:rsidR="00E332F3" w:rsidRDefault="00E332F3"/>
        </w:tc>
        <w:tc>
          <w:tcPr>
            <w:tcW w:w="297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★筹备或召开重要会议</w:t>
            </w:r>
          </w:p>
        </w:tc>
        <w:tc>
          <w:tcPr>
            <w:tcW w:w="1417"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r>
              <w:rPr>
                <w:rFonts w:asciiTheme="majorEastAsia" w:eastAsiaTheme="majorEastAsia" w:hAnsiTheme="majorEastAsia" w:cs="宋体" w:hint="eastAsia"/>
                <w:color w:val="000000"/>
                <w:kern w:val="0"/>
                <w:sz w:val="20"/>
                <w:szCs w:val="20"/>
                <w:lang w:bidi="ar"/>
              </w:rPr>
              <w:t>场</w:t>
            </w:r>
          </w:p>
        </w:tc>
        <w:tc>
          <w:tcPr>
            <w:tcW w:w="1701"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E332F3" w:rsidRDefault="00017F9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rsidR="00E332F3" w:rsidRDefault="00E332F3">
      <w:pPr>
        <w:spacing w:line="20" w:lineRule="exact"/>
        <w:jc w:val="center"/>
        <w:rPr>
          <w:rFonts w:ascii="宋体" w:hAnsi="宋体" w:cs="宋体" w:hint="eastAsia"/>
          <w:kern w:val="0"/>
          <w:sz w:val="2"/>
          <w:szCs w:val="2"/>
        </w:rPr>
      </w:pPr>
    </w:p>
    <w:p w:rsidR="00E332F3" w:rsidRDefault="00017F92">
      <w:r>
        <w:br w:type="page"/>
      </w:r>
    </w:p>
    <w:p w:rsidR="00E332F3" w:rsidRDefault="00E332F3">
      <w:pPr>
        <w:spacing w:line="20" w:lineRule="exact"/>
        <w:jc w:val="center"/>
        <w:rPr>
          <w:rFonts w:ascii="宋体" w:hAnsi="宋体" w:cs="宋体" w:hint="eastAsia"/>
          <w:kern w:val="0"/>
          <w:sz w:val="2"/>
          <w:szCs w:val="2"/>
        </w:rPr>
      </w:pPr>
    </w:p>
    <w:p w:rsidR="00E332F3" w:rsidRDefault="00017F9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E332F3" w:rsidRDefault="00017F9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E332F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中共塔塔什库尔干塔吉克自治县</w:t>
            </w:r>
            <w:r>
              <w:rPr>
                <w:rFonts w:asciiTheme="majorEastAsia" w:eastAsiaTheme="majorEastAsia" w:hAnsiTheme="majorEastAsia"/>
                <w:sz w:val="18"/>
                <w:szCs w:val="18"/>
              </w:rPr>
              <w:t>委员会宣传部</w:t>
            </w:r>
            <w:r>
              <w:rPr>
                <w:rFonts w:asciiTheme="majorEastAsia" w:eastAsiaTheme="majorEastAsia" w:hAnsiTheme="majorEastAsia"/>
                <w:sz w:val="18"/>
                <w:szCs w:val="18"/>
                <w:cs/>
              </w:rPr>
              <w:t>‎</w:t>
            </w:r>
          </w:p>
        </w:tc>
      </w:tr>
      <w:tr w:rsidR="00E332F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年中央补助地方公共文化服务体系建设补助资金</w:t>
            </w:r>
            <w:r>
              <w:rPr>
                <w:rFonts w:asciiTheme="majorEastAsia" w:eastAsiaTheme="majorEastAsia" w:hAnsiTheme="majorEastAsia"/>
                <w:sz w:val="18"/>
                <w:szCs w:val="18"/>
              </w:rPr>
              <w:t>(</w:t>
            </w:r>
            <w:r>
              <w:rPr>
                <w:rFonts w:asciiTheme="majorEastAsia" w:eastAsiaTheme="majorEastAsia" w:hAnsiTheme="majorEastAsia"/>
                <w:sz w:val="18"/>
                <w:szCs w:val="18"/>
              </w:rPr>
              <w:t>新时代文明实践中心活动经费）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杨国铭</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E332F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15</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E332F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E332F3" w:rsidRDefault="00017F9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项目计划投资总额为</w:t>
            </w:r>
            <w:r>
              <w:rPr>
                <w:rFonts w:asciiTheme="majorEastAsia" w:eastAsiaTheme="majorEastAsia" w:hAnsiTheme="majorEastAsia"/>
                <w:sz w:val="18"/>
                <w:szCs w:val="18"/>
              </w:rPr>
              <w:t>15</w:t>
            </w:r>
            <w:r>
              <w:rPr>
                <w:rFonts w:asciiTheme="majorEastAsia" w:eastAsiaTheme="majorEastAsia" w:hAnsiTheme="majorEastAsia"/>
                <w:sz w:val="18"/>
                <w:szCs w:val="18"/>
              </w:rPr>
              <w:t>万元，预计以</w:t>
            </w:r>
            <w:r>
              <w:rPr>
                <w:rFonts w:asciiTheme="majorEastAsia" w:eastAsiaTheme="majorEastAsia" w:hAnsiTheme="majorEastAsia"/>
                <w:sz w:val="18"/>
                <w:szCs w:val="18"/>
              </w:rPr>
              <w:t>75000</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个的改造提升经费标准，对塔塔什库尔干塔吉克自治县</w:t>
            </w:r>
            <w:r>
              <w:rPr>
                <w:rFonts w:asciiTheme="majorEastAsia" w:eastAsiaTheme="majorEastAsia" w:hAnsiTheme="majorEastAsia"/>
                <w:sz w:val="18"/>
                <w:szCs w:val="18"/>
              </w:rPr>
              <w:t>新时代文明实践中心、塔塔什库尔干塔吉克自治县</w:t>
            </w:r>
            <w:r>
              <w:rPr>
                <w:rFonts w:asciiTheme="majorEastAsia" w:eastAsiaTheme="majorEastAsia" w:hAnsiTheme="majorEastAsia"/>
                <w:sz w:val="18"/>
                <w:szCs w:val="18"/>
              </w:rPr>
              <w:t>塔什库尔干镇红旗社区新时代文明实践站进行改造提升。依托新时代文明实践中心每月开展</w:t>
            </w:r>
            <w:r>
              <w:rPr>
                <w:rFonts w:asciiTheme="majorEastAsia" w:eastAsiaTheme="majorEastAsia" w:hAnsiTheme="majorEastAsia"/>
                <w:sz w:val="18"/>
                <w:szCs w:val="18"/>
              </w:rPr>
              <w:t>1</w:t>
            </w:r>
            <w:r>
              <w:rPr>
                <w:rFonts w:asciiTheme="majorEastAsia" w:eastAsiaTheme="majorEastAsia" w:hAnsiTheme="majorEastAsia"/>
                <w:sz w:val="18"/>
                <w:szCs w:val="18"/>
              </w:rPr>
              <w:t>次丰富多彩的文明实践集中示范活动，保障文化活动参与率达</w:t>
            </w:r>
            <w:r>
              <w:rPr>
                <w:rFonts w:asciiTheme="majorEastAsia" w:eastAsiaTheme="majorEastAsia" w:hAnsiTheme="majorEastAsia"/>
                <w:sz w:val="18"/>
                <w:szCs w:val="18"/>
              </w:rPr>
              <w:t>98%</w:t>
            </w:r>
            <w:r>
              <w:rPr>
                <w:rFonts w:asciiTheme="majorEastAsia" w:eastAsiaTheme="majorEastAsia" w:hAnsiTheme="majorEastAsia"/>
                <w:sz w:val="18"/>
                <w:szCs w:val="18"/>
              </w:rPr>
              <w:t>以上，文化活动开展及时率达</w:t>
            </w:r>
            <w:r>
              <w:rPr>
                <w:rFonts w:asciiTheme="majorEastAsia" w:eastAsiaTheme="majorEastAsia" w:hAnsiTheme="majorEastAsia"/>
                <w:sz w:val="18"/>
                <w:szCs w:val="18"/>
              </w:rPr>
              <w:t>100%</w:t>
            </w:r>
            <w:r>
              <w:rPr>
                <w:rFonts w:asciiTheme="majorEastAsia" w:eastAsiaTheme="majorEastAsia" w:hAnsiTheme="majorEastAsia"/>
                <w:sz w:val="18"/>
                <w:szCs w:val="18"/>
              </w:rPr>
              <w:t>，预计项目实施后，有利于加快完善群众公共文化服务体系，有效提升居民文化素质，增强文化设施的利用率，使受益社区居民满意度达</w:t>
            </w:r>
            <w:r>
              <w:rPr>
                <w:rFonts w:asciiTheme="majorEastAsia" w:eastAsiaTheme="majorEastAsia" w:hAnsiTheme="majorEastAsia"/>
                <w:sz w:val="18"/>
                <w:szCs w:val="18"/>
              </w:rPr>
              <w:t>98%</w:t>
            </w:r>
            <w:r>
              <w:rPr>
                <w:rFonts w:asciiTheme="majorEastAsia" w:eastAsiaTheme="majorEastAsia" w:hAnsiTheme="majorEastAsia"/>
                <w:sz w:val="18"/>
                <w:szCs w:val="18"/>
              </w:rPr>
              <w:t>及以上。</w:t>
            </w:r>
          </w:p>
        </w:tc>
      </w:tr>
      <w:tr w:rsidR="00E332F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E332F3">
        <w:trPr>
          <w:trHeight w:val="859"/>
          <w:jc w:val="center"/>
        </w:trPr>
        <w:tc>
          <w:tcPr>
            <w:tcW w:w="1131" w:type="dxa"/>
            <w:vMerge w:val="restart"/>
            <w:tcBorders>
              <w:left w:val="single" w:sz="2" w:space="0" w:color="000000"/>
              <w:right w:val="single" w:sz="2" w:space="0" w:color="000000"/>
            </w:tcBorders>
            <w:vAlign w:val="center"/>
          </w:tcPr>
          <w:p w:rsidR="00E332F3" w:rsidRDefault="00017F92">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E332F3" w:rsidRDefault="00017F9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覆盖新时代文明实践中心数量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tcBorders>
              <w:left w:val="single" w:sz="2" w:space="0" w:color="000000"/>
              <w:right w:val="single" w:sz="2" w:space="0" w:color="000000"/>
            </w:tcBorders>
            <w:vAlign w:val="center"/>
          </w:tcPr>
          <w:p w:rsidR="00E332F3" w:rsidRDefault="00E332F3"/>
        </w:tc>
        <w:tc>
          <w:tcPr>
            <w:tcW w:w="1134" w:type="dxa"/>
            <w:vMerge/>
            <w:tcBorders>
              <w:left w:val="single" w:sz="2" w:space="0" w:color="000000"/>
              <w:bottom w:val="single" w:sz="2" w:space="0" w:color="000000"/>
              <w:right w:val="single" w:sz="2" w:space="0" w:color="000000"/>
            </w:tcBorders>
            <w:vAlign w:val="center"/>
          </w:tcPr>
          <w:p w:rsidR="00E332F3" w:rsidRDefault="00E332F3"/>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覆盖新时代文明实践站数量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tcBorders>
              <w:left w:val="single" w:sz="2" w:space="0" w:color="000000"/>
              <w:right w:val="single" w:sz="2" w:space="0" w:color="000000"/>
            </w:tcBorders>
            <w:vAlign w:val="center"/>
          </w:tcPr>
          <w:p w:rsidR="00E332F3" w:rsidRDefault="00E332F3"/>
        </w:tc>
        <w:tc>
          <w:tcPr>
            <w:tcW w:w="1134" w:type="dxa"/>
            <w:vMerge/>
            <w:tcBorders>
              <w:left w:val="single" w:sz="2" w:space="0" w:color="000000"/>
              <w:bottom w:val="single" w:sz="2" w:space="0" w:color="000000"/>
              <w:right w:val="single" w:sz="2" w:space="0" w:color="000000"/>
            </w:tcBorders>
            <w:vAlign w:val="center"/>
          </w:tcPr>
          <w:p w:rsidR="00E332F3" w:rsidRDefault="00E332F3"/>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年度文化活动次数</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w:t>
            </w:r>
            <w:r>
              <w:rPr>
                <w:rFonts w:asciiTheme="majorEastAsia" w:eastAsiaTheme="majorEastAsia" w:hAnsiTheme="majorEastAsia" w:cs="宋体" w:hint="eastAsia"/>
                <w:color w:val="000000"/>
                <w:kern w:val="0"/>
                <w:sz w:val="20"/>
                <w:szCs w:val="20"/>
                <w:lang w:bidi="ar"/>
              </w:rPr>
              <w:t>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tcBorders>
              <w:left w:val="single" w:sz="2" w:space="0" w:color="000000"/>
              <w:right w:val="single" w:sz="2" w:space="0" w:color="000000"/>
            </w:tcBorders>
            <w:vAlign w:val="center"/>
          </w:tcPr>
          <w:p w:rsidR="00E332F3" w:rsidRDefault="00E332F3"/>
        </w:tc>
        <w:tc>
          <w:tcPr>
            <w:tcW w:w="1134" w:type="dxa"/>
            <w:tcBorders>
              <w:left w:val="single" w:sz="2" w:space="0" w:color="000000"/>
              <w:bottom w:val="single" w:sz="2" w:space="0" w:color="000000"/>
              <w:right w:val="single" w:sz="2" w:space="0" w:color="000000"/>
            </w:tcBorders>
            <w:vAlign w:val="center"/>
          </w:tcPr>
          <w:p w:rsidR="00E332F3" w:rsidRDefault="00017F9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文化活动参与率</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&gt;=98%</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tcBorders>
              <w:left w:val="single" w:sz="2" w:space="0" w:color="000000"/>
              <w:right w:val="single" w:sz="2" w:space="0" w:color="000000"/>
            </w:tcBorders>
            <w:vAlign w:val="center"/>
          </w:tcPr>
          <w:p w:rsidR="00E332F3" w:rsidRDefault="00E332F3"/>
        </w:tc>
        <w:tc>
          <w:tcPr>
            <w:tcW w:w="1134" w:type="dxa"/>
            <w:tcBorders>
              <w:left w:val="single" w:sz="2" w:space="0" w:color="000000"/>
              <w:bottom w:val="single" w:sz="2" w:space="0" w:color="000000"/>
              <w:right w:val="single" w:sz="2" w:space="0" w:color="000000"/>
            </w:tcBorders>
            <w:vAlign w:val="center"/>
          </w:tcPr>
          <w:p w:rsidR="00E332F3" w:rsidRDefault="00017F9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文化活动开展及时率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val="restart"/>
            <w:tcBorders>
              <w:left w:val="single" w:sz="2" w:space="0" w:color="000000"/>
              <w:right w:val="single" w:sz="2" w:space="0" w:color="000000"/>
            </w:tcBorders>
            <w:vAlign w:val="center"/>
          </w:tcPr>
          <w:p w:rsidR="00E332F3" w:rsidRDefault="00017F92">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E332F3" w:rsidRDefault="00017F9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提升改造新时代文明实践中心成本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&lt;=75000</w:t>
            </w:r>
            <w:r>
              <w:rPr>
                <w:rFonts w:asciiTheme="majorEastAsia" w:eastAsiaTheme="majorEastAsia" w:hAnsiTheme="majorEastAsia" w:cs="宋体" w:hint="eastAsia"/>
                <w:color w:val="000000"/>
                <w:kern w:val="0"/>
                <w:sz w:val="20"/>
                <w:szCs w:val="20"/>
                <w:lang w:bidi="ar"/>
              </w:rPr>
              <w:t>元</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tcBorders>
              <w:left w:val="single" w:sz="2" w:space="0" w:color="000000"/>
              <w:right w:val="single" w:sz="2" w:space="0" w:color="000000"/>
            </w:tcBorders>
            <w:vAlign w:val="center"/>
          </w:tcPr>
          <w:p w:rsidR="00E332F3" w:rsidRDefault="00E332F3"/>
        </w:tc>
        <w:tc>
          <w:tcPr>
            <w:tcW w:w="1134" w:type="dxa"/>
            <w:vMerge/>
            <w:tcBorders>
              <w:left w:val="single" w:sz="2" w:space="0" w:color="000000"/>
              <w:bottom w:val="single" w:sz="2" w:space="0" w:color="000000"/>
              <w:right w:val="single" w:sz="2" w:space="0" w:color="000000"/>
            </w:tcBorders>
            <w:vAlign w:val="center"/>
          </w:tcPr>
          <w:p w:rsidR="00E332F3" w:rsidRDefault="00E332F3"/>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提升改造新时代文明实践站成本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&lt;=75000</w:t>
            </w:r>
            <w:r>
              <w:rPr>
                <w:rFonts w:asciiTheme="majorEastAsia" w:eastAsiaTheme="majorEastAsia" w:hAnsiTheme="majorEastAsia" w:cs="宋体" w:hint="eastAsia"/>
                <w:color w:val="000000"/>
                <w:kern w:val="0"/>
                <w:sz w:val="20"/>
                <w:szCs w:val="20"/>
                <w:lang w:bidi="ar"/>
              </w:rPr>
              <w:t>元</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tcBorders>
              <w:left w:val="single" w:sz="2" w:space="0" w:color="000000"/>
              <w:right w:val="single" w:sz="2" w:space="0" w:color="000000"/>
            </w:tcBorders>
            <w:vAlign w:val="center"/>
          </w:tcPr>
          <w:p w:rsidR="00E332F3" w:rsidRDefault="00017F92">
            <w:pPr>
              <w:jc w:val="center"/>
            </w:pPr>
            <w:r>
              <w:t>效益指标</w:t>
            </w:r>
          </w:p>
        </w:tc>
        <w:tc>
          <w:tcPr>
            <w:tcW w:w="1134" w:type="dxa"/>
            <w:tcBorders>
              <w:left w:val="single" w:sz="2" w:space="0" w:color="000000"/>
              <w:bottom w:val="single" w:sz="2" w:space="0" w:color="000000"/>
              <w:right w:val="single" w:sz="2" w:space="0" w:color="000000"/>
            </w:tcBorders>
            <w:vAlign w:val="center"/>
          </w:tcPr>
          <w:p w:rsidR="00E332F3" w:rsidRDefault="00017F9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完善群众公共服务体系</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完善</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tcBorders>
              <w:left w:val="single" w:sz="2" w:space="0" w:color="000000"/>
              <w:right w:val="single" w:sz="2" w:space="0" w:color="000000"/>
            </w:tcBorders>
            <w:vAlign w:val="center"/>
          </w:tcPr>
          <w:p w:rsidR="00E332F3" w:rsidRDefault="00017F9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E332F3" w:rsidRDefault="00017F9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收益社区居民满意度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&gt;=98%</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E332F3" w:rsidRDefault="00017F92">
      <w:r>
        <w:br w:type="page"/>
      </w:r>
    </w:p>
    <w:p w:rsidR="00E332F3" w:rsidRDefault="00E332F3">
      <w:pPr>
        <w:jc w:val="center"/>
      </w:pPr>
    </w:p>
    <w:p w:rsidR="00E332F3" w:rsidRDefault="00017F9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E332F3" w:rsidRDefault="00017F9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E332F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中共塔塔什库尔干塔吉克自治县</w:t>
            </w:r>
            <w:r>
              <w:rPr>
                <w:rFonts w:asciiTheme="majorEastAsia" w:eastAsiaTheme="majorEastAsia" w:hAnsiTheme="majorEastAsia"/>
                <w:sz w:val="18"/>
                <w:szCs w:val="18"/>
              </w:rPr>
              <w:t>委员会宣传部</w:t>
            </w:r>
            <w:r>
              <w:rPr>
                <w:rFonts w:asciiTheme="majorEastAsia" w:eastAsiaTheme="majorEastAsia" w:hAnsiTheme="majorEastAsia"/>
                <w:sz w:val="18"/>
                <w:szCs w:val="18"/>
                <w:cs/>
              </w:rPr>
              <w:t>‎</w:t>
            </w:r>
          </w:p>
        </w:tc>
      </w:tr>
      <w:tr w:rsidR="00E332F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年中央补助地方公共文化服务体系建设补助资金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杨国铭</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E332F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208.96</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208.96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E332F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E332F3" w:rsidRDefault="00017F9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项目计划投资总额为</w:t>
            </w:r>
            <w:r>
              <w:rPr>
                <w:rFonts w:asciiTheme="majorEastAsia" w:eastAsiaTheme="majorEastAsia" w:hAnsiTheme="majorEastAsia"/>
                <w:sz w:val="18"/>
                <w:szCs w:val="18"/>
              </w:rPr>
              <w:t>208.96</w:t>
            </w:r>
            <w:r>
              <w:rPr>
                <w:rFonts w:asciiTheme="majorEastAsia" w:eastAsiaTheme="majorEastAsia" w:hAnsiTheme="majorEastAsia"/>
                <w:sz w:val="18"/>
                <w:szCs w:val="18"/>
              </w:rPr>
              <w:t>万元，主要覆盖</w:t>
            </w:r>
            <w:r>
              <w:rPr>
                <w:rFonts w:asciiTheme="majorEastAsia" w:eastAsiaTheme="majorEastAsia" w:hAnsiTheme="majorEastAsia"/>
                <w:sz w:val="18"/>
                <w:szCs w:val="18"/>
              </w:rPr>
              <w:t>12</w:t>
            </w:r>
            <w:r>
              <w:rPr>
                <w:rFonts w:asciiTheme="majorEastAsia" w:eastAsiaTheme="majorEastAsia" w:hAnsiTheme="majorEastAsia"/>
                <w:sz w:val="18"/>
                <w:szCs w:val="18"/>
              </w:rPr>
              <w:t>个乡镇和</w:t>
            </w:r>
            <w:r>
              <w:rPr>
                <w:rFonts w:asciiTheme="majorEastAsia" w:eastAsiaTheme="majorEastAsia" w:hAnsiTheme="majorEastAsia"/>
                <w:sz w:val="18"/>
                <w:szCs w:val="18"/>
              </w:rPr>
              <w:t>47</w:t>
            </w:r>
            <w:r>
              <w:rPr>
                <w:rFonts w:asciiTheme="majorEastAsia" w:eastAsiaTheme="majorEastAsia" w:hAnsiTheme="majorEastAsia"/>
                <w:sz w:val="18"/>
                <w:szCs w:val="18"/>
              </w:rPr>
              <w:t>个行政村，主要用于</w:t>
            </w:r>
            <w:r>
              <w:rPr>
                <w:rFonts w:asciiTheme="majorEastAsia" w:eastAsiaTheme="majorEastAsia" w:hAnsiTheme="majorEastAsia"/>
                <w:sz w:val="18"/>
                <w:szCs w:val="18"/>
              </w:rPr>
              <w:t>12</w:t>
            </w:r>
            <w:r>
              <w:rPr>
                <w:rFonts w:asciiTheme="majorEastAsia" w:eastAsiaTheme="majorEastAsia" w:hAnsiTheme="majorEastAsia"/>
                <w:sz w:val="18"/>
                <w:szCs w:val="18"/>
              </w:rPr>
              <w:t>乡镇每个村</w:t>
            </w:r>
            <w:r>
              <w:rPr>
                <w:rFonts w:asciiTheme="majorEastAsia" w:eastAsiaTheme="majorEastAsia" w:hAnsiTheme="majorEastAsia"/>
                <w:sz w:val="18"/>
                <w:szCs w:val="18"/>
              </w:rPr>
              <w:t>5</w:t>
            </w:r>
            <w:r>
              <w:rPr>
                <w:rFonts w:asciiTheme="majorEastAsia" w:eastAsiaTheme="majorEastAsia" w:hAnsiTheme="majorEastAsia"/>
                <w:sz w:val="18"/>
                <w:szCs w:val="18"/>
              </w:rPr>
              <w:t>万元的乡镇补助资金，</w:t>
            </w:r>
            <w:r>
              <w:rPr>
                <w:rFonts w:asciiTheme="majorEastAsia" w:eastAsiaTheme="majorEastAsia" w:hAnsiTheme="majorEastAsia"/>
                <w:sz w:val="18"/>
                <w:szCs w:val="18"/>
              </w:rPr>
              <w:t>47</w:t>
            </w:r>
            <w:r>
              <w:rPr>
                <w:rFonts w:asciiTheme="majorEastAsia" w:eastAsiaTheme="majorEastAsia" w:hAnsiTheme="majorEastAsia"/>
                <w:sz w:val="18"/>
                <w:szCs w:val="18"/>
              </w:rPr>
              <w:t>个行政村一个村</w:t>
            </w:r>
            <w:r>
              <w:rPr>
                <w:rFonts w:asciiTheme="majorEastAsia" w:eastAsiaTheme="majorEastAsia" w:hAnsiTheme="majorEastAsia"/>
                <w:sz w:val="18"/>
                <w:szCs w:val="18"/>
              </w:rPr>
              <w:t>1</w:t>
            </w:r>
            <w:r>
              <w:rPr>
                <w:rFonts w:asciiTheme="majorEastAsia" w:eastAsiaTheme="majorEastAsia" w:hAnsiTheme="majorEastAsia"/>
                <w:sz w:val="18"/>
                <w:szCs w:val="18"/>
              </w:rPr>
              <w:t>万元的村级文化体育活动补助资金，主要用于保证农家书屋图书配送工作，提高乡村宣传文化工作效率。</w:t>
            </w:r>
            <w:r>
              <w:rPr>
                <w:rFonts w:asciiTheme="majorEastAsia" w:eastAsiaTheme="majorEastAsia" w:hAnsiTheme="majorEastAsia"/>
                <w:sz w:val="18"/>
                <w:szCs w:val="18"/>
              </w:rPr>
              <w:t>6</w:t>
            </w:r>
            <w:r>
              <w:rPr>
                <w:rFonts w:asciiTheme="majorEastAsia" w:eastAsiaTheme="majorEastAsia" w:hAnsiTheme="majorEastAsia"/>
                <w:sz w:val="18"/>
                <w:szCs w:val="18"/>
              </w:rPr>
              <w:t>个社区电影放映每季度</w:t>
            </w:r>
            <w:r>
              <w:rPr>
                <w:rFonts w:asciiTheme="majorEastAsia" w:eastAsiaTheme="majorEastAsia" w:hAnsiTheme="majorEastAsia"/>
                <w:sz w:val="18"/>
                <w:szCs w:val="18"/>
              </w:rPr>
              <w:t>0.48</w:t>
            </w:r>
            <w:r>
              <w:rPr>
                <w:rFonts w:asciiTheme="majorEastAsia" w:eastAsiaTheme="majorEastAsia" w:hAnsiTheme="majorEastAsia"/>
                <w:sz w:val="18"/>
                <w:szCs w:val="18"/>
              </w:rPr>
              <w:t>万元，该资金主要用于根据天气、农忙（闲）等因素合理安排，按照一村一月一场电影的公益服务目标要求，使电影放映的场次率和覆盖率达到</w:t>
            </w:r>
            <w:r>
              <w:rPr>
                <w:rFonts w:asciiTheme="majorEastAsia" w:eastAsiaTheme="majorEastAsia" w:hAnsiTheme="majorEastAsia"/>
                <w:sz w:val="18"/>
                <w:szCs w:val="18"/>
              </w:rPr>
              <w:t>100%</w:t>
            </w:r>
            <w:r>
              <w:rPr>
                <w:rFonts w:asciiTheme="majorEastAsia" w:eastAsiaTheme="majorEastAsia" w:hAnsiTheme="majorEastAsia"/>
                <w:sz w:val="18"/>
                <w:szCs w:val="18"/>
              </w:rPr>
              <w:t>，确保党和政府为民办实事项目落到实处。《书香喀什》全民阅读推广资金</w:t>
            </w:r>
            <w:r>
              <w:rPr>
                <w:rFonts w:asciiTheme="majorEastAsia" w:eastAsiaTheme="majorEastAsia" w:hAnsiTheme="majorEastAsia"/>
                <w:sz w:val="18"/>
                <w:szCs w:val="18"/>
              </w:rPr>
              <w:t>5</w:t>
            </w:r>
            <w:r>
              <w:rPr>
                <w:rFonts w:asciiTheme="majorEastAsia" w:eastAsiaTheme="majorEastAsia" w:hAnsiTheme="majorEastAsia"/>
                <w:sz w:val="18"/>
                <w:szCs w:val="18"/>
              </w:rPr>
              <w:t>万元，该资金主要用于我县范围内县职业高中、中学和小学开展全民阅读活动，提高学生们阅读热爱。群众性文化活动资金</w:t>
            </w:r>
            <w:r>
              <w:rPr>
                <w:rFonts w:asciiTheme="majorEastAsia" w:eastAsiaTheme="majorEastAsia" w:hAnsiTheme="majorEastAsia"/>
                <w:sz w:val="18"/>
                <w:szCs w:val="18"/>
              </w:rPr>
              <w:t>15</w:t>
            </w:r>
            <w:r>
              <w:rPr>
                <w:rFonts w:asciiTheme="majorEastAsia" w:eastAsiaTheme="majorEastAsia" w:hAnsiTheme="majorEastAsia"/>
                <w:sz w:val="18"/>
                <w:szCs w:val="18"/>
              </w:rPr>
              <w:t>万元，主要用于</w:t>
            </w:r>
            <w:r>
              <w:rPr>
                <w:rFonts w:asciiTheme="majorEastAsia" w:eastAsiaTheme="majorEastAsia" w:hAnsiTheme="majorEastAsia"/>
                <w:sz w:val="18"/>
                <w:szCs w:val="18"/>
              </w:rPr>
              <w:t>12</w:t>
            </w:r>
            <w:r>
              <w:rPr>
                <w:rFonts w:asciiTheme="majorEastAsia" w:eastAsiaTheme="majorEastAsia" w:hAnsiTheme="majorEastAsia"/>
                <w:sz w:val="18"/>
                <w:szCs w:val="18"/>
              </w:rPr>
              <w:t>乡镇，</w:t>
            </w:r>
            <w:r>
              <w:rPr>
                <w:rFonts w:asciiTheme="majorEastAsia" w:eastAsiaTheme="majorEastAsia" w:hAnsiTheme="majorEastAsia"/>
                <w:sz w:val="18"/>
                <w:szCs w:val="18"/>
              </w:rPr>
              <w:t>6</w:t>
            </w:r>
            <w:r>
              <w:rPr>
                <w:rFonts w:asciiTheme="majorEastAsia" w:eastAsiaTheme="majorEastAsia" w:hAnsiTheme="majorEastAsia"/>
                <w:sz w:val="18"/>
                <w:szCs w:val="18"/>
              </w:rPr>
              <w:t>社区和广大群众开展宣传文化活动，提高文化综合素质。其他宣传文化活动资金</w:t>
            </w:r>
            <w:r>
              <w:rPr>
                <w:rFonts w:asciiTheme="majorEastAsia" w:eastAsiaTheme="majorEastAsia" w:hAnsiTheme="majorEastAsia"/>
                <w:sz w:val="18"/>
                <w:szCs w:val="18"/>
              </w:rPr>
              <w:t>70.48</w:t>
            </w:r>
            <w:r>
              <w:rPr>
                <w:rFonts w:asciiTheme="majorEastAsia" w:eastAsiaTheme="majorEastAsia" w:hAnsiTheme="majorEastAsia"/>
                <w:sz w:val="18"/>
                <w:szCs w:val="18"/>
              </w:rPr>
              <w:t>万元，主要用于我县各项宣传文化事业，确保我县</w:t>
            </w:r>
            <w:r>
              <w:rPr>
                <w:rFonts w:asciiTheme="majorEastAsia" w:eastAsiaTheme="majorEastAsia" w:hAnsiTheme="majorEastAsia"/>
                <w:sz w:val="18"/>
                <w:szCs w:val="18"/>
              </w:rPr>
              <w:t>2026</w:t>
            </w:r>
            <w:r>
              <w:rPr>
                <w:rFonts w:asciiTheme="majorEastAsia" w:eastAsiaTheme="majorEastAsia" w:hAnsiTheme="majorEastAsia"/>
                <w:sz w:val="18"/>
                <w:szCs w:val="18"/>
              </w:rPr>
              <w:t>年度宣传文化工作的顺利开展。</w:t>
            </w:r>
          </w:p>
        </w:tc>
      </w:tr>
      <w:tr w:rsidR="00E332F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E332F3">
        <w:trPr>
          <w:trHeight w:val="859"/>
          <w:jc w:val="center"/>
        </w:trPr>
        <w:tc>
          <w:tcPr>
            <w:tcW w:w="1131" w:type="dxa"/>
            <w:vMerge w:val="restart"/>
            <w:tcBorders>
              <w:left w:val="single" w:sz="2" w:space="0" w:color="000000"/>
              <w:right w:val="single" w:sz="2" w:space="0" w:color="000000"/>
            </w:tcBorders>
            <w:vAlign w:val="center"/>
          </w:tcPr>
          <w:p w:rsidR="00E332F3" w:rsidRDefault="00017F92">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E332F3" w:rsidRDefault="00017F9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公益电影放映量</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w:t>
            </w:r>
            <w:r>
              <w:rPr>
                <w:rFonts w:asciiTheme="majorEastAsia" w:eastAsiaTheme="majorEastAsia" w:hAnsiTheme="majorEastAsia" w:cs="宋体" w:hint="eastAsia"/>
                <w:color w:val="000000"/>
                <w:kern w:val="0"/>
                <w:sz w:val="20"/>
                <w:szCs w:val="20"/>
                <w:lang w:bidi="ar"/>
              </w:rPr>
              <w:t>次</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村</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tcBorders>
              <w:left w:val="single" w:sz="2" w:space="0" w:color="000000"/>
              <w:right w:val="single" w:sz="2" w:space="0" w:color="000000"/>
            </w:tcBorders>
            <w:vAlign w:val="center"/>
          </w:tcPr>
          <w:p w:rsidR="00E332F3" w:rsidRDefault="00E332F3"/>
        </w:tc>
        <w:tc>
          <w:tcPr>
            <w:tcW w:w="1134" w:type="dxa"/>
            <w:vMerge/>
            <w:tcBorders>
              <w:left w:val="single" w:sz="2" w:space="0" w:color="000000"/>
              <w:bottom w:val="single" w:sz="2" w:space="0" w:color="000000"/>
              <w:right w:val="single" w:sz="2" w:space="0" w:color="000000"/>
            </w:tcBorders>
            <w:vAlign w:val="center"/>
          </w:tcPr>
          <w:p w:rsidR="00E332F3" w:rsidRDefault="00E332F3"/>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图书配送覆盖行政村数量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=47</w:t>
            </w:r>
            <w:r>
              <w:rPr>
                <w:rFonts w:asciiTheme="majorEastAsia" w:eastAsiaTheme="majorEastAsia" w:hAnsiTheme="majorEastAsia" w:cs="宋体" w:hint="eastAsia"/>
                <w:color w:val="000000"/>
                <w:kern w:val="0"/>
                <w:sz w:val="20"/>
                <w:szCs w:val="20"/>
                <w:lang w:bidi="ar"/>
              </w:rPr>
              <w:t>个行政村</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47</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tcBorders>
              <w:left w:val="single" w:sz="2" w:space="0" w:color="000000"/>
              <w:right w:val="single" w:sz="2" w:space="0" w:color="000000"/>
            </w:tcBorders>
            <w:vAlign w:val="center"/>
          </w:tcPr>
          <w:p w:rsidR="00E332F3" w:rsidRDefault="00E332F3"/>
        </w:tc>
        <w:tc>
          <w:tcPr>
            <w:tcW w:w="1134" w:type="dxa"/>
            <w:vMerge/>
            <w:tcBorders>
              <w:left w:val="single" w:sz="2" w:space="0" w:color="000000"/>
              <w:bottom w:val="single" w:sz="2" w:space="0" w:color="000000"/>
              <w:right w:val="single" w:sz="2" w:space="0" w:color="000000"/>
            </w:tcBorders>
            <w:vAlign w:val="center"/>
          </w:tcPr>
          <w:p w:rsidR="00E332F3" w:rsidRDefault="00E332F3"/>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开展宣传文化活动数量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tcBorders>
              <w:left w:val="single" w:sz="2" w:space="0" w:color="000000"/>
              <w:right w:val="single" w:sz="2" w:space="0" w:color="000000"/>
            </w:tcBorders>
            <w:vAlign w:val="center"/>
          </w:tcPr>
          <w:p w:rsidR="00E332F3" w:rsidRDefault="00E332F3"/>
        </w:tc>
        <w:tc>
          <w:tcPr>
            <w:tcW w:w="1134" w:type="dxa"/>
            <w:vMerge w:val="restart"/>
            <w:tcBorders>
              <w:left w:val="single" w:sz="2" w:space="0" w:color="000000"/>
              <w:bottom w:val="single" w:sz="2" w:space="0" w:color="000000"/>
              <w:right w:val="single" w:sz="2" w:space="0" w:color="000000"/>
            </w:tcBorders>
            <w:vAlign w:val="center"/>
          </w:tcPr>
          <w:p w:rsidR="00E332F3" w:rsidRDefault="00017F9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配送图书到位率</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tcBorders>
              <w:left w:val="single" w:sz="2" w:space="0" w:color="000000"/>
              <w:right w:val="single" w:sz="2" w:space="0" w:color="000000"/>
            </w:tcBorders>
            <w:vAlign w:val="center"/>
          </w:tcPr>
          <w:p w:rsidR="00E332F3" w:rsidRDefault="00E332F3"/>
        </w:tc>
        <w:tc>
          <w:tcPr>
            <w:tcW w:w="1134" w:type="dxa"/>
            <w:vMerge/>
            <w:tcBorders>
              <w:left w:val="single" w:sz="2" w:space="0" w:color="000000"/>
              <w:bottom w:val="single" w:sz="2" w:space="0" w:color="000000"/>
              <w:right w:val="single" w:sz="2" w:space="0" w:color="000000"/>
            </w:tcBorders>
            <w:vAlign w:val="center"/>
          </w:tcPr>
          <w:p w:rsidR="00E332F3" w:rsidRDefault="00E332F3"/>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开展各项宣传文化活动覆盖率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tcBorders>
              <w:left w:val="single" w:sz="2" w:space="0" w:color="000000"/>
              <w:right w:val="single" w:sz="2" w:space="0" w:color="000000"/>
            </w:tcBorders>
            <w:vAlign w:val="center"/>
          </w:tcPr>
          <w:p w:rsidR="00E332F3" w:rsidRDefault="00E332F3"/>
        </w:tc>
        <w:tc>
          <w:tcPr>
            <w:tcW w:w="1134" w:type="dxa"/>
            <w:tcBorders>
              <w:left w:val="single" w:sz="2" w:space="0" w:color="000000"/>
              <w:bottom w:val="single" w:sz="2" w:space="0" w:color="000000"/>
              <w:right w:val="single" w:sz="2" w:space="0" w:color="000000"/>
            </w:tcBorders>
            <w:vAlign w:val="center"/>
          </w:tcPr>
          <w:p w:rsidR="00E332F3" w:rsidRDefault="00017F9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开展活动及时率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val="restart"/>
            <w:tcBorders>
              <w:left w:val="single" w:sz="2" w:space="0" w:color="000000"/>
              <w:right w:val="single" w:sz="2" w:space="0" w:color="000000"/>
            </w:tcBorders>
            <w:vAlign w:val="center"/>
          </w:tcPr>
          <w:p w:rsidR="00E332F3" w:rsidRDefault="00017F92">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E332F3" w:rsidRDefault="00017F9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建立完善宣传文化服务体系</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有效建立</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有效建立</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vMerge/>
            <w:tcBorders>
              <w:left w:val="single" w:sz="2" w:space="0" w:color="000000"/>
              <w:right w:val="single" w:sz="2" w:space="0" w:color="000000"/>
            </w:tcBorders>
            <w:vAlign w:val="center"/>
          </w:tcPr>
          <w:p w:rsidR="00E332F3" w:rsidRDefault="00E332F3"/>
        </w:tc>
        <w:tc>
          <w:tcPr>
            <w:tcW w:w="1134" w:type="dxa"/>
            <w:vMerge/>
            <w:tcBorders>
              <w:left w:val="single" w:sz="2" w:space="0" w:color="000000"/>
              <w:bottom w:val="single" w:sz="2" w:space="0" w:color="000000"/>
              <w:right w:val="single" w:sz="2" w:space="0" w:color="000000"/>
            </w:tcBorders>
            <w:vAlign w:val="center"/>
          </w:tcPr>
          <w:p w:rsidR="00E332F3" w:rsidRDefault="00E332F3"/>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提升村民的幸福感和获得感</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有效提升</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E332F3">
        <w:trPr>
          <w:trHeight w:val="859"/>
          <w:jc w:val="center"/>
        </w:trPr>
        <w:tc>
          <w:tcPr>
            <w:tcW w:w="1131" w:type="dxa"/>
            <w:tcBorders>
              <w:left w:val="single" w:sz="2" w:space="0" w:color="000000"/>
              <w:right w:val="single" w:sz="2" w:space="0" w:color="000000"/>
            </w:tcBorders>
            <w:vAlign w:val="center"/>
          </w:tcPr>
          <w:p w:rsidR="00E332F3" w:rsidRDefault="00017F9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E332F3" w:rsidRDefault="00017F9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E332F3" w:rsidRDefault="00017F9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E332F3" w:rsidRDefault="00E332F3">
      <w:pPr>
        <w:jc w:val="center"/>
      </w:pPr>
    </w:p>
    <w:p w:rsidR="00E332F3" w:rsidRDefault="00017F92">
      <w:r>
        <w:br w:type="page"/>
      </w:r>
    </w:p>
    <w:p w:rsidR="00E332F3" w:rsidRDefault="00E332F3">
      <w:pPr>
        <w:jc w:val="center"/>
      </w:pPr>
    </w:p>
    <w:p w:rsidR="00E332F3" w:rsidRDefault="00017F9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E332F3" w:rsidRDefault="00017F92">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本次未公开项目支出绩效目标表共有</w:t>
      </w: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个，全部为</w:t>
      </w:r>
      <w:r>
        <w:rPr>
          <w:rFonts w:ascii="仿宋_GB2312" w:eastAsia="仿宋_GB2312" w:hAnsi="宋体" w:cs="宋体" w:hint="eastAsia"/>
          <w:kern w:val="0"/>
          <w:sz w:val="28"/>
          <w:szCs w:val="28"/>
        </w:rPr>
        <w:t>sm</w:t>
      </w:r>
      <w:r>
        <w:rPr>
          <w:rFonts w:ascii="仿宋_GB2312" w:eastAsia="仿宋_GB2312" w:hAnsi="宋体" w:cs="宋体" w:hint="eastAsia"/>
          <w:kern w:val="0"/>
          <w:sz w:val="28"/>
          <w:szCs w:val="28"/>
        </w:rPr>
        <w:t>项目，涉及财政拨款资金</w:t>
      </w:r>
      <w:r>
        <w:rPr>
          <w:rFonts w:ascii="仿宋_GB2312" w:eastAsia="仿宋_GB2312" w:hAnsi="宋体" w:cs="宋体" w:hint="eastAsia"/>
          <w:kern w:val="0"/>
          <w:sz w:val="28"/>
          <w:szCs w:val="28"/>
        </w:rPr>
        <w:t>7.2</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万元，全部不予公开。</w:t>
      </w:r>
    </w:p>
    <w:p w:rsidR="00E332F3" w:rsidRDefault="00017F92">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我部门跟县委办共享办公场所，故房屋资产为</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w:t>
      </w:r>
    </w:p>
    <w:p w:rsidR="00E332F3" w:rsidRDefault="00017F92">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E332F3" w:rsidRDefault="00017F92">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E332F3" w:rsidRDefault="00E332F3">
      <w:pPr>
        <w:spacing w:line="520" w:lineRule="exact"/>
        <w:ind w:firstLine="642"/>
        <w:rPr>
          <w:rFonts w:ascii="仿宋_GB2312" w:eastAsia="仿宋_GB2312" w:hAnsi="宋体" w:cs="宋体" w:hint="eastAsia"/>
          <w:b/>
          <w:kern w:val="0"/>
          <w:sz w:val="28"/>
          <w:szCs w:val="28"/>
        </w:rPr>
      </w:pPr>
    </w:p>
    <w:p w:rsidR="00E332F3" w:rsidRDefault="00017F92">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E332F3" w:rsidRDefault="00017F92">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E332F3" w:rsidRDefault="00017F92">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E332F3" w:rsidRDefault="00017F92">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E332F3" w:rsidRDefault="00017F92">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E332F3" w:rsidRDefault="00017F92">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E332F3" w:rsidRDefault="00017F92">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E332F3" w:rsidRDefault="00017F92">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E332F3" w:rsidRDefault="00017F92">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E332F3" w:rsidRDefault="00E332F3">
      <w:pPr>
        <w:widowControl/>
        <w:spacing w:line="520" w:lineRule="exact"/>
        <w:jc w:val="right"/>
        <w:rPr>
          <w:rFonts w:ascii="仿宋_GB2312" w:eastAsia="仿宋_GB2312" w:hAnsi="宋体" w:cs="宋体" w:hint="eastAsia"/>
          <w:kern w:val="0"/>
          <w:sz w:val="28"/>
          <w:szCs w:val="28"/>
        </w:rPr>
      </w:pPr>
    </w:p>
    <w:p w:rsidR="00E332F3" w:rsidRDefault="00E332F3">
      <w:pPr>
        <w:widowControl/>
        <w:spacing w:line="520" w:lineRule="exact"/>
        <w:jc w:val="right"/>
        <w:rPr>
          <w:rFonts w:ascii="仿宋_GB2312" w:eastAsia="仿宋_GB2312" w:hAnsi="宋体" w:cs="宋体" w:hint="eastAsia"/>
          <w:kern w:val="0"/>
          <w:sz w:val="28"/>
          <w:szCs w:val="28"/>
        </w:rPr>
      </w:pPr>
    </w:p>
    <w:p w:rsidR="00E332F3" w:rsidRDefault="00E332F3">
      <w:pPr>
        <w:widowControl/>
        <w:spacing w:line="520" w:lineRule="exact"/>
        <w:jc w:val="right"/>
        <w:rPr>
          <w:rFonts w:ascii="仿宋_GB2312" w:eastAsia="仿宋_GB2312" w:hAnsi="宋体" w:cs="宋体" w:hint="eastAsia"/>
          <w:kern w:val="0"/>
          <w:sz w:val="28"/>
          <w:szCs w:val="28"/>
        </w:rPr>
      </w:pPr>
    </w:p>
    <w:p w:rsidR="00E332F3" w:rsidRDefault="00E332F3">
      <w:pPr>
        <w:widowControl/>
        <w:spacing w:line="520" w:lineRule="exact"/>
        <w:jc w:val="right"/>
        <w:rPr>
          <w:rFonts w:ascii="仿宋_GB2312" w:eastAsia="仿宋_GB2312" w:hAnsi="宋体" w:cs="宋体" w:hint="eastAsia"/>
          <w:kern w:val="0"/>
          <w:sz w:val="28"/>
          <w:szCs w:val="28"/>
        </w:rPr>
      </w:pPr>
    </w:p>
    <w:p w:rsidR="00E332F3" w:rsidRDefault="00017F92">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新疆维吾尔自治区喀什地区中共塔塔什库尔干塔吉克自治县</w:t>
      </w:r>
      <w:r>
        <w:rPr>
          <w:rFonts w:ascii="仿宋_GB2312" w:eastAsia="仿宋_GB2312" w:hAnsi="宋体" w:cs="宋体" w:hint="eastAsia"/>
          <w:kern w:val="0"/>
          <w:sz w:val="32"/>
          <w:szCs w:val="32"/>
        </w:rPr>
        <w:t>委员会宣传部</w:t>
      </w:r>
    </w:p>
    <w:p w:rsidR="00E332F3" w:rsidRDefault="00017F92">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E332F3" w:rsidRDefault="00E332F3"/>
    <w:sectPr w:rsidR="00E332F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17F92" w:rsidRDefault="00017F92">
      <w:pPr>
        <w:spacing w:after="0" w:line="240" w:lineRule="auto"/>
      </w:pPr>
      <w:r>
        <w:separator/>
      </w:r>
    </w:p>
  </w:endnote>
  <w:endnote w:type="continuationSeparator" w:id="0">
    <w:p w:rsidR="00017F92" w:rsidRDefault="00017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332F3" w:rsidRDefault="00017F92">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E332F3" w:rsidRDefault="00E332F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332F3" w:rsidRDefault="00017F92">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E332F3" w:rsidRDefault="00E332F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17F92" w:rsidRDefault="00017F92">
      <w:pPr>
        <w:spacing w:after="0" w:line="240" w:lineRule="auto"/>
      </w:pPr>
      <w:r>
        <w:separator/>
      </w:r>
    </w:p>
  </w:footnote>
  <w:footnote w:type="continuationSeparator" w:id="0">
    <w:p w:rsidR="00017F92" w:rsidRDefault="00017F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17F92"/>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563E"/>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6A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4E7"/>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2A62"/>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772"/>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32F3"/>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4CD"/>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68E"/>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2A803CD"/>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3428</TotalTime>
  <Pages>2</Pages>
  <Words>2656</Words>
  <Characters>15145</Characters>
  <Application>Microsoft Office Word</Application>
  <DocSecurity>0</DocSecurity>
  <Lines>126</Lines>
  <Paragraphs>35</Paragraphs>
  <ScaleCrop>false</ScaleCrop>
  <Manager>海哥</Manager>
  <Company>喀什跃达共创信息技术有限责任公司</Company>
  <LinksUpToDate>false</LinksUpToDate>
  <CharactersWithSpaces>17766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2026-09-08T05:34:00Z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