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3D78" w:rsidRDefault="00873D7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873D78" w:rsidRDefault="00873D7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873D78" w:rsidRDefault="00873D7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873D78" w:rsidRDefault="00873D7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:rsidR="00873D78" w:rsidRDefault="00E90F20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新疆维吾尔自治区喀什地区塔</w:t>
      </w:r>
      <w:r w:rsidR="00E52D61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人力资源和社会保障局2026年部门预算公开</w:t>
      </w:r>
    </w:p>
    <w:p w:rsidR="00873D78" w:rsidRDefault="00E90F20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:rsidR="00873D78" w:rsidRDefault="00E90F20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:rsidR="00873D78" w:rsidRDefault="00873D78">
      <w:pPr>
        <w:jc w:val="center"/>
        <w:rPr>
          <w:sz w:val="36"/>
          <w:szCs w:val="36"/>
        </w:rPr>
      </w:pPr>
    </w:p>
    <w:p w:rsidR="00873D78" w:rsidRDefault="00E90F20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年部门概况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:rsidR="00873D78" w:rsidRDefault="00E90F20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第二部分 2026年部门预算公开表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一、部门收支总体情况表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二、部门收入总体情况表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三、部门支出总体情况表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四、财政拨款收支预算总体情况表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七、一般公共预算项目支出情况表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十一、财政拨款委托业务费支出情况表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十二、上年结转结余情况表</w:t>
      </w:r>
    </w:p>
    <w:p w:rsidR="00873D78" w:rsidRDefault="00E90F20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第三部分 2026年部门预算情况说明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人力资源和社会保障局2026年收支预算情况的总体说明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人力资源和社会保障局2026年收入预算情况说明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人力资源和社会保障局2026年支出预算情况说明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人力资源和社会保障局2026年财政拨款收支预算情况的总体说明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人力资源和社会保障局2026年一般公共预算当年拨款情况说明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人力资源和社会保障局2026年一般公共预算基本支出情况说明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人力资源和社会保障局2026年一般公共预算项目支出情况说明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人力资源和社会保障局2026年政府性基金预算拨款情况说明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人力资源和社会保障局2026年国有资本经营预算拨款情况说明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人力资源和社会保障局2026年财政拨款“三公”经费预算情况说明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人力资源和社会保障局2026年财政拨款委托业务费支出情况说明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十二、关于新疆维吾尔自治区喀什地区塔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人力资源和社会保障局2026年上年结转结余预算情况说明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十三、其他重要事项的情况说明</w:t>
      </w:r>
    </w:p>
    <w:p w:rsidR="00873D78" w:rsidRDefault="00E90F20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:rsidR="00873D78" w:rsidRDefault="00E90F20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>
        <w:rPr>
          <w:rFonts w:ascii="黑体" w:eastAsia="黑体" w:hAnsi="黑体"/>
          <w:kern w:val="0"/>
          <w:sz w:val="32"/>
          <w:szCs w:val="32"/>
        </w:rPr>
        <w:t>2026</w:t>
      </w:r>
      <w:r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>
        <w:rPr>
          <w:rFonts w:ascii="黑体" w:eastAsia="黑体" w:hAnsi="黑体" w:hint="eastAsia"/>
          <w:kern w:val="0"/>
          <w:sz w:val="32"/>
          <w:szCs w:val="32"/>
        </w:rPr>
        <w:t>部门概况</w:t>
      </w:r>
    </w:p>
    <w:p w:rsidR="00873D78" w:rsidRDefault="00873D78">
      <w:pPr>
        <w:jc w:val="center"/>
        <w:rPr>
          <w:sz w:val="30"/>
          <w:szCs w:val="30"/>
        </w:rPr>
      </w:pPr>
    </w:p>
    <w:p w:rsidR="00873D78" w:rsidRDefault="00E90F20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、负责全县机关、事业单位人事制度改革；负责全县机关、事业单位的转业军官安置；管理全县专业技术人员和专业技术队伍建设工作；负责管理全县专业技术人员的职称工作；依法对全县国家公务员进行综合管理；负责全县机关、事业单位的工资制度改革和工资福利、离退休工作；负责公务员、专业技术人员、技术工的培训、考核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2、负责管理全县基本医疗保险、工伤保险、女职工生育保险的扩面登记、申报缴费、基金管理运行以及定点医疗机构、定点零售药店稽核公布等工作。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3、承担全县企业职工、灵活就业人员、城镇居民基本养老保险费的收缴、管理和离退休人员养老金的发放及社会化管理服务工作。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4、负责公务员录用、事业单位工作人员等人事考试考务工作；负责职称考试、外语考试和计算机等级考试工作。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5、贯彻执行国家关于机关事业单位养老保险制度改革的方针、政策；负责养老保险基金的筹集、给付、管理。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6、负责全县各类企业、事业单位、私营企业、民办非企业、个体工商户和属地管理的大中型企业及其职工的失业保险的参保、审核、征缴工作。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7、负责失业人员的登记、审核、管理、调查、统计工作。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8、负责新农保基金的征缴、管理、发放工作；负责新农保待遇领取人员的资格审查认定，核算养老金给付标准和拨付养老金。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9、对各类用工单位贯彻执行劳动保障法律、法规和规章进行监督检查；依法纠正和查处违反劳动保障法律、法规和规章的行为。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10、负责职业供求信息、县场工资指导价位信息和职业信息的发布；负责职业指导和职业介绍；负责对就业困难人员实施就业援助。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11、负责全县下岗失业职工再就业培训；职业技能鉴定培训和劳动预备役培训；组织技能鉴定考核、承报办证；负责企业及用人单位职工教育培训和指导；负责社会民办培训机构的审查、报批和管理工作。</w:t>
      </w:r>
    </w:p>
    <w:p w:rsidR="00873D78" w:rsidRDefault="00E90F20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二、机构设置</w:t>
      </w:r>
    </w:p>
    <w:p w:rsidR="00873D78" w:rsidRDefault="00E90F2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E52D61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/>
          <w:kern w:val="0"/>
          <w:sz w:val="32"/>
          <w:szCs w:val="32"/>
        </w:rPr>
        <w:t>人力资源和社会保障局</w:t>
      </w: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73D78" w:rsidRDefault="00E90F20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>
        <w:rPr>
          <w:rFonts w:ascii="黑体" w:eastAsia="黑体" w:hAnsi="黑体" w:hint="eastAsia"/>
          <w:kern w:val="0"/>
          <w:sz w:val="32"/>
          <w:szCs w:val="32"/>
        </w:rPr>
        <w:t>第二部分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部门预算公开表</w:t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73D78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73D78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73D7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1872.57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1872.57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509.37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1363.20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1625.60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16.45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342.90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140.76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140.76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140.76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:rsidR="00873D78" w:rsidRDefault="00E90F2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28.38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873D7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873D7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873D7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873D78" w:rsidRDefault="00E90F20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873D7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3114" w:type="dxa"/>
            <w:vAlign w:val="center"/>
          </w:tcPr>
          <w:p w:rsidR="00873D78" w:rsidRDefault="00873D78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:rsidR="00873D78" w:rsidRDefault="00873D78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557"/>
          <w:jc w:val="center"/>
        </w:trPr>
        <w:tc>
          <w:tcPr>
            <w:tcW w:w="311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2013.33</w:t>
            </w:r>
          </w:p>
        </w:tc>
        <w:tc>
          <w:tcPr>
            <w:tcW w:w="2755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2013.33</w:t>
            </w:r>
          </w:p>
        </w:tc>
      </w:tr>
    </w:tbl>
    <w:p w:rsidR="00873D78" w:rsidRDefault="00873D78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73D78">
          <w:footerReference w:type="even" r:id="rId8"/>
          <w:footerReference w:type="default" r:id="rId9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73D78" w:rsidRDefault="00E90F20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表2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873D78">
        <w:trPr>
          <w:trHeight w:val="246"/>
          <w:jc w:val="center"/>
        </w:trPr>
        <w:tc>
          <w:tcPr>
            <w:tcW w:w="13608" w:type="dxa"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873D78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财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政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拨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款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（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补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助 </w:t>
            </w:r>
            <w:r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873D78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:rsidR="00873D78" w:rsidRDefault="00873D78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873D78" w:rsidRDefault="00873D78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:rsidR="00873D78" w:rsidRDefault="00873D7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73D78" w:rsidRDefault="00873D7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1625.60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1484.84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464.54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1020.30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140.76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人力资源和社会保障管理事务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533.66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443.13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283.13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90.53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行政运行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117.45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116.25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116.25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1.20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公共就业服务和职业技能鉴定机构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34.29</w:t>
            </w:r>
          </w:p>
        </w:tc>
        <w:tc>
          <w:tcPr>
            <w:tcW w:w="155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34.29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事业运行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148.90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146.88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146.88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其他人力资源和社会保障管理事务支出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233.02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180.00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20.00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53.02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67.13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66.41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66.41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0.72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行政单位离退休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15.29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15.29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0.72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34.08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34.08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34.08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17.04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17.04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17.04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就业补助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1024.81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975.30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115.00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860.30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49.51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就业创业服务补助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职业培训补贴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270.00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270.00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社会保险补贴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458.51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409.00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115.00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294.00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49.51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公益性岗位补贴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职业技能评价补贴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21.70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就业见习补贴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51.30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51.30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51.30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求职和创业补贴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其他就业补助支出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9.30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9.30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行政事业单位医疗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16.45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行政单位医疗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14.65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14.65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14.65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公务员医疗补助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1.80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1.80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1.80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农林水支出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342.90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巩固脱贫攻坚成果衔接乡村振兴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生产发展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普惠金融发展支出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其他普惠金融发展支出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住房保障支出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住房改革支出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住房公积金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28.38</w:t>
            </w: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847"/>
          <w:jc w:val="center"/>
        </w:trPr>
        <w:tc>
          <w:tcPr>
            <w:tcW w:w="704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184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2013.33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1872.57</w:t>
            </w:r>
          </w:p>
        </w:tc>
        <w:tc>
          <w:tcPr>
            <w:tcW w:w="850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509.37</w:t>
            </w:r>
          </w:p>
        </w:tc>
        <w:tc>
          <w:tcPr>
            <w:tcW w:w="8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1363.20</w:t>
            </w: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140.76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:rsidR="00873D78" w:rsidRDefault="00873D78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73D78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表3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部门支出总体情况表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873D78">
        <w:trPr>
          <w:trHeight w:val="170"/>
          <w:jc w:val="center"/>
        </w:trPr>
        <w:tc>
          <w:tcPr>
            <w:tcW w:w="8647" w:type="dxa"/>
            <w:vAlign w:val="center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873D78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873D78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510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873D78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1625.60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333.48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1292.12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人力资源和社会保障管理事务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533.66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266.35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267.31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117.45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117.45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公共就业服务和职业技能鉴定机构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34.29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34.29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事业运行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148.90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148.90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其他人力资源和社会保障管理事务支出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233.02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233.02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67.13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67.13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行政单位离退休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16.01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16.01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34.08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34.08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17.04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17.04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就业补助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1024.81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1024.81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就业创业服务补助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职业培训补贴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270.00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270.00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社会保险补贴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458.51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458.51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公益性岗位补贴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200.00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职业技能评价补贴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21.70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21.70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就业见习补贴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51.30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51.30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求职和创业补贴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12.00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其他就业补助支出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9.30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9.30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行政单位医疗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14.65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14.65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公务员医疗补助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1.80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1.80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342.90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巩固脱贫攻坚成果衔接乡村振兴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生产发展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342.00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普惠金融发展支出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0.90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其他普惠金融发展支出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0.90</w:t>
            </w: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403"/>
          <w:jc w:val="center"/>
        </w:trPr>
        <w:tc>
          <w:tcPr>
            <w:tcW w:w="596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2013.33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378.31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1635.02</w:t>
            </w:r>
          </w:p>
        </w:tc>
      </w:tr>
    </w:tbl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>
        <w:rPr>
          <w:rFonts w:ascii="宋体" w:hAnsi="宋体" w:hint="eastAsia"/>
          <w:bCs/>
          <w:kern w:val="0"/>
          <w:sz w:val="20"/>
          <w:szCs w:val="20"/>
        </w:rPr>
        <w:t>表4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873D78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bottom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873D78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873D78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1872.57</w:t>
            </w: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E90F20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1872.57</w:t>
            </w: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E90F20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E90F20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1484.84</w:t>
            </w:r>
          </w:p>
        </w:tc>
        <w:tc>
          <w:tcPr>
            <w:tcW w:w="1276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1484.84</w:t>
            </w: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16.45</w:t>
            </w: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342.90</w:t>
            </w:r>
          </w:p>
        </w:tc>
        <w:tc>
          <w:tcPr>
            <w:tcW w:w="1276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342.90</w:t>
            </w: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28.38</w:t>
            </w: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275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1872.57</w:t>
            </w:r>
          </w:p>
        </w:tc>
        <w:tc>
          <w:tcPr>
            <w:tcW w:w="2694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1872.57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1872.57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873D78" w:rsidRDefault="00E90F20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表5</w:t>
      </w:r>
    </w:p>
    <w:p w:rsidR="00873D78" w:rsidRDefault="00E90F20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873D78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bottom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873D78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873D78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4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27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873D78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1484.84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329.54</w:t>
            </w: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1155.30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人力资源和社会保障管理事务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443.13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263.13</w:t>
            </w: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180.00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116.25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116.25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事业运行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146.88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其他人力资源和社会保障管理事务支出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180.00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180.00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66.41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66.41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行政单位离退休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15.29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15.29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34.08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34.08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就业补助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975.30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975.30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就业创业服务补助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职业培训补贴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270.00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270.00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04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社会保险补贴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409.00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公益性岗位补贴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200.00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职业技能评价补贴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21.70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就业见习补贴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51.30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51.30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求职和创业补贴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其他就业补助支出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9.30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9.30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16.45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行政事业单位医疗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16.45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行政单位医疗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14.65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14.65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农林水支出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342.90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巩固脱贫攻坚成果衔接乡村振兴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生产发展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342.00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342.00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普惠金融发展支出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其他普惠金融发展支出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0.90</w:t>
            </w: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221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76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701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758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1872.57</w:t>
            </w:r>
          </w:p>
        </w:tc>
        <w:tc>
          <w:tcPr>
            <w:tcW w:w="1276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374.37</w:t>
            </w:r>
          </w:p>
        </w:tc>
        <w:tc>
          <w:tcPr>
            <w:tcW w:w="1701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1498.20</w:t>
            </w:r>
          </w:p>
        </w:tc>
      </w:tr>
    </w:tbl>
    <w:p w:rsidR="00873D78" w:rsidRDefault="00E90F20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表6</w:t>
      </w:r>
    </w:p>
    <w:p w:rsidR="00873D78" w:rsidRDefault="00E90F20">
      <w:pPr>
        <w:widowControl/>
        <w:jc w:val="center"/>
        <w:outlineLvl w:val="2"/>
        <w:rPr>
          <w:sz w:val="22"/>
          <w:szCs w:val="28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873D78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bottom"/>
          </w:tcPr>
          <w:p w:rsidR="00873D78" w:rsidRDefault="00E90F20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873D78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873D78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118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  计</w:t>
            </w:r>
          </w:p>
        </w:tc>
        <w:tc>
          <w:tcPr>
            <w:tcW w:w="1417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873D78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339.17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339.17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65.90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65.90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108.26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108.26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41.88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41.88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26.14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26.14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34.08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34.08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17.04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14.65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14.65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公务员医疗补助缴费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1.80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28.38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18.76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18.76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0.78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水费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0.10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电费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0.42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0.78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取暖费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9.07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9.07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差旅费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1.82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1.82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4.39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4.39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  <w:tc>
          <w:tcPr>
            <w:tcW w:w="1417" w:type="dxa"/>
            <w:vAlign w:val="center"/>
          </w:tcPr>
          <w:p w:rsidR="00873D78" w:rsidRDefault="00873D78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1.40</w:t>
            </w: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16.44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16.44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14.47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14.47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1418" w:type="dxa"/>
            <w:vAlign w:val="center"/>
          </w:tcPr>
          <w:p w:rsidR="00873D78" w:rsidRDefault="00873D78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340"/>
          <w:jc w:val="center"/>
        </w:trPr>
        <w:tc>
          <w:tcPr>
            <w:tcW w:w="988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  计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374.37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355.61</w:t>
            </w:r>
          </w:p>
        </w:tc>
        <w:tc>
          <w:tcPr>
            <w:tcW w:w="1418" w:type="dxa"/>
            <w:vAlign w:val="center"/>
          </w:tcPr>
          <w:p w:rsidR="00873D78" w:rsidRDefault="00E90F20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18.76</w:t>
            </w:r>
          </w:p>
        </w:tc>
      </w:tr>
    </w:tbl>
    <w:p w:rsidR="00873D78" w:rsidRDefault="00873D78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873D78" w:rsidRDefault="00873D78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73D78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表7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873D78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3D78" w:rsidRDefault="00E90F20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873D7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 目 代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873D78" w:rsidRDefault="00E90F20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  <w:r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873D7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1155.30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1131.60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23.70</w:t>
            </w: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人力资源和社会保障管理事务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180.00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180.00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其他人力资源和社会保障管理事务支出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2026年中央财政高校毕业生“三支一扶”计划补助项目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160.00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160.00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其他人力资源和社会保障管理事务支出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农民工工资保障金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就业补助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975.30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951.60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23.70</w:t>
            </w: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01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就业创业服务补助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2026年中央财政就业补助项目（就业援助补贴）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02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职业培训补贴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2026年中央财政就业补助项目（职业培训补贴）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270.00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270.00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社会保险补贴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2026年中央财政就业补助项目（社会保险补贴）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294.00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294.00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04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社会保险补贴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2026年高校毕业生“三支一扶”保险和生活补助县级配套项目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115.00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115.00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公益性岗位补贴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2026年中央财政就业补助项目（公益性岗位补贴）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09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职业技能评价补贴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2026年中央财政就业补助项目（职业技能鉴定补贴）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21.70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21.70</w:t>
            </w: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就业见习补贴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2026年中央财政就业补助项目（就业见习）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51.30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51.30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求职和创业补贴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2026年中央财政就业补助项目（自主创业补贴）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求职和创业补贴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2026年中央财政就业补助项目（一次性求职创业补贴）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10.00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10.00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07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其他就业补助支出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2026年自治区财政就业补助项目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9.30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9.30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342.90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巩固脱贫攻坚成果衔接乡村振兴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05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生产发展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2026年临时公益性岗位补贴项目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342.00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342.00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普惠金融发展支出</w:t>
            </w:r>
          </w:p>
        </w:tc>
        <w:tc>
          <w:tcPr>
            <w:tcW w:w="2127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0.90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213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08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bCs/>
                <w:color w:val="000000" w:themeColor="text1"/>
                <w:kern w:val="0"/>
                <w:sz w:val="18"/>
                <w:szCs w:val="18"/>
              </w:rPr>
              <w:t>99</w:t>
            </w:r>
          </w:p>
        </w:tc>
        <w:tc>
          <w:tcPr>
            <w:tcW w:w="1842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其他普惠金融发展支出</w:t>
            </w: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2026年中央财政普惠金融发展专项项目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hint="eastAsia"/>
                <w:bCs/>
                <w:color w:val="000000" w:themeColor="text1"/>
                <w:kern w:val="0"/>
                <w:sz w:val="18"/>
                <w:szCs w:val="18"/>
              </w:rPr>
              <w:t>0.90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708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bCs/>
                <w:color w:val="000000" w:themeColor="text1"/>
                <w:sz w:val="18"/>
                <w:szCs w:val="18"/>
              </w:rPr>
            </w:pPr>
          </w:p>
        </w:tc>
      </w:tr>
      <w:tr w:rsidR="00873D78">
        <w:trPr>
          <w:trHeight w:val="482"/>
          <w:jc w:val="center"/>
        </w:trPr>
        <w:tc>
          <w:tcPr>
            <w:tcW w:w="704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17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1498.20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1473.60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0.90</w:t>
            </w:r>
          </w:p>
        </w:tc>
        <w:tc>
          <w:tcPr>
            <w:tcW w:w="708" w:type="dxa"/>
            <w:vAlign w:val="center"/>
          </w:tcPr>
          <w:p w:rsidR="00873D78" w:rsidRDefault="00873D78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  <w:r>
              <w:rPr>
                <w:rFonts w:ascii="仿宋_GB2312" w:eastAsia="仿宋_GB2312" w:hAnsiTheme="minorEastAsia"/>
                <w:b/>
                <w:bCs/>
                <w:sz w:val="20"/>
                <w:szCs w:val="20"/>
              </w:rPr>
              <w:t>23.70</w:t>
            </w:r>
          </w:p>
        </w:tc>
      </w:tr>
    </w:tbl>
    <w:p w:rsidR="00873D78" w:rsidRDefault="00873D78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:rsidR="00873D78" w:rsidRDefault="00873D78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873D78">
          <w:pgSz w:w="16838" w:h="11906" w:orient="landscape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表8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873D78">
        <w:trPr>
          <w:trHeight w:val="357"/>
          <w:jc w:val="center"/>
        </w:trPr>
        <w:tc>
          <w:tcPr>
            <w:tcW w:w="8647" w:type="dxa"/>
            <w:vAlign w:val="bottom"/>
          </w:tcPr>
          <w:p w:rsidR="00873D78" w:rsidRDefault="00E90F20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bottom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873D7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873D7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3402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2268" w:type="dxa"/>
            <w:gridSpan w:val="2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873D7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873D78" w:rsidRDefault="00E90F20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E52D6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人力资源和社会保障局2026年没有使用政府性基金预算拨款安排的支出，政府性基金预算支出情况表为空表。</w:t>
      </w:r>
    </w:p>
    <w:p w:rsidR="00873D78" w:rsidRDefault="00E90F20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表9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873D78">
        <w:trPr>
          <w:trHeight w:val="357"/>
          <w:jc w:val="center"/>
        </w:trPr>
        <w:tc>
          <w:tcPr>
            <w:tcW w:w="8647" w:type="dxa"/>
            <w:vAlign w:val="bottom"/>
          </w:tcPr>
          <w:p w:rsidR="00873D78" w:rsidRDefault="00E90F20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  <w:vAlign w:val="bottom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873D7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国有资本经营预算支出</w:t>
            </w:r>
          </w:p>
        </w:tc>
      </w:tr>
      <w:tr w:rsidR="00873D7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科目代码</w:t>
            </w:r>
          </w:p>
        </w:tc>
        <w:tc>
          <w:tcPr>
            <w:tcW w:w="2948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873D7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:rsidR="00873D78" w:rsidRDefault="00873D78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873D78">
        <w:trPr>
          <w:jc w:val="center"/>
        </w:trPr>
        <w:tc>
          <w:tcPr>
            <w:tcW w:w="704" w:type="dxa"/>
            <w:noWrap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  计</w:t>
            </w:r>
          </w:p>
        </w:tc>
        <w:tc>
          <w:tcPr>
            <w:tcW w:w="1446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873D78" w:rsidRDefault="00E90F20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E52D6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人力资源和社会保障局2026年没有使用国有资本经营预算拨款安排的支出，国有资本经营预算支出情况表为空表。</w:t>
      </w:r>
    </w:p>
    <w:p w:rsidR="00873D78" w:rsidRDefault="00E90F20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表1</w:t>
      </w:r>
      <w:r>
        <w:rPr>
          <w:rFonts w:ascii="宋体" w:hAnsi="宋体"/>
          <w:bCs/>
          <w:kern w:val="0"/>
          <w:sz w:val="20"/>
          <w:szCs w:val="20"/>
        </w:rPr>
        <w:t>0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873D78">
        <w:trPr>
          <w:trHeight w:val="446"/>
          <w:jc w:val="center"/>
        </w:trPr>
        <w:tc>
          <w:tcPr>
            <w:tcW w:w="8505" w:type="dxa"/>
          </w:tcPr>
          <w:p w:rsidR="00873D78" w:rsidRDefault="00E90F20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873D78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873D78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因公出国（境）费用</w:t>
            </w:r>
          </w:p>
        </w:tc>
        <w:tc>
          <w:tcPr>
            <w:tcW w:w="198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公务用车购置及运行维护费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公务用车运行维护费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20"/>
          <w:jc w:val="center"/>
        </w:trPr>
        <w:tc>
          <w:tcPr>
            <w:tcW w:w="3256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总计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1.40</w:t>
            </w:r>
          </w:p>
        </w:tc>
        <w:tc>
          <w:tcPr>
            <w:tcW w:w="1985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1.40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:rsidR="00873D78" w:rsidRDefault="00E90F20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/>
          <w:bCs/>
          <w:kern w:val="0"/>
          <w:sz w:val="20"/>
          <w:szCs w:val="20"/>
        </w:rPr>
        <w:t>表11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873D78">
        <w:trPr>
          <w:trHeight w:val="446"/>
          <w:jc w:val="center"/>
        </w:trPr>
        <w:tc>
          <w:tcPr>
            <w:tcW w:w="8505" w:type="dxa"/>
          </w:tcPr>
          <w:p w:rsidR="00873D78" w:rsidRDefault="00E90F20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418" w:type="dxa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:rsidR="00873D78" w:rsidRDefault="00873D78">
      <w:pPr>
        <w:spacing w:line="20" w:lineRule="exact"/>
        <w:rPr>
          <w:sz w:val="2"/>
          <w:szCs w:val="2"/>
        </w:rPr>
      </w:pPr>
    </w:p>
    <w:tbl>
      <w:tblPr>
        <w:tblStyle w:val="ac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73D78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873D78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873D78">
        <w:trPr>
          <w:trHeight w:val="650"/>
          <w:jc w:val="center"/>
        </w:trPr>
        <w:tc>
          <w:tcPr>
            <w:tcW w:w="1171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:rsidR="00873D78" w:rsidRDefault="00873D7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:rsidR="00873D78" w:rsidRDefault="00873D7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73D78" w:rsidRDefault="00873D7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:rsidR="00873D78" w:rsidRDefault="00873D78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:rsidR="00873D78" w:rsidRDefault="00E90F20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E52D61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人力资源和社会保障局2026年没有委托业务费预算的支出，财政拨款委托业务费支出情况表为空表。</w:t>
      </w:r>
    </w:p>
    <w:p w:rsidR="00873D78" w:rsidRDefault="00E90F20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:rsidR="00873D78" w:rsidRDefault="00E90F20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>
        <w:rPr>
          <w:rFonts w:ascii="宋体" w:hAnsi="宋体" w:hint="eastAsia"/>
          <w:bCs/>
          <w:kern w:val="0"/>
          <w:sz w:val="20"/>
          <w:szCs w:val="20"/>
        </w:rPr>
        <w:t>2</w:t>
      </w:r>
    </w:p>
    <w:p w:rsidR="00873D78" w:rsidRDefault="00E90F20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222"/>
        <w:gridCol w:w="1843"/>
      </w:tblGrid>
      <w:tr w:rsidR="00873D78">
        <w:trPr>
          <w:trHeight w:val="357"/>
          <w:jc w:val="center"/>
        </w:trPr>
        <w:tc>
          <w:tcPr>
            <w:tcW w:w="8222" w:type="dxa"/>
            <w:vAlign w:val="bottom"/>
          </w:tcPr>
          <w:p w:rsidR="00873D78" w:rsidRDefault="00E90F20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编制部门：新疆维吾尔自治区喀什地区塔</w:t>
            </w:r>
            <w:r w:rsidR="00E52D61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人力资源和社会保障局</w:t>
            </w:r>
          </w:p>
        </w:tc>
        <w:tc>
          <w:tcPr>
            <w:tcW w:w="1843" w:type="dxa"/>
            <w:vAlign w:val="bottom"/>
          </w:tcPr>
          <w:p w:rsidR="00873D78" w:rsidRDefault="00E90F20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873D78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873D78">
        <w:trPr>
          <w:trHeight w:val="422"/>
          <w:tblHeader/>
        </w:trPr>
        <w:tc>
          <w:tcPr>
            <w:tcW w:w="1951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873D78" w:rsidRDefault="00873D78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:rsidR="00873D78" w:rsidRDefault="00E90F20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:rsidR="00873D78" w:rsidRDefault="00E90F20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873D78">
        <w:trPr>
          <w:trHeight w:val="765"/>
          <w:tblHeader/>
        </w:trPr>
        <w:tc>
          <w:tcPr>
            <w:tcW w:w="1951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73D78" w:rsidRDefault="00873D78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:rsidR="00873D78" w:rsidRDefault="00E90F2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3.94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3.94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3.94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2024年喀什地区塔什库尔干县零工市场建设项目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34.29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34.29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34.29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2025年高校毕业生三支一扶计划中央财政补助项目（第二批）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53.02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53.02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53.02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2025年中央财政稳就业扩大社会保险补贴范围补助项目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2025年自治区财政稳就业扩大社会保险补贴范围补助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24.51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24.51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E90F20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24.51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873D78">
        <w:trPr>
          <w:trHeight w:val="618"/>
        </w:trPr>
        <w:tc>
          <w:tcPr>
            <w:tcW w:w="1951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140.76</w:t>
            </w:r>
          </w:p>
        </w:tc>
        <w:tc>
          <w:tcPr>
            <w:tcW w:w="992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140.76</w:t>
            </w:r>
          </w:p>
        </w:tc>
        <w:tc>
          <w:tcPr>
            <w:tcW w:w="709" w:type="dxa"/>
            <w:vAlign w:val="center"/>
          </w:tcPr>
          <w:p w:rsidR="00873D78" w:rsidRDefault="00E90F20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3.94</w:t>
            </w:r>
          </w:p>
        </w:tc>
        <w:tc>
          <w:tcPr>
            <w:tcW w:w="709" w:type="dxa"/>
            <w:vAlign w:val="center"/>
          </w:tcPr>
          <w:p w:rsidR="00873D78" w:rsidRDefault="00873D78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73D78" w:rsidRDefault="00E90F20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136.82</w:t>
            </w:r>
          </w:p>
        </w:tc>
        <w:tc>
          <w:tcPr>
            <w:tcW w:w="1134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73D78" w:rsidRDefault="00873D78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:rsidR="00873D78" w:rsidRDefault="00E90F20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:rsidR="00873D78" w:rsidRDefault="00E90F20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黑体" w:eastAsia="黑体" w:hAnsi="黑体" w:hint="eastAsia"/>
          <w:kern w:val="0"/>
          <w:sz w:val="32"/>
          <w:szCs w:val="32"/>
        </w:rPr>
        <w:t>第三部分 2026年</w:t>
      </w:r>
      <w:r>
        <w:rPr>
          <w:rFonts w:ascii="黑体" w:eastAsia="黑体" w:hAnsi="黑体"/>
          <w:kern w:val="0"/>
          <w:sz w:val="32"/>
          <w:szCs w:val="32"/>
          <w:cs/>
        </w:rPr>
        <w:t>‎</w:t>
      </w:r>
      <w:r>
        <w:rPr>
          <w:rFonts w:ascii="黑体" w:eastAsia="黑体" w:hAnsi="黑体" w:hint="eastAsia"/>
          <w:kern w:val="0"/>
          <w:sz w:val="32"/>
          <w:szCs w:val="32"/>
        </w:rPr>
        <w:t>部门预算情况说明</w:t>
      </w:r>
    </w:p>
    <w:p w:rsidR="00873D78" w:rsidRDefault="00873D78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人力资源和社会保障局2026年收支预算情况的总体说明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人力资源和社会保障局2026年所有收入和支出均纳入部门预算管理。收支总预算2013.33万元。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收入预算包括：一般公共预算、财政拨款结转结余。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支出预算包括：社会保障和就业支出、卫生健康支出、农林水支出、住房保障支出。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人力资源和社会保障局2026年收入预算情况说明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人力资源和社会保障局收入预算2013.33万元，其中：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一般公共预算509.37万元，占25.3%,比上年预算减少45.22万元，下降8.15%，主要原因是：本年度预算在职人员减少，致使本年度人员工资福利和公用经费支出减少，预算数相应减少。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</w:t>
      </w: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1363.2万元，占67.71%,比上年预算增加658.45万元，增长93.43%，主要原因是：2026年中央财政就业补助项目（公益性岗位补贴）、2026年中央财政就业补助项目（职业培训补贴）、2026年中央财政高校毕业生“三支一扶”计划补助项目等项目资金较上年增加，预算数增加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:rsidR="00873D78" w:rsidRDefault="00E90F20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财政拨款结转140.76万元，占6.99%,比上年预算增加96.53万元，增长218.25%，主要原因是：上年度2025年中央财政稳就业扩大社会保险补贴范围补助项目、2024年喀什地区塔什库尔干县零工市场建设项目、2025年自治区财政稳就业扩大社会保险补贴范围补助等项目未支付完成，资金结转至本年度继续使用，预算数相应增加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人力资源和社会保障局2026年支出预算情况说明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2013.33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378.31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18.79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%，比上年预算减少</w:t>
      </w:r>
      <w:r>
        <w:rPr>
          <w:rFonts w:ascii="仿宋_GB2312" w:eastAsia="仿宋_GB2312" w:hAnsi="宋体" w:cs="宋体"/>
          <w:kern w:val="0"/>
          <w:sz w:val="32"/>
          <w:szCs w:val="32"/>
        </w:rPr>
        <w:t>71.38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万元，下降</w:t>
      </w:r>
      <w:r>
        <w:rPr>
          <w:rFonts w:ascii="仿宋_GB2312" w:eastAsia="仿宋_GB2312" w:hAnsi="宋体" w:cs="宋体"/>
          <w:kern w:val="0"/>
          <w:sz w:val="32"/>
          <w:szCs w:val="32"/>
        </w:rPr>
        <w:t>15.87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1635.02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>
        <w:rPr>
          <w:rFonts w:ascii="仿宋_GB2312" w:eastAsia="仿宋_GB2312" w:hAnsi="宋体" w:cs="宋体"/>
          <w:kern w:val="0"/>
          <w:sz w:val="32"/>
          <w:szCs w:val="32"/>
        </w:rPr>
        <w:t>81.21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781.14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>
        <w:rPr>
          <w:rFonts w:ascii="仿宋_GB2312" w:eastAsia="仿宋_GB2312" w:hAnsi="宋体" w:cs="宋体"/>
          <w:kern w:val="0"/>
          <w:sz w:val="32"/>
          <w:szCs w:val="32"/>
        </w:rPr>
        <w:t>91.48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2026年中央财政就业补助项目（公益性岗位补贴）、2026年中央财政就业补助项目（职业培训补贴）、2026年中央财政高校毕业生</w:t>
      </w:r>
      <w:r>
        <w:rPr>
          <w:rFonts w:ascii="仿宋_GB2312" w:eastAsia="仿宋_GB2312" w:hAnsi="宋体" w:cs="宋体"/>
          <w:kern w:val="0"/>
          <w:sz w:val="32"/>
          <w:szCs w:val="32"/>
        </w:rPr>
        <w:t>“</w:t>
      </w:r>
      <w:r>
        <w:rPr>
          <w:rFonts w:ascii="仿宋_GB2312" w:eastAsia="仿宋_GB2312" w:hAnsi="宋体" w:cs="宋体"/>
          <w:kern w:val="0"/>
          <w:sz w:val="32"/>
          <w:szCs w:val="32"/>
        </w:rPr>
        <w:t>三支一扶</w:t>
      </w:r>
      <w:r>
        <w:rPr>
          <w:rFonts w:ascii="仿宋_GB2312" w:eastAsia="仿宋_GB2312" w:hAnsi="宋体" w:cs="宋体"/>
          <w:kern w:val="0"/>
          <w:sz w:val="32"/>
          <w:szCs w:val="32"/>
        </w:rPr>
        <w:t>”</w:t>
      </w:r>
      <w:r>
        <w:rPr>
          <w:rFonts w:ascii="仿宋_GB2312" w:eastAsia="仿宋_GB2312" w:hAnsi="宋体" w:cs="宋体"/>
          <w:kern w:val="0"/>
          <w:sz w:val="32"/>
          <w:szCs w:val="32"/>
        </w:rPr>
        <w:t>计划补助项目等项目资金较上年增加，预算数增加。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人力资源和社会保障局2026年财政拨款收支预算情况的总体说明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2026年财政拨款收支总预算1872.57万元。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收入预算包括：一般公共预算拨款1872.57万元。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社会保障和就业支出1484.84万元，主要用于：基本工资、津贴补贴、奖金、绩效工资、机关事业单位基本养老保险缴费、职业年金缴费、其他社会保障缴费、办公费、水费、电费、邮电费、取暖费、差旅费、工会经费、公务用车运行维护费、退休费、生活补助、奖励金、2026年中央财政高校毕业生“三支一扶”计划补助项目、农民工工资保障金、2026年中央财政就业补助项目（就业援助补贴）、2026年中央财政就业补助项目（职业培训补贴）、2026年中央财政就业补助项目（社会保险补贴）、2026年高校毕业生“三支一扶”保险和生活补助县级配套项目、2026年中央财政就业补助项目（公益性岗位补贴）、2026年中央财政就业补助项目（职业技能鉴定补贴）、2026年中央财政就业补助项目（就业见习）、2026年中央财政就业补助项目（一次性求职创业补贴）、2026年中央财政就业补助项目（自主创业补贴）、2026年自治区财政就业补助项目支出；卫生健康支出16.45万元，主要用于：职工基本医疗保险缴费、公务员医疗补助缴费支出；农林水支出342.90万元，主要用于：2026年临时公益性岗位补贴项目、2026年中央财政普惠金融发展专项项目支出；住房保障支出28.38万元，主要用于：住房公积金支出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人力资源和社会保障局2026年一般公共预算当年拨款情况说明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（一）一般公共预算当年拨款规模变化情况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人力资源和社会保障局2026年一般公共预算拨款合计</w:t>
      </w:r>
      <w:r>
        <w:rPr>
          <w:rFonts w:ascii="仿宋_GB2312" w:eastAsia="仿宋_GB2312" w:hAnsi="宋体" w:cs="宋体"/>
          <w:kern w:val="0"/>
          <w:sz w:val="32"/>
          <w:szCs w:val="32"/>
        </w:rPr>
        <w:t>1872.57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374.37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万元，比上年预算减少</w:t>
      </w:r>
      <w:r>
        <w:rPr>
          <w:rFonts w:ascii="仿宋_GB2312" w:eastAsia="仿宋_GB2312" w:hAnsi="宋体" w:cs="宋体"/>
          <w:kern w:val="0"/>
          <w:sz w:val="32"/>
          <w:szCs w:val="32"/>
        </w:rPr>
        <w:t>75.32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>
        <w:rPr>
          <w:rFonts w:ascii="仿宋_GB2312" w:eastAsia="仿宋_GB2312" w:hAnsi="宋体" w:cs="宋体"/>
          <w:kern w:val="0"/>
          <w:sz w:val="32"/>
          <w:szCs w:val="32"/>
        </w:rPr>
        <w:t>16.75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1498.2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万元，比上年预算增加</w:t>
      </w:r>
      <w:r>
        <w:rPr>
          <w:rFonts w:ascii="仿宋_GB2312" w:eastAsia="仿宋_GB2312" w:hAnsi="宋体" w:cs="宋体"/>
          <w:kern w:val="0"/>
          <w:sz w:val="32"/>
          <w:szCs w:val="32"/>
        </w:rPr>
        <w:t>688.55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>
        <w:rPr>
          <w:rFonts w:ascii="仿宋_GB2312" w:eastAsia="仿宋_GB2312" w:hAnsi="宋体" w:cs="宋体"/>
          <w:kern w:val="0"/>
          <w:sz w:val="32"/>
          <w:szCs w:val="32"/>
        </w:rPr>
        <w:t>85.04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>
        <w:rPr>
          <w:rFonts w:ascii="仿宋_GB2312" w:eastAsia="仿宋_GB2312" w:hAnsi="宋体" w:cs="宋体"/>
          <w:kern w:val="0"/>
          <w:sz w:val="32"/>
          <w:szCs w:val="32"/>
        </w:rPr>
        <w:t>2026年中央财政就业补助项目（公益性岗位补贴）、2026年中央财政就业补助项目（职业培训补贴）、2026年中央财政高校毕业生</w:t>
      </w:r>
      <w:r>
        <w:rPr>
          <w:rFonts w:ascii="仿宋_GB2312" w:eastAsia="仿宋_GB2312" w:hAnsi="宋体" w:cs="宋体"/>
          <w:kern w:val="0"/>
          <w:sz w:val="32"/>
          <w:szCs w:val="32"/>
        </w:rPr>
        <w:t>“</w:t>
      </w:r>
      <w:r>
        <w:rPr>
          <w:rFonts w:ascii="仿宋_GB2312" w:eastAsia="仿宋_GB2312" w:hAnsi="宋体" w:cs="宋体"/>
          <w:kern w:val="0"/>
          <w:sz w:val="32"/>
          <w:szCs w:val="32"/>
        </w:rPr>
        <w:t>三支一扶</w:t>
      </w:r>
      <w:r>
        <w:rPr>
          <w:rFonts w:ascii="仿宋_GB2312" w:eastAsia="仿宋_GB2312" w:hAnsi="宋体" w:cs="宋体"/>
          <w:kern w:val="0"/>
          <w:sz w:val="32"/>
          <w:szCs w:val="32"/>
        </w:rPr>
        <w:t>”</w:t>
      </w:r>
      <w:r>
        <w:rPr>
          <w:rFonts w:ascii="仿宋_GB2312" w:eastAsia="仿宋_GB2312" w:hAnsi="宋体" w:cs="宋体"/>
          <w:kern w:val="0"/>
          <w:sz w:val="32"/>
          <w:szCs w:val="32"/>
        </w:rPr>
        <w:t>计划补助项目等项目资金较上年增加，预算数增加。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（二）一般公共预算当年拨款结构情况，其中：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>
        <w:rPr>
          <w:rFonts w:ascii="仿宋_GB2312" w:eastAsia="仿宋_GB2312" w:hAnsi="宋体" w:cs="宋体"/>
          <w:kern w:val="0"/>
          <w:sz w:val="32"/>
          <w:szCs w:val="32"/>
        </w:rPr>
        <w:t>.社会保障和就业支出（类）1484.84万元，占79.29%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>
        <w:rPr>
          <w:rFonts w:ascii="仿宋_GB2312" w:eastAsia="仿宋_GB2312" w:hAnsi="宋体" w:cs="宋体"/>
          <w:kern w:val="0"/>
          <w:sz w:val="32"/>
          <w:szCs w:val="32"/>
        </w:rPr>
        <w:t>.卫生健康支出（类）16.45万元，占0.88%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>
        <w:rPr>
          <w:rFonts w:ascii="仿宋_GB2312" w:eastAsia="仿宋_GB2312" w:hAnsi="宋体" w:cs="宋体"/>
          <w:kern w:val="0"/>
          <w:sz w:val="32"/>
          <w:szCs w:val="32"/>
        </w:rPr>
        <w:t>.农林水支出（类）342.90万元，占18.31%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="宋体" w:cs="宋体"/>
          <w:kern w:val="0"/>
          <w:sz w:val="32"/>
          <w:szCs w:val="32"/>
        </w:rPr>
        <w:t>.住房保障支出（类）28.38万元，占1.52%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人力资源和社会保障管理事务（款）行政运行（项）：2026年预算数为116.25万元，比上年预算减少60.92万元，下降34.39%，主要原因是：本年度预算行政人员减少，致使本年度工资福利和公用经费支出减少，预算数相应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人力资源和社会保障管理事务（款）事业运行（项）：2026年预算数为146.88万元，比上年预算减少4.39万元，下降2.90%，主要原因是：本年度预算事业人员减少，致使本年度工资福利和公用经费支出减少，预算数相应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社会保障和就业支出（类）人力资源和社会保障管理事务（款）其他人力资源和社会保障管理事务支出（项）：2026年预算数为180.00万元，比上年预算增加59.90万元，增长49.88%，主要原因是：2026年中央财政高校毕业生“三支一扶”计划补助项目的资金较上年增加，同时新增农民工工资保障金项目，预算数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社会保障和就业支出（类）行政事业单位养老支出（款）行政单位离退休（项）：2026年预算数为15.29万元，比上年预算增加0.27万元，增长1.80%，主要原因是：本年度预算退休人员人数增加，致使本年度离退休经费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5.社会保障和就业支出（类）行政事业单位养老支出（款）机关事业单位基本养老保险缴费支出（项）：2026年预算数为34.08万元，比上年预算减少11.50万元，下降25.23%，主要原因是：本年度预算在职人员减少，致使本年度基本养老保险缴费支出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6.社会保障和就业支出（类）行政事业单位养老支出（款）机关事业单位职业年金缴费支出（项）：2026年预算数为17.04万元，比上年预算增加17.04万元，增长100.00%，主要原因是：本年预算在职人员职业年金按月做实，预算数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7.社会保障和就业支出（类）就业补助（款）就业创业服务补助（项）：2026年预算数为2.00万元，比上年预算增加2.00万元，增长100.00%，主要原因是：新增2026年中央财政就业补助项目（就业援助补贴）项目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8.社会保障和就业支出（类）就业补助（款）职业培训补贴（项）：2026年预算数为270.00万元，比上年预算增加200.00万元，增长285.71%，主要原因是：2026年中央财政就业补助项目（职业培训补贴）的项目资金增加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9.社会保障和就业支出（类）就业补助（款）社会保险补贴（项）：2026年预算数为409.00万元，比上年预算增加119.10万元，增长41.08%，主要原因是：2026年高校毕业生“三支一扶”保险和生活补助县级配套项目、2026年中央财政就业补助项目（社会保险补贴）等项目资金增加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10.社会保障和就业支出（类）就业补助（款）公益性岗位补贴（项）：2026年预算数为200.00万元，比上年预算增加130.00万元，增长185.71%，主要原因是：2026年中央财政就业补助项目（公益性岗位补贴）的项目资金增加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11.社会保障和就业支出（类）就业补助（款）职业技能评价补贴（项）：2026年预算数为21.70万元，比上年预算减少3.30万元，下降13.20%，主要原因是：2026年中央财政就业补助项目（职业技能鉴定补贴）的项目资金较上年减少，预算数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12.社会保障和就业支出（类）就业补助（款）就业见习补贴（项）：2026年预算数为51.30万元，比上年预算增加11.30万元，增长28.25%，主要原因是：2026年中央财政就业补助项目（就业见习）的项目资金增加，预算数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13.社会保障和就业支出（类）就业补助（款）求职和创业补贴（项）：2026年预算数为12.00万元，比上年预算增加12.00万元，增长100.00%，主要原因是：新增2026年中央财政就业补助项目（一次性求职创业补贴）、2026年中央财政就业补助项目（自主创业补贴）等项目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14.社会保障和就业支出（类）就业补助（款）其他就业补助支出（项）：2026年预算数为9.30万元，比上年预算减少10.35万元，下降52.67%，主要原因是：2026年自治区财政就业补助项目的项目资金减少，预算数相应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15.卫生健康支出（类）行政事业单位医疗（款）行政单位医疗（项）：2026年预算数为14.65万元，比上年预算减少4.95万元，下降25.26%，主要原因是：本年度预算在职人员减少，致使本年度基本医疗保险缴费支出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16.卫生健康支出（类）行政事业单位医疗（款）公务员医疗补助（项）：2026年预算数为1.80万元，比上年预算减少1.22万元，下降40.40%，主要原因是：本年度预算在职人员减少，致使本年度公务员医疗保险缴费支出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17.农林水支出（类）巩固脱贫攻坚成果衔接乡村振兴（款）生产发展（项）：2026年预算数为342.00万元，比上年预算增加171.00万元，增长100.00%，主要原因是：2026年临时公益性岗位补贴项目的项目资金增加，预算数相应增加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18.农林水支出（类）普惠金融发展支出（款）其他普惠金融发展支出（项）：2026年预算数为0.90万元，比上年预算减少3.10万元，下降77.50%，主要原因是：2026年中央财政普惠金融发展专项项目的项目资金减少，预算数相应减少。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19.住房保障支出（类）住房改革支出（款）住房公积金（项）：2026年预算数为28.38万元，比上年预算减少9.65万元，</w:t>
      </w:r>
      <w:bookmarkStart w:id="3" w:name="_Hlk157617573"/>
      <w:r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>
        <w:rPr>
          <w:rFonts w:ascii="仿宋_GB2312" w:eastAsia="仿宋_GB2312" w:hAnsi="宋体" w:cs="宋体" w:hint="eastAsia"/>
          <w:kern w:val="0"/>
          <w:sz w:val="32"/>
          <w:szCs w:val="32"/>
        </w:rPr>
        <w:t>25.37%，主要原因是：本年度预算在职人员减少，致使本年度住房公积金缴费支出减少。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人力资源和社会保障局2026年一般公共预算基本支出情况说明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人力资源和社会保障局2026年一般公共预算基本支出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374.37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人员经费355.61万元，主要包括：基本工资、津贴补贴、奖金、绩效工资、机关事业单位基本养老保险缴费、职业年金缴费、职工基本医疗保险缴费、公务员医疗补助缴费、其他社会保障缴费、住房公积金、退休费、生活补助、奖励金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公用经费18.76万元，主要包括：办公费、水费、电费、邮电费、取暖费、差旅费、工会经费、公务用车运行维护费。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人力资源和社会保障局2026年一般公共预算项目支出情况说明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（1）项目名称：2026年中央财政高校毕业生“三支一扶”计划补助项目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设立的政策依据：《2026年中央财政高校毕业生“三支一扶”计划补助资金预算的通知》（喀地财社[2025]114号）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预算安排规模：160.00万元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资金分配情况：全部用于其他对个人和家庭的补助160万元。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（2）项目名称：农民工工资保障金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资金分配情况：全部用于其他对个人和家庭的补助20万元。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（3）项目名称：2026年中央财政就业补助项目（就业援助补贴）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资金分配情况：全部用于其他支出2万元。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（4）项目名称：2026年中央财政就业补助项目（职业培训补贴）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预算安排规模：270.00万元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资金分配情况：全部用于其他对个人和家庭的补助270万元。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（5）项目名称：2026年中央财政就业补助项目（社会保险补贴）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预算安排规模：294.00万元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资金分配情况：全部用于其他对个人和家庭的补助294万元。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（6）项目名称：2026年高校毕业生“三支一扶”保险和生活补助县级配套项目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设立的政策依据：根据《县委财经委员会会议纪要进行立项》（县委财经委员会[2026]1号）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预算安排规模：115.00万元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资金分配情况：全部用于其他对个人和家庭的补助115万元。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（7）项目名称：2026年中央财政就业补助项目（公益性岗位补贴）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预算安排规模：200.00万元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资金分配情况：全部用于其他对个人和家庭的补助200万元。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（8）项目名称：2026年中央财政就业补助项目（职业技能鉴定补贴）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预算安排规模：21.70万元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资金分配情况：全部用于其他支出21.7万元。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（9）项目名称：2026年中央财政就业补助项目（就业见习）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预算安排规模：51.30万元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资金分配情况：全部用于其他对个人和家庭的补助51.3万元。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（10）项目名称：2026年中央财政就业补助项目（自主创业补贴）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预算安排规模：2.00万元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资金分配情况：全部用于其他对个人和家庭的补助2万元。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（11）项目名称：2026年中央财政就业补助项目（一次性求职创业补贴）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设立的政策依据：《2026年中央财政就业补助资金预算的通知》（喀地财社[2025]71号）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预算安排规模：10.00万元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资金分配情况：全部用于其他对个人和家庭的补助10万元。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（12）项目名称：2026年自治区财政就业补助项目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设立的政策依据：《2026年自治区财政就业补助资金预算的通知》（喀地财社[2026]2号）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预算安排规模：9.30万元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资金分配情况：全部用于其他对个人和家庭的补助9.3万元。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（13）项目名称：2026年临时公益性岗位补贴项目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设立的政策依据：《关于提前下达2026年自治区财政衔接推进乡村振兴补助资金预算的通知》（喀地财振[2025]6号）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预算安排规模：342.00万元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资金分配情况：全部用于其他对个人和家庭的补助342万元。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（14）项目名称：2026年中央财政普惠金融发展专项项目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设立的政策依据：《关于提前下达2026年中央财政普惠金融发展专项资金的通知》（喀地财金[2025]13号）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预算安排规模：0.90万元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项目承担单位：新疆维吾尔自治区喀什地区塔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资金分配情况：全部用于其他对企业补助0.9万元。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资金执行时间：2026年01月至2026年12月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人力资源和社会保障局2026年政府性基金预算拨款情况说明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人力资源和社会保障局2026年没有使用政府性基金预算拨款安排的支出，政府性基金预算支出情况表为空表。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人力资源和社会保障局2026年国有资本经营预算拨款情况说明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人力资源和社会保障局2026年没有使用国有资本经营预算拨款安排的支出，国有资本经营预算支出情况表为空表。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人力资源和社会保障局2026年财政拨款“三公”经费预算情况说明</w:t>
      </w:r>
    </w:p>
    <w:p w:rsidR="00873D78" w:rsidRDefault="00E90F20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人力资源和社会保障局2026年财政拨款“三公”经费数为1.4万元，其中：因公出国（境）费用0万元，公务用车购置费0万元，公务用车运行费1.4万元，公务接待费0万元。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用增加0万元，增长0%，主要原因是：我部门本年因公出国（境）费用与上年一致，无变化；公务用车购置费增加0万元，增长0%，主要原因是：我部门上年和本年均未安排公务用车购置；公务用车运行费增加0万元，增长0%，主要原因是：相较于上年度，我部门公务用车运行维护费无增减变动；公务接待费增加0万元，增长0%，主要原因是：我部门本年公务接待费与上年一致，无变化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十一、关于新疆维吾尔自治区喀什地区塔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</w:t>
      </w:r>
      <w:r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>
        <w:rPr>
          <w:rFonts w:eastAsia="楷体_GB2312" w:hint="eastAsia"/>
          <w:b/>
          <w:bCs/>
          <w:kern w:val="0"/>
          <w:sz w:val="32"/>
          <w:szCs w:val="32"/>
        </w:rPr>
        <w:t>支出</w:t>
      </w:r>
      <w:r>
        <w:rPr>
          <w:rFonts w:eastAsia="楷体_GB2312"/>
          <w:b/>
          <w:bCs/>
          <w:kern w:val="0"/>
          <w:sz w:val="32"/>
          <w:szCs w:val="32"/>
        </w:rPr>
        <w:t>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人力资源和社会保障局2026年没有委托业务费预算的支出，财政拨款委托业务费支出情况表为空表。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十二、关于新疆维吾尔自治区喀什地区塔</w:t>
      </w:r>
      <w:r w:rsidR="00E52D6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人力资源和社会保障局2026年上年结转结余预算情况说明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E52D61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人力资源和社会保障局2026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年上年结转结余140.76万元，包括：财政拨款140.76万元，非财政拨款0万元，其中：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1.结转项目1结转3.94万元，主要用于：发放津贴补贴、绩效工资及退休费。 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2.2024年喀什地区塔什库尔干县零工市场建设项目结转34.29万元，主要用于：其他基本建设支出。 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3.2025年高校毕业生三支一扶计划中央财政补助项目（第二批）结转53.02万元，主要用于：其他对个人和家庭的补助。 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4.2025年中央财政稳就业扩大社会保险补贴范围补助项目结转25.00万元，主要用于：其他对个人和家庭的补助。 ‎</w:t>
      </w:r>
    </w:p>
    <w:p w:rsidR="00873D78" w:rsidRDefault="00E90F20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5.2025年自治区财政稳就业扩大社会保险补贴范围补助结转24.51万元，主要用于：其他对个人和家庭的补助。 ‎</w:t>
      </w:r>
    </w:p>
    <w:p w:rsidR="00873D78" w:rsidRDefault="00E90F20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十三、其他重要事项的情况说明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（一）单位运行经费情况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人力资源和社会保障局2026年的机关运行经费财政拨款预算18.76万元，比上年预算增加7.25万元，增长62.99%。主要原因是：工会经费增加，公用经费增加。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人力资源和社会保障局政府采购预算0.78万元，其中：政府采购货物预算0.78万元，政府采购工程预算0.00万元，政府采购服务预算0.00万元。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人力资源和社会保障局面向中小企业预留政府采购项目预算金额0.78万元，其中：小微企业预留政府采购项目预算金额0.78万元。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截至2025年底，新疆维吾尔自治区喀什地区塔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人力资源和社会保障局占用使用国有资产总体情况为：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1.房屋1000.00平方米，价值20.20万元。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2.车辆2辆，价值0.00万元；其中：一般公务用车0辆，价值0.00万元；执法执勤用车0辆，价值0.00万元；其他车辆2辆，价值0.00万元。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3.办公家具价值4.29万元。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4.其他资产价值24.88万元。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部门单价50万元以上大型设备0台，部门价值单价100万元以上大型设备0台。</w:t>
      </w:r>
    </w:p>
    <w:p w:rsidR="00873D78" w:rsidRDefault="00E90F2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2026年部门预算未安排购置车辆经费，安排购置单价50万元以上大型设备0台，部门单价100万元以上大型设备0台。</w:t>
      </w: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:rsidR="00873D78" w:rsidRDefault="00E90F20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2026年，本部门预算绩效管理整体预算绩效目标1个，涉及预算金额2013.33万元；当年预算安排项目共7个，</w:t>
      </w:r>
      <w:r>
        <w:rPr>
          <w:rFonts w:eastAsia="仿宋_GB2312"/>
          <w:kern w:val="0"/>
          <w:sz w:val="32"/>
          <w:szCs w:val="32"/>
        </w:rPr>
        <w:t>其中</w:t>
      </w:r>
      <w:r>
        <w:rPr>
          <w:rFonts w:eastAsia="仿宋_GB2312"/>
          <w:kern w:val="0"/>
          <w:sz w:val="32"/>
          <w:szCs w:val="32"/>
        </w:rPr>
        <w:t>:</w:t>
      </w:r>
      <w:r>
        <w:rPr>
          <w:rFonts w:eastAsia="仿宋_GB2312"/>
          <w:kern w:val="0"/>
          <w:sz w:val="32"/>
          <w:szCs w:val="32"/>
          <w:lang w:eastAsia="zh-Hans"/>
        </w:rPr>
        <w:t>财政拨款</w:t>
      </w:r>
      <w:r>
        <w:rPr>
          <w:rFonts w:eastAsia="仿宋_GB2312"/>
          <w:kern w:val="0"/>
          <w:sz w:val="32"/>
          <w:szCs w:val="32"/>
        </w:rPr>
        <w:t>项目涉及预算金额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1498.2万元；</w:t>
      </w:r>
      <w:r>
        <w:rPr>
          <w:rFonts w:eastAsia="仿宋_GB2312"/>
          <w:kern w:val="0"/>
          <w:sz w:val="32"/>
          <w:szCs w:val="32"/>
          <w:lang w:eastAsia="zh-Hans"/>
        </w:rPr>
        <w:t>非财政拨款项目</w:t>
      </w:r>
      <w:r>
        <w:rPr>
          <w:rFonts w:eastAsia="仿宋_GB2312"/>
          <w:kern w:val="0"/>
          <w:sz w:val="32"/>
          <w:szCs w:val="32"/>
        </w:rPr>
        <w:t>涉及预算金额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0万元。具体情况见下表：</w:t>
      </w:r>
      <w:r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:rsidR="00873D78" w:rsidRDefault="00E90F20">
      <w:pPr>
        <w:widowControl/>
        <w:jc w:val="center"/>
        <w:outlineLvl w:val="4"/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</w:pPr>
      <w:r>
        <w:rPr>
          <w:rFonts w:ascii="仿宋_GB2312" w:eastAsia="仿宋_GB2312" w:hAnsi="宋体" w:cs="仿宋_GB2312" w:hint="eastAsia"/>
          <w:b/>
          <w:color w:val="000000"/>
          <w:kern w:val="0"/>
          <w:sz w:val="32"/>
          <w:szCs w:val="32"/>
          <w:lang w:bidi="ar"/>
        </w:rPr>
        <w:t>部门整体绩效目标表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2977"/>
        <w:gridCol w:w="1417"/>
        <w:gridCol w:w="1701"/>
        <w:gridCol w:w="1418"/>
      </w:tblGrid>
      <w:tr w:rsidR="00873D78">
        <w:trPr>
          <w:trHeight w:val="516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D78" w:rsidRDefault="00E90F20">
            <w:pPr>
              <w:jc w:val="center"/>
            </w:pPr>
            <w:r>
              <w:t>（</w:t>
            </w:r>
            <w:r>
              <w:t>2026</w:t>
            </w:r>
            <w:r>
              <w:t>年）</w:t>
            </w:r>
          </w:p>
        </w:tc>
      </w:tr>
      <w:tr w:rsidR="00873D78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部门名称（盖章）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  <w:t>新疆维吾尔自治区喀什地区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</w:t>
            </w:r>
            <w:r w:rsidR="00E52D61"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塔什库尔干塔吉克自治县</w:t>
            </w: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人力资源和社会保障局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873D78">
        <w:trPr>
          <w:trHeight w:val="719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部门联系人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石爱军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联系电话：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15395306540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873D78">
        <w:trPr>
          <w:trHeight w:val="1344"/>
          <w:jc w:val="center"/>
        </w:trPr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年度绩效目标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截止到2026年12月25日，通过就业专项资金补助项目的实施，使得就业资金支出率达到100%，从而完成城镇新增就业人数达到500人次，开展各类职业技能培训人员（人次）达到100人以上，且培训人员取证率达到95%以上，农村劳动力外出务工人数达到6500人以上，劳动人事争议调解成功率达到95%以上，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873D78">
        <w:trPr>
          <w:trHeight w:val="676"/>
          <w:jc w:val="center"/>
        </w:trPr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年度预算（万元）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资金来源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资金总额（万元）</w:t>
            </w:r>
          </w:p>
        </w:tc>
      </w:tr>
      <w:tr w:rsidR="00873D78">
        <w:trPr>
          <w:trHeight w:val="684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3D78" w:rsidRDefault="00873D78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财政资金（万元）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上级安排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1503.96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873D78">
        <w:trPr>
          <w:trHeight w:val="68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3D78" w:rsidRDefault="00873D78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本级安排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509.37</w:t>
            </w:r>
          </w:p>
        </w:tc>
      </w:tr>
      <w:tr w:rsidR="00873D78">
        <w:trPr>
          <w:trHeight w:val="507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73D78" w:rsidRDefault="00873D78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其他资金（万元）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其他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0.00</w:t>
            </w:r>
            <w:r>
              <w:rPr>
                <w:rFonts w:asciiTheme="majorEastAsia" w:eastAsiaTheme="majorEastAsia" w:hAnsiTheme="majorEastAsia" w:cs="MS Gothic" w:hint="eastAsia"/>
                <w:color w:val="000000"/>
                <w:sz w:val="20"/>
                <w:szCs w:val="20"/>
                <w:cs/>
              </w:rPr>
              <w:t>‎</w:t>
            </w:r>
          </w:p>
        </w:tc>
      </w:tr>
      <w:tr w:rsidR="00873D78">
        <w:trPr>
          <w:trHeight w:val="729"/>
          <w:jc w:val="center"/>
        </w:trPr>
        <w:tc>
          <w:tcPr>
            <w:tcW w:w="25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sz w:val="20"/>
                <w:szCs w:val="20"/>
              </w:rPr>
              <w:t>2013.33</w:t>
            </w:r>
          </w:p>
        </w:tc>
      </w:tr>
      <w:tr w:rsidR="00873D78">
        <w:trPr>
          <w:trHeight w:val="1064"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指标设定依据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分值权重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运行成本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★人均公用经费变动率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★预算调整率（预算数不含上级转移支付资金、援疆资金）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★劳动人事争议调解成功率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履职效能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数量指标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★城镇新增就业人数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&gt;=500人次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★开展各类职业技能培训人员（人次）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&gt;=1000人次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★农村劳动力外出务工人数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&gt;=6500人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★劳动人事争议仲裁结案率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★就业资金支出率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873D78">
        <w:trPr>
          <w:trHeight w:val="547"/>
          <w:jc w:val="center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873D78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★培训人员取证率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塔什库尔干县人力资源和社会保障局2026年重点工作计划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</w:tbl>
    <w:p w:rsidR="00873D78" w:rsidRDefault="00873D78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873D78" w:rsidRDefault="00E90F20">
      <w:r>
        <w:br w:type="page"/>
      </w:r>
    </w:p>
    <w:p w:rsidR="00873D78" w:rsidRDefault="00873D78">
      <w:pPr>
        <w:spacing w:line="20" w:lineRule="exact"/>
        <w:jc w:val="center"/>
        <w:rPr>
          <w:rFonts w:ascii="宋体" w:hAnsi="宋体" w:cs="宋体" w:hint="eastAsia"/>
          <w:kern w:val="0"/>
          <w:sz w:val="2"/>
          <w:szCs w:val="2"/>
        </w:rPr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农民工工资保障金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项目预算安排资金20万元，全部为财政资金，无其他资金。其中，工资保证金应急垫付周转资金20万元，用于突发欠薪案件应急垫付保障。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欠薪案件应急垫付保障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&gt;=4个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工资保障金规范管理率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资金拨付及时率（%）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工资保证金应急垫付周转资金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&lt;=5万元/次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减少农民工信访次数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减少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推动欠薪案件办结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推动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群众满意度（%）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2026年中央财政高校毕业生“三支一扶”计划补助项目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160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160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计划投资总额160万元，涉及享受一次性安家费补助，以3000元/人的标准进行发放；享受生活补贴（每月人数略有浮动），以3333元/人/月的标准进行发放，保障“三支一扶”补贴资金到位率100%，预计于2026年9月30日之前完成2026年招募工作。预计项目实施后，有效引导和鼓励高校毕业生到基层工作，使就业人员与服务单位满意度达100%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“三支一扶”补贴到位率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项目完成及时率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一次性安家费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&lt;=3000元/人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生活补贴标准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=3333.33元/人、月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引导和鼓励高校毕业生到基层工作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就业人员满意度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服务单位满意度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2026年中央财政就业补助资金项目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851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851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计划资金主要用于：1、2026年中央财政就业补助项目（就业援助补贴）2万元；2、2026年中央财政就业补助项目（自主创业补贴）2万元；3、2026年中央财政就业补助项目（一次性求职创业补贴）10万元；4、2026年中央财政就业补助项目（职业技能鉴定补贴）21.7万元；5、2026年中央财政就业补助项目（就业见习）51.3万元；6、2026年中央财政就业补助项目（公益性岗位补贴）200万元；7、2026年中央财政就业补助项目（职业培训补贴）270万元；8、2026年中央财政就业补助项目（社会保险补贴）294万元；预计项目实施后，有效促进就业，带动城镇新增就业人数450人，带动就业困难人员就业，有利于稳定社会，推动经济发展，使受益补助人员满意度达95%及以上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补贴发放准确率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补贴发放及时率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发放公益性岗位补贴金额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&lt;=200万元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发放社保补贴金额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&lt;=294万元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发放就业见习补助金额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&lt;=51.30万元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开展职业技能培训金额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&lt;=270万元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开展职业技能鉴定金额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&lt;=21.7万元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发放就业援助金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带动城镇新增就业人数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&gt;=450人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457人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带动就业困难人员就业人数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&gt;=20人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20人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受益补助人员满意度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&gt;=95%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95%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2026年自治区财政就业补助项目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9.3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9.3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计划投资总额为9.3万元，计划开展就业招聘会4次，预计农村劳动力转移资金主要用于：1.2万元作为归集各类企业招聘的岗位信息，才网有效发布，并协助开展就业服务费，8.1万元用于各种招聘活动的展板横幅宣传册等的制作，预计项目实施后，有效提高就业稳固率和就业政策知晓率，使受益补助人员满意度达100%及以上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开展招聘会活动次数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4次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采购物资合格率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补助发放及时率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岗位归集服务费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&lt;=1.2万元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2.7万元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招聘会物资采购制作费用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&lt;=8.10万元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4万元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提高就业稳固性和就业政策知晓率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受益补助人员满意度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2026年高校毕业生“三支一扶”保险和生活补助县级配套项目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115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115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项目计划投资总额为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1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15万元，计划2026新招募“三支一扶”人员，预计于2026年9月30日之前完成“三支一扶”招募工作。资金主要用于：项目预算安排资金“三支一扶”工作人员社会保险单位部分809094.88元（39人*1176.01元*8个月+94人*1176.01元*4个月=809094.88元）、生活补助费316000元（39人*500元*8个月+94人*500元*4个月=344000元）。合计1153094.88元。考虑到“三支一扶”工作人员在服务期间有因为考编而辞职的情况，实际申请资金1150000元。通过项目的实施，可提高“三支一扶”工作人员的生活保障水平，使他们能够更加安心的投身于基层工作，减少因生活压力而产生的后顾之忧，从而能够更专注的履行职责，为农村、基层发展贡献力量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“三支一扶”补贴发放覆盖率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项目保障时间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=12个月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单位应承担的社会保险费用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&lt;=80.6万元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85.70万元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“三支一扶”工作人员生活补贴费用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&lt;=34.4万元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402000元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提高高校毕业生到基层工作积极性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“三支一扶”从业人员满意度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2026年中央财政普惠金融发展专项项目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.9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0.9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现下达普惠金融发展专项资金2026年中央预算指标0.9万元，创业贷款对象主要为:大中专毕业生，城乡居民当中具有一定专业特长和技术技能的待业青年，城镇特困家庭均为创业贷款对象。享受条件:具有一定的文化基础水平和敬业精神，政治思想表现良好，遵守法律法规，能吃苦耐劳，责任性强，而无固定工作岗位但已自谋职业，从事某种经营项目的本县户籍人员均为享受对象，普惠金融资金4万用于符合以上条件人员的贷款贴息。项目实施可结合本县地理、产业和资源优势，为大中专毕业生、城镇失业人员和特困群体创造自主创业、自我发展、增加收入的条件，可充分发挥县内大中专毕业生和剩余劳动力创新智慧，促进就业，带动县域经济发展，提高城乡居民生活水平，为经济发展、社会和谐做出贡献。预期贴息次数不低于4次，补贴/资助创业企业数不低于3家，贴息保障时间达12个月，贷款贴息准确率达100%，申请创业贷款人员满意度达100%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产出指标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数量指标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创业担保贷款发放额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&gt;=20万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15万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贴息次数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&gt;=4次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4次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补贴/资助创业企业数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&gt;=3家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2家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金融机构网点覆盖率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贷款贴息准确率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贴息保障时间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=12个月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12个月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贴息金额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&lt;=0.23万元/季度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0.87万元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促进大中专毕业生、城镇失业人员和特困群体创造自主创业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良好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新增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申请创业贷款人员满意度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jc w:val="center"/>
        <w:outlineLvl w:val="4"/>
        <w:rPr>
          <w:rFonts w:ascii="仿宋_GB2312" w:eastAsia="仿宋_GB2312" w:hAnsi="宋体" w:cs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项目支出绩效目标表</w:t>
      </w:r>
    </w:p>
    <w:p w:rsidR="00873D78" w:rsidRDefault="00E90F20">
      <w:pPr>
        <w:spacing w:line="560" w:lineRule="exact"/>
        <w:ind w:firstLineChars="200" w:firstLine="440"/>
        <w:jc w:val="center"/>
        <w:rPr>
          <w:rFonts w:asciiTheme="majorEastAsia" w:eastAsiaTheme="majorEastAsia" w:hAnsiTheme="majorEastAsia" w:cs="宋体" w:hint="eastAsia"/>
          <w:kern w:val="0"/>
          <w:sz w:val="22"/>
          <w:szCs w:val="22"/>
        </w:rPr>
      </w:pP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</w:rPr>
        <w:t>（2026年）</w:t>
      </w:r>
      <w:r>
        <w:rPr>
          <w:rFonts w:asciiTheme="majorEastAsia" w:eastAsiaTheme="majorEastAsia" w:hAnsiTheme="majorEastAsia" w:cs="MS Gothic" w:hint="eastAsia"/>
          <w:kern w:val="0"/>
          <w:sz w:val="22"/>
          <w:szCs w:val="22"/>
          <w:cs/>
        </w:rPr>
        <w:t>‎</w:t>
      </w:r>
    </w:p>
    <w:tbl>
      <w:tblPr>
        <w:tblW w:w="1006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1134"/>
        <w:gridCol w:w="1701"/>
        <w:gridCol w:w="851"/>
        <w:gridCol w:w="1276"/>
        <w:gridCol w:w="819"/>
        <w:gridCol w:w="851"/>
        <w:gridCol w:w="1023"/>
        <w:gridCol w:w="1276"/>
      </w:tblGrid>
      <w:tr w:rsidR="00873D78">
        <w:trPr>
          <w:trHeight w:val="538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预算单位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新疆维吾尔自治区喀什地区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塔</w:t>
            </w:r>
            <w:r w:rsidR="00E52D61">
              <w:rPr>
                <w:rFonts w:asciiTheme="majorEastAsia" w:eastAsiaTheme="majorEastAsia" w:hAnsiTheme="majorEastAsia"/>
                <w:sz w:val="18"/>
                <w:szCs w:val="18"/>
              </w:rPr>
              <w:t>塔什库尔干塔吉克自治县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人力资源和社会保障局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515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项目名称</w:t>
            </w:r>
          </w:p>
        </w:tc>
        <w:tc>
          <w:tcPr>
            <w:tcW w:w="38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2026年临时公益性岗位补贴项目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项目负责人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尼加提·努拉克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 xml:space="preserve"> 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736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项目资金（万元）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年度预算总额：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342.00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其中：财政拨款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342.00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其他资金</w:t>
            </w:r>
          </w:p>
        </w:tc>
        <w:tc>
          <w:tcPr>
            <w:tcW w:w="22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  <w:r>
              <w:rPr>
                <w:rFonts w:asciiTheme="majorEastAsia" w:eastAsiaTheme="majorEastAsia" w:hAnsiTheme="majorEastAsia"/>
                <w:sz w:val="18"/>
                <w:szCs w:val="18"/>
              </w:rPr>
              <w:t>0.00</w:t>
            </w:r>
            <w:r>
              <w:rPr>
                <w:rFonts w:asciiTheme="majorEastAsia" w:eastAsiaTheme="majorEastAsia" w:hAnsiTheme="majorEastAsia"/>
                <w:sz w:val="18"/>
                <w:szCs w:val="18"/>
                <w:cs/>
              </w:rPr>
              <w:t>‎</w:t>
            </w:r>
          </w:p>
        </w:tc>
      </w:tr>
      <w:tr w:rsidR="00873D78">
        <w:trPr>
          <w:trHeight w:val="413"/>
          <w:jc w:val="center"/>
        </w:trPr>
        <w:tc>
          <w:tcPr>
            <w:tcW w:w="22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项目总体目标</w:t>
            </w:r>
          </w:p>
        </w:tc>
        <w:tc>
          <w:tcPr>
            <w:tcW w:w="77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left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sz w:val="18"/>
                <w:szCs w:val="18"/>
              </w:rPr>
              <w:t>2026年度公益性岗位补助项目为人员类项目，此项目投入342万元，用于开发300个临时性公益性岗位，预期享受公益性岗位补贴人数不低于，每人每月补助标准为1900元，岗位补贴不超过6个月。通过该项目的实施可有效提高脱贫户以及监测户的实际收入，从而提高其生活质量，带动脱贫户、监测户劳动力增收，同时能够解决一定的就业岗位，可为脱贫户和监测户劳动力就业提供保障。预期受益脱贫户和监测户满意度不低于98%。</w:t>
            </w:r>
          </w:p>
        </w:tc>
      </w:tr>
      <w:tr w:rsidR="00873D78">
        <w:trPr>
          <w:trHeight w:val="896"/>
          <w:jc w:val="center"/>
        </w:trPr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一级指标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二级指标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指标值设置依据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上年完成值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指标分值权重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指标赋分规则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佐证资料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r>
              <w:rPr>
                <w:rFonts w:hint="eastAsia"/>
              </w:rPr>
              <w:t>产出指标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质量指标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公益性岗位经费覆盖率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时效指标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补贴发放及时率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873D78"/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项目保障时间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=6个月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6个月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成本指标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经济成本指标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发放公益性岗位补贴金额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&lt;=342万元/半年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预算支出标准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342万元/半年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按照完成比例赋分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原始凭证,工作资料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效益指标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社会效益指标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提高辖区群众就业积极性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有效提高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提高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按评判等级赋分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  <w:tr w:rsidR="00873D78">
        <w:trPr>
          <w:trHeight w:val="859"/>
          <w:jc w:val="center"/>
        </w:trPr>
        <w:tc>
          <w:tcPr>
            <w:tcW w:w="1131" w:type="dxa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jc w:val="center"/>
            </w:pPr>
            <w:r>
              <w:t>满意度指标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受益群众满意度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  <w:t>=100%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计划标准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满意度赋分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3D78" w:rsidRDefault="00E90F20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 w:val="20"/>
                <w:szCs w:val="20"/>
                <w:lang w:bidi="ar"/>
              </w:rPr>
              <w:t>工作资料</w:t>
            </w:r>
            <w:r>
              <w:rPr>
                <w:rFonts w:ascii="MS Gothic" w:eastAsia="MS Gothic" w:hAnsi="MS Gothic" w:cs="MS Gothic" w:hint="eastAsia"/>
                <w:color w:val="000000"/>
                <w:kern w:val="0"/>
                <w:sz w:val="20"/>
                <w:szCs w:val="20"/>
                <w:cs/>
                <w:lang w:bidi="ar"/>
              </w:rPr>
              <w:t>‎</w:t>
            </w:r>
          </w:p>
        </w:tc>
      </w:tr>
    </w:tbl>
    <w:p w:rsidR="00873D78" w:rsidRDefault="00873D78">
      <w:pPr>
        <w:jc w:val="center"/>
      </w:pPr>
    </w:p>
    <w:p w:rsidR="00873D78" w:rsidRDefault="00E90F20">
      <w:r>
        <w:br w:type="page"/>
      </w:r>
    </w:p>
    <w:p w:rsidR="00873D78" w:rsidRDefault="00873D78">
      <w:pPr>
        <w:jc w:val="center"/>
      </w:pPr>
    </w:p>
    <w:p w:rsidR="00873D78" w:rsidRDefault="00E90F2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:rsidR="00873D78" w:rsidRDefault="00E90F20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1.我部门车辆已经完成所有折旧。</w:t>
      </w:r>
    </w:p>
    <w:p w:rsidR="00873D78" w:rsidRDefault="00E90F20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.我部门本年度2026年中央财政就业补助项目（就业见习）、2026年中央财政就业补助项目（职业培训补贴）、2026年中央财政就业补助项目（职业技能鉴定补贴）、2026年中央财政就业补助项目（社会保险补贴）、2026年中央财政就业补助项目（公益性岗位补贴）、2026年中央财政就业补助项目（一次性求职创业补贴）、2026年中央财政就业补助项目（就业援助补贴）、2026年中央财政就业补助项目（自主创业补贴）共8个项目绩效合并为一个绩效目标表进行公开，涉及财政拨款资金851万元，非财政拨款资金0万元。</w:t>
      </w:r>
    </w:p>
    <w:p w:rsidR="00873D78" w:rsidRDefault="00E90F20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:rsidR="00873D78" w:rsidRDefault="00E90F20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:rsidR="00873D78" w:rsidRDefault="00873D78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>
        <w:rPr>
          <w:rFonts w:eastAsia="楷体_GB2312" w:hint="eastAsia"/>
          <w:b/>
          <w:bCs/>
          <w:sz w:val="32"/>
          <w:szCs w:val="32"/>
        </w:rPr>
        <w:t>一、财政拨款：</w:t>
      </w:r>
      <w:r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二、一般公共预算：</w:t>
      </w:r>
      <w:r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三、财政专户管理资金：</w:t>
      </w:r>
      <w:r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四、其他资金：</w:t>
      </w:r>
      <w:r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五、基本支出：</w:t>
      </w:r>
      <w:r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六、项目支出：</w:t>
      </w:r>
      <w:r>
        <w:rPr>
          <w:rFonts w:eastAsia="仿宋_GB2312" w:hint="eastAsia"/>
          <w:sz w:val="32"/>
          <w:szCs w:val="32"/>
        </w:rPr>
        <w:t>部门（单位）支出预算的组成部分，是</w:t>
      </w:r>
      <w:r>
        <w:rPr>
          <w:rFonts w:eastAsia="仿宋_GB2312" w:hint="eastAsia"/>
          <w:sz w:val="32"/>
          <w:szCs w:val="32"/>
          <w:lang w:eastAsia="zh-Hans"/>
        </w:rPr>
        <w:t>各</w:t>
      </w:r>
      <w:r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七、</w:t>
      </w:r>
      <w:r>
        <w:rPr>
          <w:rFonts w:eastAsia="楷体_GB2312"/>
          <w:b/>
          <w:bCs/>
          <w:sz w:val="32"/>
          <w:szCs w:val="32"/>
        </w:rPr>
        <w:t>“</w:t>
      </w:r>
      <w:r>
        <w:rPr>
          <w:rFonts w:eastAsia="楷体_GB2312" w:hint="eastAsia"/>
          <w:b/>
          <w:bCs/>
          <w:sz w:val="32"/>
          <w:szCs w:val="32"/>
        </w:rPr>
        <w:t>三公</w:t>
      </w:r>
      <w:r>
        <w:rPr>
          <w:rFonts w:eastAsia="楷体_GB2312"/>
          <w:b/>
          <w:bCs/>
          <w:sz w:val="32"/>
          <w:szCs w:val="32"/>
        </w:rPr>
        <w:t>”</w:t>
      </w:r>
      <w:r>
        <w:rPr>
          <w:rFonts w:eastAsia="楷体_GB2312" w:hint="eastAsia"/>
          <w:b/>
          <w:bCs/>
          <w:sz w:val="32"/>
          <w:szCs w:val="32"/>
        </w:rPr>
        <w:t>经费：</w:t>
      </w:r>
      <w:r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:rsidR="00873D78" w:rsidRDefault="00E90F20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八、机关运行经费</w:t>
      </w:r>
      <w:r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:rsidR="00873D78" w:rsidRDefault="00E90F20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>
        <w:rPr>
          <w:rFonts w:eastAsia="楷体_GB2312" w:hint="eastAsia"/>
          <w:b/>
          <w:bCs/>
          <w:sz w:val="32"/>
          <w:szCs w:val="32"/>
        </w:rPr>
        <w:t>九、委托业务费</w:t>
      </w:r>
      <w:r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:rsidR="00873D78" w:rsidRDefault="00873D7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73D78" w:rsidRDefault="00873D7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73D78" w:rsidRDefault="00873D7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73D78" w:rsidRDefault="00873D78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:rsidR="00873D78" w:rsidRDefault="00E90F2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新疆维吾尔自治区喀什地区塔</w:t>
      </w:r>
      <w:r w:rsidR="00E52D61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人力资源和社会保障局</w:t>
      </w:r>
    </w:p>
    <w:p w:rsidR="00873D78" w:rsidRDefault="00E90F20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:rsidR="00873D78" w:rsidRDefault="00873D78"/>
    <w:sectPr w:rsidR="00873D7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0F20" w:rsidRDefault="00E90F20">
      <w:pPr>
        <w:spacing w:after="0" w:line="240" w:lineRule="auto"/>
      </w:pPr>
      <w:r>
        <w:separator/>
      </w:r>
    </w:p>
  </w:endnote>
  <w:endnote w:type="continuationSeparator" w:id="0">
    <w:p w:rsidR="00E90F20" w:rsidRDefault="00E90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3D78" w:rsidRDefault="00E90F20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-</w:t>
    </w:r>
    <w:r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:rsidR="00873D78" w:rsidRDefault="00873D7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73D78" w:rsidRDefault="00E90F20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>
      <w:rPr>
        <w:rFonts w:ascii="宋体" w:eastAsia="宋体" w:hAnsi="宋体"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:rsidR="00873D78" w:rsidRDefault="00873D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0F20" w:rsidRDefault="00E90F20">
      <w:pPr>
        <w:spacing w:after="0" w:line="240" w:lineRule="auto"/>
      </w:pPr>
      <w:r>
        <w:separator/>
      </w:r>
    </w:p>
  </w:footnote>
  <w:footnote w:type="continuationSeparator" w:id="0">
    <w:p w:rsidR="00E90F20" w:rsidRDefault="00E90F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727F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39BA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90C1A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3F43"/>
    <w:rsid w:val="0032532B"/>
    <w:rsid w:val="00326288"/>
    <w:rsid w:val="003309DB"/>
    <w:rsid w:val="00332225"/>
    <w:rsid w:val="00332FD2"/>
    <w:rsid w:val="00333FFF"/>
    <w:rsid w:val="00340222"/>
    <w:rsid w:val="00340257"/>
    <w:rsid w:val="003407D3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686A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50E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67A8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5F7099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38BB"/>
    <w:rsid w:val="006943D5"/>
    <w:rsid w:val="006943FD"/>
    <w:rsid w:val="00696F26"/>
    <w:rsid w:val="006970A9"/>
    <w:rsid w:val="006A05B6"/>
    <w:rsid w:val="006A17B4"/>
    <w:rsid w:val="006A29F5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2F78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2DA2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3D78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1D1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1F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9C1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07BD3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2D61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311A"/>
    <w:rsid w:val="00E8450F"/>
    <w:rsid w:val="00E8489A"/>
    <w:rsid w:val="00E85199"/>
    <w:rsid w:val="00E85BC9"/>
    <w:rsid w:val="00E86916"/>
    <w:rsid w:val="00E87419"/>
    <w:rsid w:val="00E9062F"/>
    <w:rsid w:val="00E908AC"/>
    <w:rsid w:val="00E90E98"/>
    <w:rsid w:val="00E90F20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1B21B71"/>
    <w:rsid w:val="41B9367C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1140438"/>
    <w:rsid w:val="72B52BB4"/>
    <w:rsid w:val="72C003AA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05E4993-DBFB-4554-9485-71FA9DFD5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Pr>
      <w:kern w:val="2"/>
      <w:sz w:val="21"/>
      <w:szCs w:val="24"/>
    </w:rPr>
  </w:style>
  <w:style w:type="character" w:customStyle="1" w:styleId="ab">
    <w:name w:val="批注主题 字符"/>
    <w:basedOn w:val="a4"/>
    <w:link w:val="aa"/>
    <w:qFormat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4"/>
    </w:rPr>
  </w:style>
  <w:style w:type="paragraph" w:styleId="af">
    <w:name w:val="List Paragraph"/>
    <w:basedOn w:val="a"/>
    <w:uiPriority w:val="99"/>
    <w:pPr>
      <w:ind w:firstLineChars="200" w:firstLine="420"/>
    </w:p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rPr>
      <w:rFonts w:ascii="宋体" w:hAnsi="宋体"/>
      <w:sz w:val="24"/>
      <w:szCs w:val="24"/>
    </w:rPr>
  </w:style>
  <w:style w:type="character" w:customStyle="1" w:styleId="name">
    <w:name w:val="name"/>
    <w:basedOn w:val="a0"/>
  </w:style>
  <w:style w:type="table" w:customStyle="1" w:styleId="12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customStyle="1" w:styleId="2">
    <w:name w:val="修订2"/>
    <w:hidden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800EE17-9281-424F-AD5B-06F9E514D7E3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3488</TotalTime>
  <Pages>2</Pages>
  <Words>4362</Words>
  <Characters>24870</Characters>
  <Application>Microsoft Office Word</Application>
  <DocSecurity>0</DocSecurity>
  <Lines>207</Lines>
  <Paragraphs>58</Paragraphs>
  <ScaleCrop>false</ScaleCrop>
  <Manager>海哥</Manager>
  <Company>喀什跃达共创信息技术有限责任公司</Company>
  <LinksUpToDate>false</LinksUpToDate>
  <CharactersWithSpaces>29174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32767</cp:revision>
  <dcterms:created xsi:type="dcterms:W3CDTF">2024-03-27T11:20:00Z</dcterms:created>
  <dcterms:modified xsi:type="dcterms:W3CDTF">2026-09-08T05:36:00Z</dcterms:modified>
  <cp:category>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1B91C5EB150743FC93A8AD9CE8312A8A</vt:lpwstr>
  </property>
</Properties>
</file>