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5B00" w:rsidRDefault="00F35B00">
      <w:pPr>
        <w:widowControl/>
        <w:spacing w:before="100" w:beforeAutospacing="1" w:after="100" w:afterAutospacing="1"/>
        <w:jc w:val="center"/>
        <w:rPr>
          <w:rFonts w:ascii="宋体" w:hAnsi="宋体" w:hint="eastAsia"/>
          <w:b/>
          <w:kern w:val="0"/>
          <w:sz w:val="44"/>
          <w:szCs w:val="44"/>
        </w:rPr>
      </w:pPr>
    </w:p>
    <w:p w:rsidR="00F35B00" w:rsidRDefault="00F35B00">
      <w:pPr>
        <w:widowControl/>
        <w:spacing w:before="100" w:beforeAutospacing="1" w:after="100" w:afterAutospacing="1"/>
        <w:jc w:val="center"/>
        <w:rPr>
          <w:rFonts w:ascii="宋体" w:hAnsi="宋体" w:hint="eastAsia"/>
          <w:b/>
          <w:kern w:val="0"/>
          <w:sz w:val="44"/>
          <w:szCs w:val="44"/>
        </w:rPr>
      </w:pPr>
    </w:p>
    <w:p w:rsidR="00F35B00" w:rsidRDefault="00F35B00">
      <w:pPr>
        <w:widowControl/>
        <w:spacing w:before="100" w:beforeAutospacing="1" w:after="100" w:afterAutospacing="1"/>
        <w:jc w:val="center"/>
        <w:rPr>
          <w:rFonts w:ascii="宋体" w:hAnsi="宋体" w:hint="eastAsia"/>
          <w:b/>
          <w:kern w:val="0"/>
          <w:sz w:val="44"/>
          <w:szCs w:val="44"/>
        </w:rPr>
      </w:pPr>
    </w:p>
    <w:p w:rsidR="00F35B00" w:rsidRDefault="00F35B00">
      <w:pPr>
        <w:widowControl/>
        <w:spacing w:before="100" w:beforeAutospacing="1" w:after="100" w:afterAutospacing="1"/>
        <w:jc w:val="center"/>
        <w:rPr>
          <w:rFonts w:ascii="宋体" w:hAnsi="宋体" w:hint="eastAsia"/>
          <w:b/>
          <w:kern w:val="0"/>
          <w:sz w:val="44"/>
          <w:szCs w:val="44"/>
        </w:rPr>
      </w:pPr>
    </w:p>
    <w:p w:rsidR="00F35B00" w:rsidRDefault="00CF35AD">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A014CE">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农业农村局2026年部门预算公开</w:t>
      </w:r>
    </w:p>
    <w:p w:rsidR="00F35B00" w:rsidRDefault="00CF35AD">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F35B00" w:rsidRDefault="00CF35AD">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F35B00" w:rsidRDefault="00F35B00">
      <w:pPr>
        <w:jc w:val="center"/>
        <w:rPr>
          <w:sz w:val="36"/>
          <w:szCs w:val="36"/>
        </w:rPr>
      </w:pPr>
    </w:p>
    <w:p w:rsidR="00F35B00" w:rsidRDefault="00CF35A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F35B00" w:rsidRDefault="00CF35A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F35B00" w:rsidRDefault="00CF35A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农业农村局2026年收支预算情况的总体说明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农业农村局2026年收入预算情况说明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农业农村局2026年支出预算情况说明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农业农村局2026年财政拨款收支预算情况的总体说明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农业农村局2026年一般公共预算当年拨款情况说明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农业农村局2026年一般公共预算基本支出情况说明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农业农村局2026年一般公共预算项目支出情况说明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农业农村局2026年政府性基金预算拨款情况说明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农业农村局2026年国有资本经营预算拨款情况说明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农业农村局2026年财政拨款“三公”经费预算情况说明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农业农村局2026年财政拨款委托业务费支出情况说明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农业农村局2026年上年结转结余预算情况说明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F35B00" w:rsidRDefault="00CF35AD">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F35B00" w:rsidRDefault="00CF35AD">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F35B00" w:rsidRDefault="00F35B00">
      <w:pPr>
        <w:jc w:val="center"/>
        <w:rPr>
          <w:sz w:val="30"/>
          <w:szCs w:val="30"/>
        </w:rPr>
      </w:pPr>
    </w:p>
    <w:p w:rsidR="00F35B00" w:rsidRDefault="00CF35AD">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1、贯彻执行党和国家林业建设的方针、政策、法律、法规并组织实施依法监督检查。</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2、制定全县，林业发展规划和年度计划，做好造林前准备，落实地块搞好调查设计保证质量，并负责自查，同时协助主管单位搞好检查验收工作。</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3、协助当地政府组织实施全县退耕还林、村村绿、林果业等林业生态建设重点工程的建设与管理。</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4、定期组织人员协助上级主管单位开展森林资源调查，并协助做好林政管理工作。</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5、协助上级单位指导全乡森林防火、森林病虫害工作，承担全乡（镇）场森林和绿地病虫害的预测预报，防治和检疫工作。</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6、定期组织实施开展林业科技技术咨询和宣传，有计划地组织群众学习林业实用技术，并大力传播林业科学知识，推广先进生产经验。</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7、档案齐全，分类清楚，做到一年一归档，资源数据每年更新一次，同时有关规定、制度、图、表张榜上墙。</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8、农民负担监督管理工作，认真落实好农村税费改革后的政策。</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9、规范农村土地承包管理，核心是和完善土地承包关系保护好农民生产经营自主权。</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10、负责村级一事一议筹资筹劳的审计、监督和管理。</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11、加强本镇财务和集体资产管理工作。进一步规范村级财务公开制度，完善民主管理、民主监督。</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12、根据政府授权，开展对镇村组的审计。</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13、发挥好我部门的职能作用，配合有关单位落实农村富裕劳动力转移政策，做好信息服务、组织和统计工作。</w:t>
      </w:r>
    </w:p>
    <w:p w:rsidR="00F35B00" w:rsidRDefault="00CF35A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14、负责水利方面的科技和外事工作；指导全县水利队伍建设。</w:t>
      </w:r>
    </w:p>
    <w:p w:rsidR="00F35B00" w:rsidRDefault="00CF35AD">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F35B00" w:rsidRDefault="00CF35AD">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A014CE">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农业农村局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F35B00" w:rsidRDefault="00CF35AD">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表1</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F35B00">
        <w:trPr>
          <w:trHeight w:val="170"/>
          <w:jc w:val="center"/>
        </w:trPr>
        <w:tc>
          <w:tcPr>
            <w:tcW w:w="8789" w:type="dxa"/>
            <w:noWrap/>
            <w:vAlign w:val="bottom"/>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r>
              <w:rPr>
                <w:rFonts w:ascii="仿宋_GB2312" w:eastAsia="仿宋_GB2312" w:hAnsi="宋体" w:cs="宋体"/>
                <w:kern w:val="0"/>
                <w:sz w:val="24"/>
              </w:rPr>
              <w:t xml:space="preserve"> </w:t>
            </w:r>
          </w:p>
        </w:tc>
        <w:tc>
          <w:tcPr>
            <w:tcW w:w="1342" w:type="dxa"/>
            <w:noWrap/>
            <w:vAlign w:val="bottom"/>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F35B00">
        <w:trPr>
          <w:trHeight w:val="454"/>
          <w:jc w:val="center"/>
        </w:trPr>
        <w:tc>
          <w:tcPr>
            <w:tcW w:w="5247" w:type="dxa"/>
            <w:gridSpan w:val="2"/>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F35B00">
        <w:trPr>
          <w:trHeight w:hRule="exact" w:val="613"/>
          <w:jc w:val="center"/>
        </w:trPr>
        <w:tc>
          <w:tcPr>
            <w:tcW w:w="3114"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3404.84</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3404.84</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1504.53</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1900.31</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245.43</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52.57</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3158.80</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0.02</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145.28</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145.28</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145.26</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93.30</w:t>
            </w: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F35B00" w:rsidRDefault="00CF35A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0.02</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F35B00">
            <w:pPr>
              <w:widowControl/>
              <w:spacing w:line="300" w:lineRule="exact"/>
              <w:jc w:val="left"/>
              <w:rPr>
                <w:rFonts w:ascii="仿宋_GB2312" w:eastAsia="仿宋_GB2312" w:hAnsiTheme="minorEastAsia" w:cs="宋体" w:hint="eastAsia"/>
                <w:kern w:val="0"/>
                <w:sz w:val="18"/>
                <w:szCs w:val="18"/>
              </w:rPr>
            </w:pPr>
          </w:p>
        </w:tc>
        <w:tc>
          <w:tcPr>
            <w:tcW w:w="2133" w:type="dxa"/>
          </w:tcPr>
          <w:p w:rsidR="00F35B00" w:rsidRDefault="00F35B00">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F35B00">
            <w:pPr>
              <w:widowControl/>
              <w:spacing w:line="300" w:lineRule="exact"/>
              <w:jc w:val="left"/>
              <w:rPr>
                <w:rFonts w:ascii="仿宋_GB2312" w:eastAsia="仿宋_GB2312" w:hAnsiTheme="minorEastAsia" w:cs="宋体" w:hint="eastAsia"/>
                <w:kern w:val="0"/>
                <w:sz w:val="18"/>
                <w:szCs w:val="18"/>
              </w:rPr>
            </w:pPr>
          </w:p>
        </w:tc>
        <w:tc>
          <w:tcPr>
            <w:tcW w:w="2133" w:type="dxa"/>
          </w:tcPr>
          <w:p w:rsidR="00F35B00" w:rsidRDefault="00F35B00">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F35B00">
            <w:pPr>
              <w:widowControl/>
              <w:spacing w:line="300" w:lineRule="exact"/>
              <w:jc w:val="left"/>
              <w:rPr>
                <w:rFonts w:ascii="仿宋_GB2312" w:eastAsia="仿宋_GB2312" w:hAnsiTheme="minorEastAsia" w:cs="宋体" w:hint="eastAsia"/>
                <w:kern w:val="0"/>
                <w:sz w:val="18"/>
                <w:szCs w:val="18"/>
              </w:rPr>
            </w:pPr>
          </w:p>
        </w:tc>
        <w:tc>
          <w:tcPr>
            <w:tcW w:w="2133" w:type="dxa"/>
          </w:tcPr>
          <w:p w:rsidR="00F35B00" w:rsidRDefault="00CF35AD">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F35B00">
            <w:pPr>
              <w:widowControl/>
              <w:spacing w:line="300" w:lineRule="exact"/>
              <w:jc w:val="left"/>
              <w:rPr>
                <w:rFonts w:ascii="仿宋_GB2312" w:eastAsia="仿宋_GB2312" w:hAnsiTheme="minorEastAsia" w:cs="宋体" w:hint="eastAsia"/>
                <w:kern w:val="0"/>
                <w:sz w:val="18"/>
                <w:szCs w:val="18"/>
              </w:rPr>
            </w:pP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312"/>
          <w:jc w:val="center"/>
        </w:trPr>
        <w:tc>
          <w:tcPr>
            <w:tcW w:w="3114" w:type="dxa"/>
            <w:vAlign w:val="center"/>
          </w:tcPr>
          <w:p w:rsidR="00F35B00" w:rsidRDefault="00F35B00">
            <w:pPr>
              <w:widowControl/>
              <w:spacing w:line="300" w:lineRule="exact"/>
              <w:jc w:val="left"/>
              <w:rPr>
                <w:rFonts w:ascii="仿宋_GB2312" w:eastAsia="仿宋_GB2312" w:hAnsiTheme="minorEastAsia" w:cs="宋体" w:hint="eastAsia"/>
                <w:kern w:val="0"/>
                <w:sz w:val="18"/>
                <w:szCs w:val="18"/>
              </w:rPr>
            </w:pPr>
          </w:p>
        </w:tc>
        <w:tc>
          <w:tcPr>
            <w:tcW w:w="2133"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35B00" w:rsidRDefault="00CF35A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F35B00" w:rsidRDefault="00F35B00">
            <w:pPr>
              <w:widowControl/>
              <w:spacing w:line="300" w:lineRule="exact"/>
              <w:jc w:val="right"/>
              <w:rPr>
                <w:rFonts w:ascii="仿宋_GB2312" w:eastAsia="仿宋_GB2312" w:hAnsiTheme="minorEastAsia" w:cs="宋体" w:hint="eastAsia"/>
                <w:kern w:val="0"/>
                <w:sz w:val="18"/>
                <w:szCs w:val="18"/>
              </w:rPr>
            </w:pPr>
          </w:p>
        </w:tc>
      </w:tr>
      <w:tr w:rsidR="00F35B00">
        <w:trPr>
          <w:trHeight w:hRule="exact" w:val="557"/>
          <w:jc w:val="center"/>
        </w:trPr>
        <w:tc>
          <w:tcPr>
            <w:tcW w:w="3114" w:type="dxa"/>
            <w:vAlign w:val="center"/>
          </w:tcPr>
          <w:p w:rsidR="00F35B00" w:rsidRDefault="00CF35AD">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F35B00" w:rsidRDefault="00CF35AD">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3550.12</w:t>
            </w:r>
          </w:p>
        </w:tc>
        <w:tc>
          <w:tcPr>
            <w:tcW w:w="2755" w:type="dxa"/>
            <w:noWrap/>
            <w:vAlign w:val="center"/>
          </w:tcPr>
          <w:p w:rsidR="00F35B00" w:rsidRDefault="00CF35AD">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F35B00" w:rsidRDefault="00CF35AD">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3550.12</w:t>
            </w:r>
          </w:p>
        </w:tc>
      </w:tr>
    </w:tbl>
    <w:p w:rsidR="00F35B00" w:rsidRDefault="00F35B00">
      <w:pPr>
        <w:widowControl/>
        <w:spacing w:line="20" w:lineRule="exact"/>
        <w:jc w:val="left"/>
        <w:rPr>
          <w:rFonts w:ascii="黑体" w:eastAsia="黑体" w:hAnsi="黑体" w:hint="eastAsia"/>
          <w:b/>
          <w:kern w:val="0"/>
          <w:sz w:val="30"/>
          <w:szCs w:val="30"/>
        </w:rPr>
        <w:sectPr w:rsidR="00F35B00">
          <w:footerReference w:type="even" r:id="rId8"/>
          <w:footerReference w:type="default" r:id="rId9"/>
          <w:pgSz w:w="11906" w:h="16838"/>
          <w:pgMar w:top="1134" w:right="1134" w:bottom="1134" w:left="1134" w:header="851" w:footer="992" w:gutter="0"/>
          <w:cols w:space="425"/>
          <w:docGrid w:type="lines" w:linePitch="312"/>
        </w:sectPr>
      </w:pPr>
    </w:p>
    <w:p w:rsidR="00F35B00" w:rsidRDefault="00CF35AD">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F35B00">
        <w:trPr>
          <w:trHeight w:val="246"/>
          <w:jc w:val="center"/>
        </w:trPr>
        <w:tc>
          <w:tcPr>
            <w:tcW w:w="13608" w:type="dxa"/>
            <w:vAlign w:val="bottom"/>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F35B00">
        <w:trPr>
          <w:trHeight w:val="741"/>
          <w:tblHeader/>
          <w:jc w:val="center"/>
        </w:trPr>
        <w:tc>
          <w:tcPr>
            <w:tcW w:w="2122" w:type="dxa"/>
            <w:gridSpan w:val="3"/>
            <w:tcBorders>
              <w:top w:val="single" w:sz="4" w:space="0" w:color="auto"/>
            </w:tcBorders>
            <w:vAlign w:val="center"/>
          </w:tcPr>
          <w:p w:rsidR="00F35B00" w:rsidRDefault="00CF35AD">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F35B00" w:rsidRDefault="00CF35AD">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F35B00" w:rsidRDefault="00CF35A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F35B00" w:rsidRDefault="00CF35A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F35B00" w:rsidRDefault="00CF35A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F35B00" w:rsidRDefault="00CF35A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F35B00">
        <w:trPr>
          <w:trHeight w:val="847"/>
          <w:tblHeader/>
          <w:jc w:val="center"/>
        </w:trPr>
        <w:tc>
          <w:tcPr>
            <w:tcW w:w="704"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F35B00" w:rsidRDefault="00F35B00">
            <w:pPr>
              <w:rPr>
                <w:rFonts w:asciiTheme="minorEastAsia" w:eastAsiaTheme="minorEastAsia" w:hAnsiTheme="minorEastAsia" w:cs="宋体" w:hint="eastAsia"/>
                <w:b/>
                <w:color w:val="000000"/>
                <w:sz w:val="20"/>
                <w:szCs w:val="20"/>
              </w:rPr>
            </w:pPr>
          </w:p>
        </w:tc>
        <w:tc>
          <w:tcPr>
            <w:tcW w:w="1843" w:type="dxa"/>
            <w:vMerge/>
            <w:vAlign w:val="center"/>
          </w:tcPr>
          <w:p w:rsidR="00F35B00" w:rsidRDefault="00F35B00">
            <w:pPr>
              <w:rPr>
                <w:rFonts w:asciiTheme="minorEastAsia" w:eastAsiaTheme="minorEastAsia" w:hAnsiTheme="minorEastAsia" w:cs="宋体" w:hint="eastAsia"/>
                <w:b/>
                <w:color w:val="000000"/>
                <w:sz w:val="20"/>
                <w:szCs w:val="20"/>
              </w:rPr>
            </w:pPr>
          </w:p>
        </w:tc>
        <w:tc>
          <w:tcPr>
            <w:tcW w:w="155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F35B00" w:rsidRDefault="00F35B00">
            <w:pPr>
              <w:jc w:val="center"/>
              <w:rPr>
                <w:rFonts w:asciiTheme="minorEastAsia" w:eastAsiaTheme="minorEastAsia" w:hAnsiTheme="minorEastAsia" w:cs="宋体" w:hint="eastAsia"/>
                <w:b/>
                <w:color w:val="000000"/>
                <w:sz w:val="20"/>
                <w:szCs w:val="20"/>
              </w:rPr>
            </w:pPr>
          </w:p>
        </w:tc>
        <w:tc>
          <w:tcPr>
            <w:tcW w:w="708" w:type="dxa"/>
            <w:vMerge/>
          </w:tcPr>
          <w:p w:rsidR="00F35B00" w:rsidRDefault="00F35B00">
            <w:pPr>
              <w:jc w:val="center"/>
              <w:rPr>
                <w:rFonts w:asciiTheme="minorEastAsia" w:eastAsiaTheme="minorEastAsia" w:hAnsiTheme="minorEastAsia" w:cs="宋体" w:hint="eastAsia"/>
                <w:b/>
                <w:color w:val="000000"/>
                <w:sz w:val="20"/>
                <w:szCs w:val="20"/>
              </w:rPr>
            </w:pPr>
          </w:p>
        </w:tc>
        <w:tc>
          <w:tcPr>
            <w:tcW w:w="709" w:type="dxa"/>
            <w:vMerge/>
          </w:tcPr>
          <w:p w:rsidR="00F35B00" w:rsidRDefault="00F35B00">
            <w:pPr>
              <w:jc w:val="center"/>
              <w:rPr>
                <w:rFonts w:asciiTheme="minorEastAsia" w:eastAsiaTheme="minorEastAsia" w:hAnsiTheme="minorEastAsia" w:cs="宋体" w:hint="eastAsia"/>
                <w:b/>
                <w:color w:val="000000"/>
                <w:sz w:val="20"/>
                <w:szCs w:val="20"/>
              </w:rPr>
            </w:pPr>
          </w:p>
        </w:tc>
        <w:tc>
          <w:tcPr>
            <w:tcW w:w="709" w:type="dxa"/>
            <w:vMerge/>
          </w:tcPr>
          <w:p w:rsidR="00F35B00" w:rsidRDefault="00F35B00">
            <w:pPr>
              <w:jc w:val="center"/>
              <w:rPr>
                <w:rFonts w:asciiTheme="minorEastAsia" w:eastAsiaTheme="minorEastAsia" w:hAnsiTheme="minorEastAsia" w:cs="宋体" w:hint="eastAsia"/>
                <w:b/>
                <w:color w:val="000000"/>
                <w:sz w:val="20"/>
                <w:szCs w:val="20"/>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245.43</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81.29</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81.29</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81.29</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109.43</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109.43</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109.43</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54.71</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54.71</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54.71</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52.57</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47.12</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47.12</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47.12</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5.45</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5.45</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5.45</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3158.80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3013.54</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1113.23</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1900.31</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145.26</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2826.74</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2721.32</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1058.43</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1662.89</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105.42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418.33</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409.95</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409.95</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8.38</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453.84</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445.70</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445.70</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8.14</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稳定农民收入补贴</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1299.44</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1213.78</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1213.78</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85.66</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农业生产发展</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217.58</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217.58</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70.28</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147.30</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24</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农村合作经济</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21.81</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21.81</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21.81</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53</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耕地建设与利用</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283.24</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280.00</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280.00</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3.24</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其他农业农村支出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132.50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132.50</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132.50</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219.66</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180.04</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10.04</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39.62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219.66</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180.04</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10.04</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39.62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普惠金融发展支出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112.40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112.18</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44.76</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67.42</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农业保险保费补贴</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112.18</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112.18</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44.76</w:t>
            </w:r>
          </w:p>
        </w:tc>
        <w:tc>
          <w:tcPr>
            <w:tcW w:w="851"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67.42</w:t>
            </w: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其他普惠金融发展支出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0.22</w:t>
            </w:r>
          </w:p>
        </w:tc>
        <w:tc>
          <w:tcPr>
            <w:tcW w:w="155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资源勘探工业信息等支出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155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超长期特别国债安排的支出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155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215</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98</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制造业</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155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0.02</w:t>
            </w: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35B00" w:rsidRDefault="00CF35A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1559"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0" w:type="dxa"/>
            <w:vAlign w:val="center"/>
          </w:tcPr>
          <w:p w:rsidR="00F35B00" w:rsidRDefault="00CF35A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93.30</w:t>
            </w: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0"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851"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8"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c>
          <w:tcPr>
            <w:tcW w:w="709" w:type="dxa"/>
            <w:vAlign w:val="center"/>
          </w:tcPr>
          <w:p w:rsidR="00F35B00" w:rsidRDefault="00F35B00">
            <w:pPr>
              <w:jc w:val="center"/>
              <w:rPr>
                <w:rFonts w:ascii="仿宋_GB2312" w:eastAsia="仿宋_GB2312" w:hAnsiTheme="minorEastAsia" w:cs="宋体" w:hint="eastAsia"/>
                <w:color w:val="000000" w:themeColor="text1"/>
                <w:sz w:val="18"/>
                <w:szCs w:val="18"/>
              </w:rPr>
            </w:pPr>
          </w:p>
        </w:tc>
      </w:tr>
      <w:tr w:rsidR="00F35B00">
        <w:trPr>
          <w:trHeight w:val="847"/>
          <w:jc w:val="center"/>
        </w:trPr>
        <w:tc>
          <w:tcPr>
            <w:tcW w:w="704" w:type="dxa"/>
            <w:vAlign w:val="center"/>
          </w:tcPr>
          <w:p w:rsidR="00F35B00" w:rsidRDefault="00F35B00">
            <w:pPr>
              <w:jc w:val="center"/>
              <w:rPr>
                <w:rFonts w:ascii="仿宋_GB2312" w:eastAsia="仿宋_GB2312" w:hAnsiTheme="minorEastAsia" w:hint="eastAsia"/>
                <w:b/>
                <w:color w:val="000000"/>
                <w:sz w:val="20"/>
                <w:szCs w:val="20"/>
              </w:rPr>
            </w:pPr>
          </w:p>
        </w:tc>
        <w:tc>
          <w:tcPr>
            <w:tcW w:w="709" w:type="dxa"/>
            <w:vAlign w:val="center"/>
          </w:tcPr>
          <w:p w:rsidR="00F35B00" w:rsidRDefault="00F35B00">
            <w:pPr>
              <w:jc w:val="center"/>
              <w:rPr>
                <w:rFonts w:ascii="仿宋_GB2312" w:eastAsia="仿宋_GB2312" w:hAnsiTheme="minorEastAsia" w:hint="eastAsia"/>
                <w:b/>
                <w:color w:val="000000"/>
                <w:sz w:val="20"/>
                <w:szCs w:val="20"/>
              </w:rPr>
            </w:pPr>
          </w:p>
        </w:tc>
        <w:tc>
          <w:tcPr>
            <w:tcW w:w="709" w:type="dxa"/>
            <w:vAlign w:val="center"/>
          </w:tcPr>
          <w:p w:rsidR="00F35B00" w:rsidRDefault="00F35B00">
            <w:pPr>
              <w:jc w:val="center"/>
              <w:rPr>
                <w:rFonts w:ascii="仿宋_GB2312" w:eastAsia="仿宋_GB2312" w:hAnsiTheme="minorEastAsia" w:hint="eastAsia"/>
                <w:b/>
                <w:color w:val="000000"/>
                <w:sz w:val="20"/>
                <w:szCs w:val="20"/>
              </w:rPr>
            </w:pPr>
          </w:p>
        </w:tc>
        <w:tc>
          <w:tcPr>
            <w:tcW w:w="155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3550.12</w:t>
            </w:r>
          </w:p>
        </w:tc>
        <w:tc>
          <w:tcPr>
            <w:tcW w:w="155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3404.84</w:t>
            </w:r>
          </w:p>
        </w:tc>
        <w:tc>
          <w:tcPr>
            <w:tcW w:w="850"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1504.53</w:t>
            </w:r>
          </w:p>
        </w:tc>
        <w:tc>
          <w:tcPr>
            <w:tcW w:w="851"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1900.31</w:t>
            </w:r>
          </w:p>
        </w:tc>
        <w:tc>
          <w:tcPr>
            <w:tcW w:w="850" w:type="dxa"/>
            <w:vAlign w:val="center"/>
          </w:tcPr>
          <w:p w:rsidR="00F35B00" w:rsidRDefault="00F35B00">
            <w:pPr>
              <w:jc w:val="center"/>
              <w:rPr>
                <w:rFonts w:ascii="仿宋_GB2312" w:eastAsia="仿宋_GB2312" w:hAnsiTheme="minorEastAsia" w:cs="宋体" w:hint="eastAsia"/>
                <w:b/>
                <w:color w:val="000000"/>
                <w:sz w:val="20"/>
                <w:szCs w:val="20"/>
              </w:rPr>
            </w:pPr>
          </w:p>
        </w:tc>
        <w:tc>
          <w:tcPr>
            <w:tcW w:w="851" w:type="dxa"/>
            <w:vAlign w:val="center"/>
          </w:tcPr>
          <w:p w:rsidR="00F35B00" w:rsidRDefault="00F35B00">
            <w:pPr>
              <w:jc w:val="center"/>
              <w:rPr>
                <w:rFonts w:ascii="仿宋_GB2312" w:eastAsia="仿宋_GB2312" w:hAnsiTheme="minorEastAsia" w:cs="宋体" w:hint="eastAsia"/>
                <w:b/>
                <w:color w:val="000000"/>
                <w:sz w:val="20"/>
                <w:szCs w:val="20"/>
              </w:rPr>
            </w:pPr>
          </w:p>
        </w:tc>
        <w:tc>
          <w:tcPr>
            <w:tcW w:w="850" w:type="dxa"/>
            <w:vAlign w:val="center"/>
          </w:tcPr>
          <w:p w:rsidR="00F35B00" w:rsidRDefault="00F35B00">
            <w:pPr>
              <w:jc w:val="center"/>
              <w:rPr>
                <w:rFonts w:ascii="仿宋_GB2312" w:eastAsia="仿宋_GB2312" w:hAnsiTheme="minorEastAsia" w:cs="宋体" w:hint="eastAsia"/>
                <w:b/>
                <w:color w:val="000000"/>
                <w:sz w:val="20"/>
                <w:szCs w:val="20"/>
              </w:rPr>
            </w:pPr>
          </w:p>
        </w:tc>
        <w:tc>
          <w:tcPr>
            <w:tcW w:w="851" w:type="dxa"/>
            <w:vAlign w:val="center"/>
          </w:tcPr>
          <w:p w:rsidR="00F35B00" w:rsidRDefault="00F35B00">
            <w:pPr>
              <w:jc w:val="center"/>
              <w:rPr>
                <w:rFonts w:ascii="仿宋_GB2312" w:eastAsia="仿宋_GB2312" w:hAnsiTheme="minorEastAsia" w:cs="宋体" w:hint="eastAsia"/>
                <w:b/>
                <w:color w:val="000000"/>
                <w:sz w:val="20"/>
                <w:szCs w:val="20"/>
              </w:rPr>
            </w:pPr>
          </w:p>
        </w:tc>
        <w:tc>
          <w:tcPr>
            <w:tcW w:w="709" w:type="dxa"/>
            <w:vAlign w:val="center"/>
          </w:tcPr>
          <w:p w:rsidR="00F35B00" w:rsidRDefault="00F35B00">
            <w:pPr>
              <w:jc w:val="center"/>
              <w:rPr>
                <w:rFonts w:ascii="仿宋_GB2312" w:eastAsia="仿宋_GB2312" w:hAnsiTheme="minorEastAsia" w:cs="宋体" w:hint="eastAsia"/>
                <w:b/>
                <w:color w:val="000000"/>
                <w:sz w:val="20"/>
                <w:szCs w:val="20"/>
              </w:rPr>
            </w:pPr>
          </w:p>
        </w:tc>
        <w:tc>
          <w:tcPr>
            <w:tcW w:w="708" w:type="dxa"/>
            <w:vAlign w:val="center"/>
          </w:tcPr>
          <w:p w:rsidR="00F35B00" w:rsidRDefault="00F35B00">
            <w:pPr>
              <w:jc w:val="center"/>
              <w:rPr>
                <w:rFonts w:ascii="仿宋_GB2312" w:eastAsia="仿宋_GB2312" w:hAnsiTheme="minorEastAsia" w:cs="宋体" w:hint="eastAsia"/>
                <w:b/>
                <w:color w:val="000000"/>
                <w:sz w:val="20"/>
                <w:szCs w:val="20"/>
              </w:rPr>
            </w:pPr>
          </w:p>
        </w:tc>
        <w:tc>
          <w:tcPr>
            <w:tcW w:w="709" w:type="dxa"/>
            <w:vAlign w:val="center"/>
          </w:tcPr>
          <w:p w:rsidR="00F35B00" w:rsidRDefault="00CF35A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145.28</w:t>
            </w:r>
          </w:p>
        </w:tc>
        <w:tc>
          <w:tcPr>
            <w:tcW w:w="709" w:type="dxa"/>
            <w:vAlign w:val="center"/>
          </w:tcPr>
          <w:p w:rsidR="00F35B00" w:rsidRDefault="00F35B00">
            <w:pPr>
              <w:jc w:val="center"/>
              <w:rPr>
                <w:rFonts w:ascii="仿宋_GB2312" w:eastAsia="仿宋_GB2312" w:hAnsiTheme="minorEastAsia" w:cs="宋体" w:hint="eastAsia"/>
                <w:b/>
                <w:color w:val="000000"/>
                <w:sz w:val="20"/>
                <w:szCs w:val="20"/>
              </w:rPr>
            </w:pPr>
          </w:p>
        </w:tc>
      </w:tr>
    </w:tbl>
    <w:p w:rsidR="00F35B00" w:rsidRDefault="00F35B00">
      <w:pPr>
        <w:widowControl/>
        <w:spacing w:line="20" w:lineRule="exact"/>
        <w:jc w:val="left"/>
        <w:rPr>
          <w:rFonts w:ascii="宋体" w:hAnsi="宋体" w:hint="eastAsia"/>
          <w:bCs/>
          <w:kern w:val="0"/>
          <w:sz w:val="20"/>
          <w:szCs w:val="20"/>
        </w:rPr>
        <w:sectPr w:rsidR="00F35B00">
          <w:pgSz w:w="16838" w:h="11906" w:orient="landscape"/>
          <w:pgMar w:top="1134" w:right="1134" w:bottom="1134" w:left="1134" w:header="851" w:footer="992" w:gutter="0"/>
          <w:cols w:space="425"/>
          <w:docGrid w:type="lines" w:linePitch="312"/>
        </w:sectPr>
      </w:pP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表3</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F35B00">
        <w:trPr>
          <w:trHeight w:val="170"/>
          <w:jc w:val="center"/>
        </w:trPr>
        <w:tc>
          <w:tcPr>
            <w:tcW w:w="8647" w:type="dxa"/>
            <w:vAlign w:val="center"/>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center"/>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F35B00">
        <w:trPr>
          <w:trHeight w:val="340"/>
          <w:tblHeader/>
          <w:jc w:val="center"/>
        </w:trPr>
        <w:tc>
          <w:tcPr>
            <w:tcW w:w="5524"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F35B00">
        <w:trPr>
          <w:trHeight w:val="482"/>
          <w:tblHeader/>
          <w:jc w:val="center"/>
        </w:trPr>
        <w:tc>
          <w:tcPr>
            <w:tcW w:w="2014" w:type="dxa"/>
            <w:gridSpan w:val="3"/>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F35B00">
        <w:trPr>
          <w:trHeight w:val="403"/>
          <w:tblHeader/>
          <w:jc w:val="center"/>
        </w:trPr>
        <w:tc>
          <w:tcPr>
            <w:tcW w:w="596"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245.43</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245.43</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245.43</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245.43</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81.29</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81.29</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109.43</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109.43</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54.71</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54.71</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52.57</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52.57</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52.57</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52.57</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47.12</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47.12</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5.45</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5.45</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3158.80</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872.17</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2286.63</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2826.74</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872.17</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1954.57</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418.33</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418.33</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453.84</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453.84</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稳定农民收入补贴</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1299.44</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1299.44</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农业生产发展</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217.58</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217.58</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农村合作经济</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21.81</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21.81</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耕地建设与利用</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283.24</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283.24</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其他农业农村支出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132.50</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132.50</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219.66</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219.66</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219.66</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219.66</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普惠金融发展支出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112.40</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112.40</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农业保险保费补贴</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112.18</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112.18</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其他普惠金融发展支出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0.22</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0.22</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215</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资源勘探工业信息等支出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98</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超长期特别国债安排的支出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215</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98</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制造业</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0.02</w:t>
            </w: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F35B00" w:rsidRDefault="00F35B0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35B00" w:rsidRDefault="00CF35A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93.30</w:t>
            </w:r>
          </w:p>
        </w:tc>
        <w:tc>
          <w:tcPr>
            <w:tcW w:w="1276" w:type="dxa"/>
            <w:vAlign w:val="center"/>
          </w:tcPr>
          <w:p w:rsidR="00F35B00" w:rsidRDefault="00F35B00">
            <w:pPr>
              <w:widowControl/>
              <w:jc w:val="right"/>
              <w:rPr>
                <w:rFonts w:ascii="仿宋_GB2312" w:eastAsia="仿宋_GB2312" w:hAnsiTheme="minorEastAsia" w:cs="宋体" w:hint="eastAsia"/>
                <w:bCs/>
                <w:color w:val="000000"/>
                <w:kern w:val="0"/>
                <w:sz w:val="18"/>
                <w:szCs w:val="18"/>
              </w:rPr>
            </w:pPr>
          </w:p>
        </w:tc>
      </w:tr>
      <w:tr w:rsidR="00F35B00">
        <w:trPr>
          <w:trHeight w:val="403"/>
          <w:jc w:val="center"/>
        </w:trPr>
        <w:tc>
          <w:tcPr>
            <w:tcW w:w="596" w:type="dxa"/>
            <w:vAlign w:val="center"/>
          </w:tcPr>
          <w:p w:rsidR="00F35B00" w:rsidRDefault="00F35B00">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F35B00" w:rsidRDefault="00F35B00">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F35B00" w:rsidRDefault="00F35B00">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3550.12</w:t>
            </w:r>
          </w:p>
        </w:tc>
        <w:tc>
          <w:tcPr>
            <w:tcW w:w="1276"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1263.47</w:t>
            </w:r>
          </w:p>
        </w:tc>
        <w:tc>
          <w:tcPr>
            <w:tcW w:w="1276"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2286.65</w:t>
            </w:r>
          </w:p>
        </w:tc>
      </w:tr>
    </w:tbl>
    <w:p w:rsidR="00F35B00" w:rsidRDefault="00CF35AD">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F35B00">
        <w:trPr>
          <w:trHeight w:val="170"/>
          <w:jc w:val="center"/>
        </w:trPr>
        <w:tc>
          <w:tcPr>
            <w:tcW w:w="8647" w:type="dxa"/>
            <w:noWrap/>
            <w:vAlign w:val="bottom"/>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bottom"/>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35B00">
        <w:trPr>
          <w:trHeight w:val="434"/>
          <w:tblHeader/>
          <w:jc w:val="center"/>
        </w:trPr>
        <w:tc>
          <w:tcPr>
            <w:tcW w:w="3397" w:type="dxa"/>
            <w:gridSpan w:val="2"/>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F35B00">
        <w:trPr>
          <w:trHeight w:val="757"/>
          <w:tblHeader/>
          <w:jc w:val="center"/>
        </w:trPr>
        <w:tc>
          <w:tcPr>
            <w:tcW w:w="2122"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F35B00">
        <w:trPr>
          <w:trHeight w:hRule="exact" w:val="312"/>
          <w:jc w:val="center"/>
        </w:trPr>
        <w:tc>
          <w:tcPr>
            <w:tcW w:w="2122"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3404.84</w:t>
            </w: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CF35A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3404.84</w:t>
            </w: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CF35A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CF35A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245.43</w:t>
            </w:r>
          </w:p>
        </w:tc>
        <w:tc>
          <w:tcPr>
            <w:tcW w:w="1276"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245.43</w:t>
            </w: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52.57</w:t>
            </w:r>
          </w:p>
        </w:tc>
        <w:tc>
          <w:tcPr>
            <w:tcW w:w="1276"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52.57</w:t>
            </w: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3013.54</w:t>
            </w:r>
          </w:p>
        </w:tc>
        <w:tc>
          <w:tcPr>
            <w:tcW w:w="1276"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3013.54</w:t>
            </w: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93.30</w:t>
            </w:r>
          </w:p>
        </w:tc>
        <w:tc>
          <w:tcPr>
            <w:tcW w:w="1276" w:type="dxa"/>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93.30</w:t>
            </w: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312"/>
          <w:jc w:val="center"/>
        </w:trPr>
        <w:tc>
          <w:tcPr>
            <w:tcW w:w="2122" w:type="dxa"/>
            <w:noWrap/>
            <w:vAlign w:val="center"/>
          </w:tcPr>
          <w:p w:rsidR="00F35B00" w:rsidRDefault="00F35B00">
            <w:pPr>
              <w:widowControl/>
              <w:jc w:val="left"/>
              <w:rPr>
                <w:rFonts w:ascii="仿宋_GB2312" w:eastAsia="仿宋_GB2312" w:hAnsiTheme="minorEastAsia" w:cs="宋体" w:hint="eastAsia"/>
                <w:kern w:val="0"/>
                <w:sz w:val="18"/>
                <w:szCs w:val="18"/>
              </w:rPr>
            </w:pPr>
          </w:p>
        </w:tc>
        <w:tc>
          <w:tcPr>
            <w:tcW w:w="1275"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35B00" w:rsidRDefault="00CF35A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c>
          <w:tcPr>
            <w:tcW w:w="1276" w:type="dxa"/>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hRule="exact" w:val="645"/>
          <w:jc w:val="center"/>
        </w:trPr>
        <w:tc>
          <w:tcPr>
            <w:tcW w:w="2122"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3404.84</w:t>
            </w:r>
          </w:p>
        </w:tc>
        <w:tc>
          <w:tcPr>
            <w:tcW w:w="2694"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F35B00" w:rsidRDefault="00CF35AD">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3404.84</w:t>
            </w:r>
          </w:p>
        </w:tc>
        <w:tc>
          <w:tcPr>
            <w:tcW w:w="1276" w:type="dxa"/>
            <w:vAlign w:val="center"/>
          </w:tcPr>
          <w:p w:rsidR="00F35B00" w:rsidRDefault="00CF35AD">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3404.84</w:t>
            </w:r>
          </w:p>
        </w:tc>
        <w:tc>
          <w:tcPr>
            <w:tcW w:w="1276" w:type="dxa"/>
            <w:vAlign w:val="center"/>
          </w:tcPr>
          <w:p w:rsidR="00F35B00" w:rsidRDefault="00F35B00">
            <w:pPr>
              <w:widowControl/>
              <w:jc w:val="right"/>
              <w:rPr>
                <w:rFonts w:ascii="仿宋_GB2312" w:eastAsia="仿宋_GB2312" w:hAnsiTheme="minorEastAsia" w:cs="宋体" w:hint="eastAsia"/>
                <w:b/>
                <w:bCs/>
                <w:kern w:val="0"/>
                <w:sz w:val="20"/>
                <w:szCs w:val="20"/>
              </w:rPr>
            </w:pPr>
          </w:p>
        </w:tc>
        <w:tc>
          <w:tcPr>
            <w:tcW w:w="1276" w:type="dxa"/>
            <w:vAlign w:val="center"/>
          </w:tcPr>
          <w:p w:rsidR="00F35B00" w:rsidRDefault="00F35B00">
            <w:pPr>
              <w:widowControl/>
              <w:jc w:val="right"/>
              <w:rPr>
                <w:rFonts w:ascii="仿宋_GB2312" w:eastAsia="仿宋_GB2312" w:hAnsiTheme="minorEastAsia" w:cs="宋体" w:hint="eastAsia"/>
                <w:b/>
                <w:bCs/>
                <w:kern w:val="0"/>
                <w:sz w:val="20"/>
                <w:szCs w:val="20"/>
              </w:rPr>
            </w:pPr>
          </w:p>
        </w:tc>
      </w:tr>
    </w:tbl>
    <w:p w:rsidR="00F35B00" w:rsidRDefault="00CF35AD">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表5</w:t>
      </w:r>
    </w:p>
    <w:p w:rsidR="00F35B00" w:rsidRDefault="00CF35AD">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F35B00">
        <w:trPr>
          <w:trHeight w:val="170"/>
          <w:jc w:val="center"/>
        </w:trPr>
        <w:tc>
          <w:tcPr>
            <w:tcW w:w="8505" w:type="dxa"/>
            <w:noWrap/>
            <w:vAlign w:val="bottom"/>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bottom"/>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F35B00">
        <w:trPr>
          <w:trHeight w:val="483"/>
          <w:tblHeader/>
          <w:jc w:val="center"/>
        </w:trPr>
        <w:tc>
          <w:tcPr>
            <w:tcW w:w="5382"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F35B00">
        <w:trPr>
          <w:trHeight w:val="510"/>
          <w:tblHeader/>
          <w:jc w:val="center"/>
        </w:trPr>
        <w:tc>
          <w:tcPr>
            <w:tcW w:w="2236" w:type="dxa"/>
            <w:gridSpan w:val="3"/>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F35B00">
        <w:trPr>
          <w:trHeight w:val="416"/>
          <w:tblHeader/>
          <w:jc w:val="center"/>
        </w:trPr>
        <w:tc>
          <w:tcPr>
            <w:tcW w:w="758"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245.43</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245.43</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245.43</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245.43</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81.29</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81.29</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109.43</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109.43</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54.71</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54.71</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52.57</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52.57</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52.57</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52.57</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47.12</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47.12</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5.45</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5.45</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3013.54</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855.65</w:t>
            </w: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2157.89</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2721.32</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855.65</w:t>
            </w: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1865.67</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409.95</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409.95</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445.70</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445.70</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20</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稳定农民收入补贴</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1213.78</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1213.78</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22</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农业生产发展</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217.58</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217.58</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24</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农村合作经济</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21.81</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21.81</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53</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耕地建设与利用</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280.00</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280.00</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其他农业农村支出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132.50</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132.50</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180.04</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180.04</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180.04</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180.04</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普惠金融发展支出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112.18</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112.18</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农业保险保费补贴</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112.18</w:t>
            </w:r>
          </w:p>
        </w:tc>
        <w:tc>
          <w:tcPr>
            <w:tcW w:w="1276"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c>
          <w:tcPr>
            <w:tcW w:w="1701"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112.18</w:t>
            </w: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276"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701"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758" w:type="dxa"/>
            <w:vAlign w:val="center"/>
          </w:tcPr>
          <w:p w:rsidR="00F35B00" w:rsidRDefault="00F35B00">
            <w:pPr>
              <w:widowControl/>
              <w:jc w:val="center"/>
              <w:rPr>
                <w:rFonts w:ascii="仿宋_GB2312" w:eastAsia="仿宋_GB2312" w:hAnsiTheme="minorEastAsia" w:cs="宋体" w:hint="eastAsia"/>
                <w:kern w:val="0"/>
                <w:sz w:val="20"/>
                <w:szCs w:val="20"/>
              </w:rPr>
            </w:pPr>
          </w:p>
        </w:tc>
        <w:tc>
          <w:tcPr>
            <w:tcW w:w="709" w:type="dxa"/>
            <w:vAlign w:val="center"/>
          </w:tcPr>
          <w:p w:rsidR="00F35B00" w:rsidRDefault="00F35B00">
            <w:pPr>
              <w:widowControl/>
              <w:jc w:val="center"/>
              <w:rPr>
                <w:rFonts w:ascii="仿宋_GB2312" w:eastAsia="仿宋_GB2312" w:hAnsiTheme="minorEastAsia" w:cs="宋体" w:hint="eastAsia"/>
                <w:color w:val="000000"/>
                <w:kern w:val="0"/>
                <w:sz w:val="20"/>
                <w:szCs w:val="20"/>
              </w:rPr>
            </w:pPr>
          </w:p>
        </w:tc>
        <w:tc>
          <w:tcPr>
            <w:tcW w:w="769" w:type="dxa"/>
            <w:vAlign w:val="center"/>
          </w:tcPr>
          <w:p w:rsidR="00F35B00" w:rsidRDefault="00F35B00">
            <w:pPr>
              <w:widowControl/>
              <w:jc w:val="center"/>
              <w:rPr>
                <w:rFonts w:ascii="仿宋_GB2312" w:eastAsia="仿宋_GB2312" w:hAnsiTheme="minorEastAsia" w:cs="宋体" w:hint="eastAsia"/>
                <w:color w:val="000000"/>
                <w:kern w:val="0"/>
                <w:sz w:val="20"/>
                <w:szCs w:val="20"/>
              </w:rPr>
            </w:pPr>
          </w:p>
        </w:tc>
        <w:tc>
          <w:tcPr>
            <w:tcW w:w="3146"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3404.84</w:t>
            </w:r>
          </w:p>
        </w:tc>
        <w:tc>
          <w:tcPr>
            <w:tcW w:w="1276"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1246.95</w:t>
            </w:r>
          </w:p>
        </w:tc>
        <w:tc>
          <w:tcPr>
            <w:tcW w:w="1701"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2157.89</w:t>
            </w:r>
          </w:p>
        </w:tc>
      </w:tr>
    </w:tbl>
    <w:p w:rsidR="00F35B00" w:rsidRDefault="00CF35AD">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表6</w:t>
      </w:r>
    </w:p>
    <w:p w:rsidR="00F35B00" w:rsidRDefault="00CF35AD">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F35B00">
        <w:trPr>
          <w:trHeight w:val="170"/>
          <w:jc w:val="center"/>
        </w:trPr>
        <w:tc>
          <w:tcPr>
            <w:tcW w:w="8505" w:type="dxa"/>
            <w:noWrap/>
            <w:vAlign w:val="bottom"/>
          </w:tcPr>
          <w:p w:rsidR="00F35B00" w:rsidRDefault="00CF35A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bottom"/>
          </w:tcPr>
          <w:p w:rsidR="00F35B00" w:rsidRDefault="00CF35A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F35B00">
        <w:trPr>
          <w:trHeight w:val="390"/>
          <w:tblHeader/>
          <w:jc w:val="center"/>
        </w:trPr>
        <w:tc>
          <w:tcPr>
            <w:tcW w:w="5098" w:type="dxa"/>
            <w:gridSpan w:val="3"/>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F35B00">
        <w:trPr>
          <w:trHeight w:val="339"/>
          <w:tblHeader/>
          <w:jc w:val="center"/>
        </w:trPr>
        <w:tc>
          <w:tcPr>
            <w:tcW w:w="1980" w:type="dxa"/>
            <w:gridSpan w:val="2"/>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F35B00">
        <w:trPr>
          <w:trHeight w:val="270"/>
          <w:tblHeader/>
          <w:jc w:val="center"/>
        </w:trPr>
        <w:tc>
          <w:tcPr>
            <w:tcW w:w="988"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1111.21</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1111.21</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259.24</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259.24</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294.25</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294.25</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159.09</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159.09</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85.19</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85.19</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109.43</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109.43</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54.71</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54.71</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47.12</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47.12</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5.45</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5.45</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3.43</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3.43</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93.30</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42.97</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42.97</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c>
          <w:tcPr>
            <w:tcW w:w="1417" w:type="dxa"/>
            <w:vAlign w:val="center"/>
          </w:tcPr>
          <w:p w:rsidR="00F35B00" w:rsidRDefault="00F35B0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35B00" w:rsidRDefault="00F35B00">
            <w:pPr>
              <w:widowControl/>
              <w:jc w:val="center"/>
              <w:rPr>
                <w:rFonts w:ascii="仿宋_GB2312" w:eastAsia="仿宋_GB2312" w:hAnsiTheme="minorEastAsia" w:cs="宋体" w:hint="eastAsia"/>
                <w:color w:val="000000"/>
                <w:kern w:val="0"/>
                <w:sz w:val="18"/>
                <w:szCs w:val="18"/>
              </w:rPr>
            </w:pP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92.77</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92.77</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82.85</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82.85</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8.06</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8.06</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F35B00" w:rsidRDefault="00CF35A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F35B00" w:rsidRDefault="00CF35A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1.86</w:t>
            </w:r>
          </w:p>
        </w:tc>
        <w:tc>
          <w:tcPr>
            <w:tcW w:w="1417" w:type="dxa"/>
            <w:vAlign w:val="center"/>
          </w:tcPr>
          <w:p w:rsidR="00F35B00" w:rsidRDefault="00CF35A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1.86</w:t>
            </w:r>
          </w:p>
        </w:tc>
        <w:tc>
          <w:tcPr>
            <w:tcW w:w="1418" w:type="dxa"/>
            <w:vAlign w:val="center"/>
          </w:tcPr>
          <w:p w:rsidR="00F35B00" w:rsidRDefault="00F35B00">
            <w:pPr>
              <w:widowControl/>
              <w:jc w:val="right"/>
              <w:rPr>
                <w:rFonts w:ascii="仿宋_GB2312" w:eastAsia="仿宋_GB2312" w:hAnsiTheme="minorEastAsia" w:cs="宋体" w:hint="eastAsia"/>
                <w:color w:val="000000"/>
                <w:kern w:val="0"/>
                <w:sz w:val="18"/>
                <w:szCs w:val="18"/>
              </w:rPr>
            </w:pPr>
          </w:p>
        </w:tc>
      </w:tr>
      <w:tr w:rsidR="00F35B00">
        <w:trPr>
          <w:trHeight w:val="340"/>
          <w:jc w:val="center"/>
        </w:trPr>
        <w:tc>
          <w:tcPr>
            <w:tcW w:w="988" w:type="dxa"/>
            <w:vAlign w:val="center"/>
          </w:tcPr>
          <w:p w:rsidR="00F35B00" w:rsidRDefault="00F35B00">
            <w:pPr>
              <w:widowControl/>
              <w:jc w:val="center"/>
              <w:rPr>
                <w:rFonts w:ascii="仿宋_GB2312" w:eastAsia="仿宋_GB2312" w:hAnsiTheme="minorEastAsia" w:cs="宋体" w:hint="eastAsia"/>
                <w:color w:val="000000"/>
                <w:kern w:val="0"/>
                <w:sz w:val="20"/>
                <w:szCs w:val="20"/>
              </w:rPr>
            </w:pPr>
          </w:p>
        </w:tc>
        <w:tc>
          <w:tcPr>
            <w:tcW w:w="992" w:type="dxa"/>
            <w:vAlign w:val="center"/>
          </w:tcPr>
          <w:p w:rsidR="00F35B00" w:rsidRDefault="00F35B00">
            <w:pPr>
              <w:widowControl/>
              <w:jc w:val="center"/>
              <w:rPr>
                <w:rFonts w:ascii="仿宋_GB2312" w:eastAsia="仿宋_GB2312" w:hAnsiTheme="minorEastAsia" w:cs="宋体" w:hint="eastAsia"/>
                <w:color w:val="000000"/>
                <w:kern w:val="0"/>
                <w:sz w:val="20"/>
                <w:szCs w:val="20"/>
              </w:rPr>
            </w:pPr>
          </w:p>
        </w:tc>
        <w:tc>
          <w:tcPr>
            <w:tcW w:w="3118" w:type="dxa"/>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1246.95</w:t>
            </w:r>
          </w:p>
        </w:tc>
        <w:tc>
          <w:tcPr>
            <w:tcW w:w="1417" w:type="dxa"/>
            <w:vAlign w:val="center"/>
          </w:tcPr>
          <w:p w:rsidR="00F35B00" w:rsidRDefault="00CF35AD">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1203.98</w:t>
            </w:r>
          </w:p>
        </w:tc>
        <w:tc>
          <w:tcPr>
            <w:tcW w:w="1418" w:type="dxa"/>
            <w:vAlign w:val="center"/>
          </w:tcPr>
          <w:p w:rsidR="00F35B00" w:rsidRDefault="00CF35A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42.97</w:t>
            </w:r>
          </w:p>
        </w:tc>
      </w:tr>
    </w:tbl>
    <w:p w:rsidR="00F35B00" w:rsidRDefault="00F35B00">
      <w:pPr>
        <w:widowControl/>
        <w:spacing w:line="20" w:lineRule="exact"/>
        <w:jc w:val="left"/>
        <w:rPr>
          <w:rFonts w:asciiTheme="minorEastAsia" w:eastAsiaTheme="minorEastAsia" w:hAnsiTheme="minorEastAsia" w:cs="宋体" w:hint="eastAsia"/>
          <w:kern w:val="0"/>
          <w:sz w:val="18"/>
          <w:szCs w:val="18"/>
        </w:rPr>
      </w:pPr>
    </w:p>
    <w:p w:rsidR="00F35B00" w:rsidRDefault="00F35B00">
      <w:pPr>
        <w:widowControl/>
        <w:spacing w:line="20" w:lineRule="exact"/>
        <w:jc w:val="left"/>
        <w:rPr>
          <w:rFonts w:ascii="宋体" w:hAnsi="宋体" w:hint="eastAsia"/>
          <w:bCs/>
          <w:kern w:val="0"/>
          <w:sz w:val="20"/>
          <w:szCs w:val="20"/>
        </w:rPr>
        <w:sectPr w:rsidR="00F35B00">
          <w:pgSz w:w="11906" w:h="16838"/>
          <w:pgMar w:top="1134" w:right="1134" w:bottom="1134" w:left="1134" w:header="851" w:footer="992" w:gutter="0"/>
          <w:cols w:space="425"/>
          <w:docGrid w:type="lines" w:linePitch="312"/>
        </w:sectPr>
      </w:pP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表7</w:t>
      </w:r>
    </w:p>
    <w:p w:rsidR="00F35B00" w:rsidRDefault="00CF35AD">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F35B00">
        <w:trPr>
          <w:trHeight w:val="405"/>
          <w:jc w:val="center"/>
        </w:trPr>
        <w:tc>
          <w:tcPr>
            <w:tcW w:w="13467" w:type="dxa"/>
            <w:tcBorders>
              <w:top w:val="nil"/>
              <w:left w:val="nil"/>
              <w:bottom w:val="nil"/>
              <w:right w:val="nil"/>
            </w:tcBorders>
            <w:noWrap/>
            <w:vAlign w:val="bottom"/>
          </w:tcPr>
          <w:p w:rsidR="00F35B00" w:rsidRDefault="00CF35AD">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7" w:type="dxa"/>
            <w:tcBorders>
              <w:top w:val="nil"/>
              <w:left w:val="nil"/>
              <w:bottom w:val="nil"/>
              <w:right w:val="nil"/>
            </w:tcBorders>
            <w:vAlign w:val="bottom"/>
          </w:tcPr>
          <w:p w:rsidR="00F35B00" w:rsidRDefault="00CF35AD">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F35B00" w:rsidRDefault="00F35B00">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F35B00">
        <w:trPr>
          <w:trHeight w:val="630"/>
          <w:tblHeader/>
          <w:jc w:val="center"/>
        </w:trPr>
        <w:tc>
          <w:tcPr>
            <w:tcW w:w="2122" w:type="dxa"/>
            <w:gridSpan w:val="3"/>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F35B00" w:rsidRDefault="00CF35AD">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F35B00">
        <w:trPr>
          <w:trHeight w:val="1367"/>
          <w:tblHeader/>
          <w:jc w:val="center"/>
        </w:trPr>
        <w:tc>
          <w:tcPr>
            <w:tcW w:w="704" w:type="dxa"/>
            <w:noWrap/>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F35B00" w:rsidRDefault="00CF35A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2127"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1417"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9"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9"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8"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9"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851"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8"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851"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9"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8"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c>
          <w:tcPr>
            <w:tcW w:w="709" w:type="dxa"/>
            <w:vMerge/>
          </w:tcPr>
          <w:p w:rsidR="00F35B00" w:rsidRDefault="00F35B00">
            <w:pPr>
              <w:widowControl/>
              <w:jc w:val="left"/>
              <w:rPr>
                <w:rFonts w:ascii="仿宋_GB2312" w:eastAsia="仿宋_GB2312" w:hAnsiTheme="minorEastAsia" w:cs="宋体" w:hint="eastAsia"/>
                <w:b/>
                <w:bCs/>
                <w:color w:val="000000"/>
                <w:kern w:val="0"/>
                <w:sz w:val="20"/>
                <w:szCs w:val="20"/>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2157.89</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307.08</w:t>
            </w: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1526.05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280.00</w:t>
            </w: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44.76</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农业农村</w:t>
            </w:r>
          </w:p>
        </w:tc>
        <w:tc>
          <w:tcPr>
            <w:tcW w:w="2127"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1865.67</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207.08</w:t>
            </w: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1378.59</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280.00</w:t>
            </w: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稳定农民收入补贴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关于提前下达2026年自治区耕地建设与利用资金预算的通知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12.38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12.38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稳定农民收入补贴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关于提前下达2026年中央耕地建设与利用资金</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1201.40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1201.40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塔什库尔干县塔提库力村级阵地建设项目[鞍钢资金]</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关于提前下达2026年中央农业产业发展资金的通知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111.00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111.00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关于提前下达2026年中央粮油生产保障资金预算的通知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4.30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4.30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关于提前下达2026年自治区农业生产发展资金预算的通知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关于申请2022-年2023年高标准农田建设项目用于项目管护费</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60.28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60.28</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24</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农村合作经济</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关于提前下达2026年中央农业经营主体能力提升资金预算的通知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15.81</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15.81</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24</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农村合作经济</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关于提前下达2026年中央农业经营主体能力提升资金预算的通知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53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耕地建设与利用</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关于提前下达2026年高标准农田建设项目资金预算的通知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240.00</w:t>
            </w: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53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耕地建设与利用</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关于提前下达2026年自治区高标准农田建设项目资金预算的通知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塔什库尔干县村两委农村集体经济组织成员任期和离任经济责任审计工作费</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76.00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76.00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关于申请村两委村集体经济组织成员进行任期和离任期经济责任审计经费</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39.00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39.00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塔什库尔干县青稞示范基地建设项目资金</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17.50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17.50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180.04</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80.04</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小额信贷贴息项目</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项目管理费</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塔县2026年县级财政衔接推进乡村振兴补助资金（一次性交通补贴）</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0.04</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0.04</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关于申请乡村振兴衔接资金县级配套部分（一次性交通补贴项目）</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普惠金融发展支出</w:t>
            </w:r>
          </w:p>
        </w:tc>
        <w:tc>
          <w:tcPr>
            <w:tcW w:w="2127" w:type="dxa"/>
            <w:vAlign w:val="center"/>
          </w:tcPr>
          <w:p w:rsidR="00F35B00" w:rsidRDefault="00F35B0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112.18</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67.42</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44.76</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农业保险保费补贴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关于提前下达2026年自治区财政农业保险费补贴资金的通知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24.47</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24.47</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农业保险保费补贴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关于提前下达2026年中央财政农业保险费补贴资金的通知</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42.95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42.95</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农业保险保费补贴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关于申请2026年政策性农业保险资金</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农业保险保费补贴</w:t>
            </w:r>
          </w:p>
        </w:tc>
        <w:tc>
          <w:tcPr>
            <w:tcW w:w="212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关于申请2025年政策性种植业保险县级保费补贴资金</w:t>
            </w:r>
          </w:p>
        </w:tc>
        <w:tc>
          <w:tcPr>
            <w:tcW w:w="1417" w:type="dxa"/>
            <w:vAlign w:val="center"/>
          </w:tcPr>
          <w:p w:rsidR="00F35B00" w:rsidRDefault="00CF35A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14.76</w:t>
            </w: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CF35A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14.76</w:t>
            </w:r>
          </w:p>
        </w:tc>
        <w:tc>
          <w:tcPr>
            <w:tcW w:w="708"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bCs/>
                <w:color w:val="000000" w:themeColor="text1"/>
                <w:sz w:val="18"/>
                <w:szCs w:val="18"/>
              </w:rPr>
            </w:pPr>
          </w:p>
        </w:tc>
      </w:tr>
      <w:tr w:rsidR="00F35B00">
        <w:trPr>
          <w:trHeight w:val="482"/>
          <w:jc w:val="center"/>
        </w:trPr>
        <w:tc>
          <w:tcPr>
            <w:tcW w:w="704" w:type="dxa"/>
            <w:vAlign w:val="center"/>
          </w:tcPr>
          <w:p w:rsidR="00F35B00" w:rsidRDefault="00F35B00">
            <w:pPr>
              <w:widowControl/>
              <w:jc w:val="center"/>
              <w:outlineLvl w:val="1"/>
              <w:rPr>
                <w:rFonts w:ascii="仿宋_GB2312" w:eastAsia="仿宋_GB2312" w:hAnsiTheme="minorEastAsia" w:hint="eastAsia"/>
                <w:kern w:val="0"/>
                <w:sz w:val="20"/>
                <w:szCs w:val="20"/>
              </w:rPr>
            </w:pPr>
          </w:p>
        </w:tc>
        <w:tc>
          <w:tcPr>
            <w:tcW w:w="709" w:type="dxa"/>
            <w:vAlign w:val="center"/>
          </w:tcPr>
          <w:p w:rsidR="00F35B00" w:rsidRDefault="00F35B00">
            <w:pPr>
              <w:widowControl/>
              <w:jc w:val="center"/>
              <w:outlineLvl w:val="1"/>
              <w:rPr>
                <w:rFonts w:ascii="仿宋_GB2312" w:eastAsia="仿宋_GB2312" w:hAnsiTheme="minorEastAsia" w:hint="eastAsia"/>
                <w:kern w:val="0"/>
                <w:sz w:val="20"/>
                <w:szCs w:val="20"/>
              </w:rPr>
            </w:pPr>
          </w:p>
        </w:tc>
        <w:tc>
          <w:tcPr>
            <w:tcW w:w="709" w:type="dxa"/>
            <w:vAlign w:val="center"/>
          </w:tcPr>
          <w:p w:rsidR="00F35B00" w:rsidRDefault="00F35B00">
            <w:pPr>
              <w:widowControl/>
              <w:jc w:val="center"/>
              <w:outlineLvl w:val="1"/>
              <w:rPr>
                <w:rFonts w:ascii="仿宋_GB2312" w:eastAsia="仿宋_GB2312" w:hAnsiTheme="minorEastAsia" w:hint="eastAsia"/>
                <w:kern w:val="0"/>
                <w:sz w:val="20"/>
                <w:szCs w:val="20"/>
              </w:rPr>
            </w:pPr>
          </w:p>
        </w:tc>
        <w:tc>
          <w:tcPr>
            <w:tcW w:w="1842" w:type="dxa"/>
            <w:vAlign w:val="center"/>
          </w:tcPr>
          <w:p w:rsidR="00F35B00" w:rsidRDefault="00F35B00">
            <w:pPr>
              <w:widowControl/>
              <w:jc w:val="center"/>
              <w:outlineLvl w:val="1"/>
              <w:rPr>
                <w:rFonts w:ascii="仿宋_GB2312" w:eastAsia="仿宋_GB2312" w:hAnsiTheme="minorEastAsia" w:hint="eastAsia"/>
                <w:kern w:val="0"/>
                <w:sz w:val="20"/>
                <w:szCs w:val="20"/>
              </w:rPr>
            </w:pPr>
          </w:p>
        </w:tc>
        <w:tc>
          <w:tcPr>
            <w:tcW w:w="2127"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2157.89</w:t>
            </w:r>
          </w:p>
        </w:tc>
        <w:tc>
          <w:tcPr>
            <w:tcW w:w="709" w:type="dxa"/>
            <w:vAlign w:val="center"/>
          </w:tcPr>
          <w:p w:rsidR="00F35B00" w:rsidRDefault="00F35B00">
            <w:pPr>
              <w:widowControl/>
              <w:jc w:val="center"/>
              <w:outlineLvl w:val="1"/>
              <w:rPr>
                <w:rFonts w:ascii="仿宋_GB2312" w:eastAsia="仿宋_GB2312" w:hAnsiTheme="minorEastAsia" w:hint="eastAsia"/>
                <w:b/>
                <w:bCs/>
                <w:kern w:val="0"/>
                <w:sz w:val="20"/>
                <w:szCs w:val="20"/>
              </w:rPr>
            </w:pPr>
          </w:p>
        </w:tc>
        <w:tc>
          <w:tcPr>
            <w:tcW w:w="709"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307.08</w:t>
            </w:r>
          </w:p>
        </w:tc>
        <w:tc>
          <w:tcPr>
            <w:tcW w:w="708"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1526.05</w:t>
            </w:r>
          </w:p>
        </w:tc>
        <w:tc>
          <w:tcPr>
            <w:tcW w:w="709" w:type="dxa"/>
            <w:vAlign w:val="center"/>
          </w:tcPr>
          <w:p w:rsidR="00F35B00" w:rsidRDefault="00F35B00">
            <w:pPr>
              <w:widowControl/>
              <w:jc w:val="center"/>
              <w:outlineLvl w:val="1"/>
              <w:rPr>
                <w:rFonts w:ascii="仿宋_GB2312" w:eastAsia="仿宋_GB2312" w:hAnsiTheme="minorEastAsia" w:hint="eastAsia"/>
                <w:b/>
                <w:bCs/>
                <w:kern w:val="0"/>
                <w:sz w:val="20"/>
                <w:szCs w:val="20"/>
              </w:rPr>
            </w:pPr>
          </w:p>
        </w:tc>
        <w:tc>
          <w:tcPr>
            <w:tcW w:w="851" w:type="dxa"/>
            <w:vAlign w:val="center"/>
          </w:tcPr>
          <w:p w:rsidR="00F35B00" w:rsidRDefault="00F35B00">
            <w:pPr>
              <w:widowControl/>
              <w:jc w:val="center"/>
              <w:outlineLvl w:val="1"/>
              <w:rPr>
                <w:rFonts w:ascii="仿宋_GB2312" w:eastAsia="仿宋_GB2312" w:hAnsiTheme="minorEastAsia" w:hint="eastAsia"/>
                <w:b/>
                <w:bCs/>
                <w:kern w:val="0"/>
                <w:sz w:val="20"/>
                <w:szCs w:val="20"/>
              </w:rPr>
            </w:pPr>
          </w:p>
        </w:tc>
        <w:tc>
          <w:tcPr>
            <w:tcW w:w="708"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280.00</w:t>
            </w:r>
          </w:p>
        </w:tc>
        <w:tc>
          <w:tcPr>
            <w:tcW w:w="851" w:type="dxa"/>
            <w:vAlign w:val="center"/>
          </w:tcPr>
          <w:p w:rsidR="00F35B00" w:rsidRDefault="00F35B00">
            <w:pPr>
              <w:widowControl/>
              <w:jc w:val="center"/>
              <w:outlineLvl w:val="1"/>
              <w:rPr>
                <w:rFonts w:ascii="仿宋_GB2312" w:eastAsia="仿宋_GB2312" w:hAnsiTheme="minorEastAsia" w:hint="eastAsia"/>
                <w:b/>
                <w:bCs/>
                <w:kern w:val="0"/>
                <w:sz w:val="20"/>
                <w:szCs w:val="20"/>
              </w:rPr>
            </w:pPr>
          </w:p>
        </w:tc>
        <w:tc>
          <w:tcPr>
            <w:tcW w:w="709" w:type="dxa"/>
            <w:vAlign w:val="center"/>
          </w:tcPr>
          <w:p w:rsidR="00F35B00" w:rsidRDefault="00CF35A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44.76</w:t>
            </w:r>
          </w:p>
        </w:tc>
        <w:tc>
          <w:tcPr>
            <w:tcW w:w="708" w:type="dxa"/>
            <w:vAlign w:val="center"/>
          </w:tcPr>
          <w:p w:rsidR="00F35B00" w:rsidRDefault="00F35B00">
            <w:pPr>
              <w:widowControl/>
              <w:jc w:val="center"/>
              <w:outlineLvl w:val="1"/>
              <w:rPr>
                <w:rFonts w:ascii="仿宋_GB2312" w:eastAsia="仿宋_GB2312" w:hAnsiTheme="minorEastAsia" w:hint="eastAsia"/>
                <w:b/>
                <w:bCs/>
                <w:kern w:val="0"/>
                <w:sz w:val="20"/>
                <w:szCs w:val="20"/>
              </w:rPr>
            </w:pPr>
          </w:p>
        </w:tc>
        <w:tc>
          <w:tcPr>
            <w:tcW w:w="709" w:type="dxa"/>
            <w:vAlign w:val="center"/>
          </w:tcPr>
          <w:p w:rsidR="00F35B00" w:rsidRDefault="00F35B00">
            <w:pPr>
              <w:pStyle w:val="HTML"/>
              <w:shd w:val="clear" w:color="auto" w:fill="FFFFFF"/>
              <w:jc w:val="center"/>
              <w:rPr>
                <w:rFonts w:ascii="仿宋_GB2312" w:eastAsia="仿宋_GB2312" w:hAnsi="Courier New" w:cs="Courier New" w:hint="default"/>
                <w:color w:val="080808"/>
                <w:sz w:val="20"/>
                <w:szCs w:val="20"/>
              </w:rPr>
            </w:pPr>
          </w:p>
        </w:tc>
      </w:tr>
    </w:tbl>
    <w:p w:rsidR="00F35B00" w:rsidRDefault="00F35B00">
      <w:pPr>
        <w:widowControl/>
        <w:spacing w:line="20" w:lineRule="exact"/>
        <w:jc w:val="left"/>
        <w:rPr>
          <w:rFonts w:asciiTheme="minorEastAsia" w:eastAsiaTheme="minorEastAsia" w:hAnsiTheme="minorEastAsia" w:cs="宋体" w:hint="eastAsia"/>
          <w:kern w:val="0"/>
          <w:sz w:val="18"/>
          <w:szCs w:val="18"/>
        </w:rPr>
      </w:pPr>
    </w:p>
    <w:p w:rsidR="00F35B00" w:rsidRDefault="00F35B00">
      <w:pPr>
        <w:widowControl/>
        <w:spacing w:line="20" w:lineRule="exact"/>
        <w:jc w:val="left"/>
        <w:rPr>
          <w:rFonts w:ascii="仿宋_GB2312" w:eastAsia="仿宋_GB2312" w:hAnsi="宋体" w:cs="宋体" w:hint="eastAsia"/>
          <w:b/>
          <w:bCs/>
          <w:color w:val="000000"/>
          <w:kern w:val="0"/>
          <w:sz w:val="18"/>
          <w:szCs w:val="18"/>
        </w:rPr>
        <w:sectPr w:rsidR="00F35B00">
          <w:pgSz w:w="16838" w:h="11906" w:orient="landscape"/>
          <w:pgMar w:top="1134" w:right="1134" w:bottom="1134" w:left="1134" w:header="851" w:footer="992" w:gutter="0"/>
          <w:cols w:space="425"/>
          <w:docGrid w:type="lines" w:linePitch="312"/>
        </w:sectPr>
      </w:pP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表8</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F35B00">
        <w:trPr>
          <w:trHeight w:val="357"/>
          <w:jc w:val="center"/>
        </w:trPr>
        <w:tc>
          <w:tcPr>
            <w:tcW w:w="8647" w:type="dxa"/>
            <w:vAlign w:val="bottom"/>
          </w:tcPr>
          <w:p w:rsidR="00F35B00" w:rsidRDefault="00CF35AD">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bottom"/>
          </w:tcPr>
          <w:p w:rsidR="00F35B00" w:rsidRDefault="00CF35A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35B00">
        <w:trPr>
          <w:trHeight w:val="465"/>
          <w:tblHeader/>
          <w:jc w:val="center"/>
        </w:trPr>
        <w:tc>
          <w:tcPr>
            <w:tcW w:w="5524"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F35B00">
        <w:trPr>
          <w:trHeight w:val="794"/>
          <w:tblHeader/>
          <w:jc w:val="center"/>
        </w:trPr>
        <w:tc>
          <w:tcPr>
            <w:tcW w:w="2122" w:type="dxa"/>
            <w:gridSpan w:val="3"/>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F35B00">
        <w:trPr>
          <w:trHeight w:hRule="exact" w:val="794"/>
          <w:tblHeader/>
          <w:jc w:val="center"/>
        </w:trPr>
        <w:tc>
          <w:tcPr>
            <w:tcW w:w="704"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c>
          <w:tcPr>
            <w:tcW w:w="1134"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c>
          <w:tcPr>
            <w:tcW w:w="1134" w:type="dxa"/>
            <w:vAlign w:val="center"/>
          </w:tcPr>
          <w:p w:rsidR="00F35B00" w:rsidRDefault="00CF35A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F35B00" w:rsidRDefault="00CF35A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r>
      <w:tr w:rsidR="00F35B00">
        <w:trPr>
          <w:trHeight w:val="278"/>
          <w:jc w:val="center"/>
        </w:trPr>
        <w:tc>
          <w:tcPr>
            <w:tcW w:w="704" w:type="dxa"/>
            <w:noWrap/>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709" w:type="dxa"/>
            <w:noWrap/>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709" w:type="dxa"/>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3402"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1134"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35B00" w:rsidRDefault="00F35B00">
            <w:pPr>
              <w:widowControl/>
              <w:jc w:val="center"/>
              <w:rPr>
                <w:rFonts w:ascii="仿宋_GB2312" w:eastAsia="仿宋_GB2312" w:hAnsiTheme="minorEastAsia" w:cs="宋体" w:hint="eastAsia"/>
                <w:b/>
                <w:bCs/>
                <w:kern w:val="0"/>
                <w:sz w:val="20"/>
                <w:szCs w:val="20"/>
              </w:rPr>
            </w:pPr>
          </w:p>
        </w:tc>
      </w:tr>
    </w:tbl>
    <w:p w:rsidR="00F35B00" w:rsidRDefault="00CF35AD">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014CE">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农业农村局2026年没有使用政府性基金预算拨款安排的支出，政府性基金预算支出情况表为空表。</w:t>
      </w:r>
    </w:p>
    <w:p w:rsidR="00F35B00" w:rsidRDefault="00CF35A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表9</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F35B00">
        <w:trPr>
          <w:trHeight w:val="357"/>
          <w:jc w:val="center"/>
        </w:trPr>
        <w:tc>
          <w:tcPr>
            <w:tcW w:w="8647" w:type="dxa"/>
            <w:vAlign w:val="bottom"/>
          </w:tcPr>
          <w:p w:rsidR="00F35B00" w:rsidRDefault="00CF35AD">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vAlign w:val="bottom"/>
          </w:tcPr>
          <w:p w:rsidR="00F35B00" w:rsidRDefault="00CF35A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F35B00">
        <w:trPr>
          <w:trHeight w:val="465"/>
          <w:tblHeader/>
          <w:jc w:val="center"/>
        </w:trPr>
        <w:tc>
          <w:tcPr>
            <w:tcW w:w="5070"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F35B00">
        <w:trPr>
          <w:trHeight w:val="794"/>
          <w:tblHeader/>
          <w:jc w:val="center"/>
        </w:trPr>
        <w:tc>
          <w:tcPr>
            <w:tcW w:w="2122" w:type="dxa"/>
            <w:gridSpan w:val="3"/>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F35B00">
        <w:trPr>
          <w:trHeight w:val="794"/>
          <w:tblHeader/>
          <w:jc w:val="center"/>
        </w:trPr>
        <w:tc>
          <w:tcPr>
            <w:tcW w:w="704"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c>
          <w:tcPr>
            <w:tcW w:w="1446"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c>
          <w:tcPr>
            <w:tcW w:w="1134" w:type="dxa"/>
            <w:vAlign w:val="center"/>
          </w:tcPr>
          <w:p w:rsidR="00F35B00" w:rsidRDefault="00CF35A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F35B00" w:rsidRDefault="00CF35A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F35B00" w:rsidRDefault="00F35B00">
            <w:pPr>
              <w:widowControl/>
              <w:jc w:val="left"/>
              <w:rPr>
                <w:rFonts w:ascii="仿宋_GB2312" w:eastAsia="仿宋_GB2312" w:hAnsiTheme="minorEastAsia" w:cs="宋体" w:hint="eastAsia"/>
                <w:b/>
                <w:bCs/>
                <w:kern w:val="0"/>
                <w:sz w:val="20"/>
                <w:szCs w:val="20"/>
              </w:rPr>
            </w:pPr>
          </w:p>
        </w:tc>
      </w:tr>
      <w:tr w:rsidR="00F35B00">
        <w:trPr>
          <w:jc w:val="center"/>
        </w:trPr>
        <w:tc>
          <w:tcPr>
            <w:tcW w:w="704" w:type="dxa"/>
            <w:noWrap/>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709" w:type="dxa"/>
            <w:noWrap/>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709" w:type="dxa"/>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2948"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1134"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F35B00" w:rsidRDefault="00F35B00">
            <w:pPr>
              <w:widowControl/>
              <w:jc w:val="center"/>
              <w:rPr>
                <w:rFonts w:ascii="仿宋_GB2312" w:eastAsia="仿宋_GB2312" w:hAnsiTheme="minorEastAsia" w:cs="宋体" w:hint="eastAsia"/>
                <w:b/>
                <w:bCs/>
                <w:kern w:val="0"/>
                <w:sz w:val="20"/>
                <w:szCs w:val="20"/>
              </w:rPr>
            </w:pPr>
          </w:p>
        </w:tc>
      </w:tr>
    </w:tbl>
    <w:p w:rsidR="00F35B00" w:rsidRDefault="00CF35AD">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014CE">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农业农村局2026年没有使用国有资本经营预算拨款安排的支出，国有资本经营预算支出情况表为空表。</w:t>
      </w:r>
    </w:p>
    <w:p w:rsidR="00F35B00" w:rsidRDefault="00CF35A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F35B00">
        <w:trPr>
          <w:trHeight w:val="446"/>
          <w:jc w:val="center"/>
        </w:trPr>
        <w:tc>
          <w:tcPr>
            <w:tcW w:w="8505" w:type="dxa"/>
          </w:tcPr>
          <w:p w:rsidR="00F35B00" w:rsidRDefault="00CF35AD">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tcPr>
          <w:p w:rsidR="00F35B00" w:rsidRDefault="00CF35A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F35B00">
        <w:trPr>
          <w:trHeight w:val="609"/>
          <w:tblHeader/>
          <w:jc w:val="center"/>
        </w:trPr>
        <w:tc>
          <w:tcPr>
            <w:tcW w:w="3256"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F35B00">
        <w:trPr>
          <w:trHeight w:val="338"/>
          <w:tblHeader/>
          <w:jc w:val="center"/>
        </w:trPr>
        <w:tc>
          <w:tcPr>
            <w:tcW w:w="3256" w:type="dxa"/>
            <w:vMerge/>
            <w:vAlign w:val="center"/>
          </w:tcPr>
          <w:p w:rsidR="00F35B00" w:rsidRDefault="00F35B00">
            <w:pPr>
              <w:widowControl/>
              <w:jc w:val="center"/>
              <w:rPr>
                <w:rFonts w:ascii="仿宋_GB2312" w:eastAsia="仿宋_GB2312" w:hAnsiTheme="minorEastAsia" w:cs="宋体" w:hint="eastAsia"/>
                <w:b/>
                <w:bCs/>
                <w:kern w:val="0"/>
                <w:sz w:val="24"/>
              </w:rPr>
            </w:pPr>
          </w:p>
        </w:tc>
        <w:tc>
          <w:tcPr>
            <w:tcW w:w="1984" w:type="dxa"/>
            <w:vMerge/>
            <w:vAlign w:val="center"/>
          </w:tcPr>
          <w:p w:rsidR="00F35B00" w:rsidRDefault="00F35B00">
            <w:pPr>
              <w:widowControl/>
              <w:jc w:val="center"/>
              <w:rPr>
                <w:rFonts w:ascii="仿宋_GB2312" w:eastAsia="仿宋_GB2312" w:hAnsiTheme="minorEastAsia" w:cs="宋体" w:hint="eastAsia"/>
                <w:b/>
                <w:bCs/>
                <w:kern w:val="0"/>
                <w:sz w:val="24"/>
              </w:rPr>
            </w:pPr>
          </w:p>
        </w:tc>
        <w:tc>
          <w:tcPr>
            <w:tcW w:w="1985"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F35B00" w:rsidRDefault="00F35B00">
            <w:pPr>
              <w:widowControl/>
              <w:jc w:val="center"/>
              <w:rPr>
                <w:rFonts w:ascii="仿宋_GB2312" w:eastAsia="仿宋_GB2312" w:hAnsiTheme="minorEastAsia" w:cs="宋体" w:hint="eastAsia"/>
                <w:kern w:val="0"/>
                <w:sz w:val="20"/>
                <w:szCs w:val="20"/>
              </w:rPr>
            </w:pPr>
          </w:p>
        </w:tc>
        <w:tc>
          <w:tcPr>
            <w:tcW w:w="1985"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F35B00" w:rsidRDefault="00F35B00">
            <w:pPr>
              <w:widowControl/>
              <w:jc w:val="center"/>
              <w:rPr>
                <w:rFonts w:ascii="仿宋_GB2312" w:eastAsia="仿宋_GB2312" w:hAnsiTheme="minorEastAsia" w:cs="宋体" w:hint="eastAsia"/>
                <w:kern w:val="0"/>
                <w:sz w:val="20"/>
                <w:szCs w:val="20"/>
              </w:rPr>
            </w:pPr>
          </w:p>
        </w:tc>
        <w:tc>
          <w:tcPr>
            <w:tcW w:w="1985"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F35B00" w:rsidRDefault="00CF35AD">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7.00</w:t>
            </w:r>
          </w:p>
        </w:tc>
        <w:tc>
          <w:tcPr>
            <w:tcW w:w="1985"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F35B00" w:rsidRDefault="00F35B00">
            <w:pPr>
              <w:widowControl/>
              <w:jc w:val="center"/>
              <w:rPr>
                <w:rFonts w:ascii="仿宋_GB2312" w:eastAsia="仿宋_GB2312" w:hAnsiTheme="minorEastAsia" w:cs="宋体" w:hint="eastAsia"/>
                <w:kern w:val="0"/>
                <w:sz w:val="20"/>
                <w:szCs w:val="20"/>
              </w:rPr>
            </w:pPr>
          </w:p>
        </w:tc>
        <w:tc>
          <w:tcPr>
            <w:tcW w:w="1985"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F35B00" w:rsidRDefault="00CF35AD">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7.00</w:t>
            </w:r>
          </w:p>
        </w:tc>
        <w:tc>
          <w:tcPr>
            <w:tcW w:w="1985"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r w:rsidR="00F35B00">
        <w:trPr>
          <w:trHeight w:val="620"/>
          <w:jc w:val="center"/>
        </w:trPr>
        <w:tc>
          <w:tcPr>
            <w:tcW w:w="3256"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F35B00" w:rsidRDefault="00CF35AD">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7.00</w:t>
            </w:r>
          </w:p>
        </w:tc>
        <w:tc>
          <w:tcPr>
            <w:tcW w:w="1985" w:type="dxa"/>
            <w:vAlign w:val="center"/>
          </w:tcPr>
          <w:p w:rsidR="00F35B00" w:rsidRDefault="00CF35A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F35B00" w:rsidRDefault="00F35B00">
            <w:pPr>
              <w:widowControl/>
              <w:jc w:val="center"/>
              <w:rPr>
                <w:rFonts w:ascii="仿宋_GB2312" w:eastAsia="仿宋_GB2312" w:hAnsiTheme="minorEastAsia" w:cs="宋体" w:hint="eastAsia"/>
                <w:kern w:val="0"/>
                <w:sz w:val="18"/>
                <w:szCs w:val="18"/>
              </w:rPr>
            </w:pPr>
          </w:p>
        </w:tc>
        <w:tc>
          <w:tcPr>
            <w:tcW w:w="1559" w:type="dxa"/>
            <w:vAlign w:val="center"/>
          </w:tcPr>
          <w:p w:rsidR="00F35B00" w:rsidRDefault="00F35B00">
            <w:pPr>
              <w:widowControl/>
              <w:jc w:val="center"/>
              <w:rPr>
                <w:rFonts w:ascii="仿宋_GB2312" w:eastAsia="仿宋_GB2312" w:hAnsiTheme="minorEastAsia" w:cs="宋体" w:hint="eastAsia"/>
                <w:kern w:val="0"/>
                <w:sz w:val="18"/>
                <w:szCs w:val="18"/>
              </w:rPr>
            </w:pPr>
          </w:p>
        </w:tc>
      </w:tr>
    </w:tbl>
    <w:p w:rsidR="00F35B00" w:rsidRDefault="00CF35AD">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F35B00" w:rsidRDefault="00CF35AD">
      <w:pPr>
        <w:widowControl/>
        <w:jc w:val="left"/>
        <w:rPr>
          <w:rFonts w:ascii="宋体" w:hAnsi="宋体" w:hint="eastAsia"/>
          <w:bCs/>
          <w:kern w:val="0"/>
          <w:sz w:val="20"/>
          <w:szCs w:val="20"/>
        </w:rPr>
      </w:pPr>
      <w:r>
        <w:rPr>
          <w:rFonts w:ascii="宋体" w:hAnsi="宋体"/>
          <w:bCs/>
          <w:kern w:val="0"/>
          <w:sz w:val="20"/>
          <w:szCs w:val="20"/>
        </w:rPr>
        <w:t>表11</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F35B00">
        <w:trPr>
          <w:trHeight w:val="446"/>
          <w:jc w:val="center"/>
        </w:trPr>
        <w:tc>
          <w:tcPr>
            <w:tcW w:w="8505" w:type="dxa"/>
          </w:tcPr>
          <w:p w:rsidR="00F35B00" w:rsidRDefault="00CF35AD">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418" w:type="dxa"/>
          </w:tcPr>
          <w:p w:rsidR="00F35B00" w:rsidRDefault="00CF35A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35B00" w:rsidRDefault="00F35B00">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F35B00">
        <w:trPr>
          <w:trHeight w:val="312"/>
          <w:tblHeader/>
          <w:jc w:val="center"/>
        </w:trPr>
        <w:tc>
          <w:tcPr>
            <w:tcW w:w="1171" w:type="dxa"/>
            <w:vMerge w:val="restart"/>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F35B00">
        <w:trPr>
          <w:trHeight w:val="312"/>
          <w:tblHeader/>
          <w:jc w:val="center"/>
        </w:trPr>
        <w:tc>
          <w:tcPr>
            <w:tcW w:w="1171" w:type="dxa"/>
            <w:vMerge/>
            <w:vAlign w:val="center"/>
          </w:tcPr>
          <w:p w:rsidR="00F35B00" w:rsidRDefault="00F35B00">
            <w:pPr>
              <w:widowControl/>
              <w:spacing w:line="280" w:lineRule="exact"/>
              <w:jc w:val="center"/>
              <w:rPr>
                <w:rFonts w:eastAsia="仿宋_GB2312"/>
                <w:b/>
                <w:bCs/>
                <w:kern w:val="0"/>
                <w:sz w:val="20"/>
                <w:szCs w:val="20"/>
              </w:rPr>
            </w:pPr>
          </w:p>
        </w:tc>
        <w:tc>
          <w:tcPr>
            <w:tcW w:w="1286" w:type="dxa"/>
            <w:vMerge/>
            <w:vAlign w:val="center"/>
          </w:tcPr>
          <w:p w:rsidR="00F35B00" w:rsidRDefault="00F35B00">
            <w:pPr>
              <w:spacing w:line="600" w:lineRule="exact"/>
              <w:jc w:val="center"/>
              <w:rPr>
                <w:rFonts w:eastAsia="仿宋"/>
                <w:bCs/>
                <w:kern w:val="0"/>
                <w:sz w:val="28"/>
                <w:szCs w:val="28"/>
              </w:rPr>
            </w:pPr>
          </w:p>
        </w:tc>
        <w:tc>
          <w:tcPr>
            <w:tcW w:w="1933"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F35B00" w:rsidRDefault="00CF35A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F35B00">
        <w:trPr>
          <w:trHeight w:val="618"/>
          <w:jc w:val="center"/>
        </w:trPr>
        <w:tc>
          <w:tcPr>
            <w:tcW w:w="1171" w:type="dxa"/>
            <w:vAlign w:val="center"/>
          </w:tcPr>
          <w:p w:rsidR="00F35B00" w:rsidRDefault="00CF35AD">
            <w:pPr>
              <w:jc w:val="center"/>
              <w:rPr>
                <w:rFonts w:eastAsia="仿宋"/>
                <w:bCs/>
                <w:kern w:val="0"/>
                <w:sz w:val="20"/>
                <w:szCs w:val="20"/>
              </w:rPr>
            </w:pPr>
            <w:r>
              <w:rPr>
                <w:rFonts w:eastAsia="仿宋"/>
                <w:bCs/>
                <w:kern w:val="0"/>
                <w:sz w:val="20"/>
                <w:szCs w:val="20"/>
              </w:rPr>
              <w:t>关于申请</w:t>
            </w:r>
            <w:r>
              <w:rPr>
                <w:rFonts w:eastAsia="仿宋"/>
                <w:bCs/>
                <w:kern w:val="0"/>
                <w:sz w:val="20"/>
                <w:szCs w:val="20"/>
              </w:rPr>
              <w:t>2022-</w:t>
            </w:r>
            <w:r>
              <w:rPr>
                <w:rFonts w:eastAsia="仿宋"/>
                <w:bCs/>
                <w:kern w:val="0"/>
                <w:sz w:val="20"/>
                <w:szCs w:val="20"/>
              </w:rPr>
              <w:t>年</w:t>
            </w:r>
            <w:r>
              <w:rPr>
                <w:rFonts w:eastAsia="仿宋"/>
                <w:bCs/>
                <w:kern w:val="0"/>
                <w:sz w:val="20"/>
                <w:szCs w:val="20"/>
              </w:rPr>
              <w:t>2023</w:t>
            </w:r>
            <w:r>
              <w:rPr>
                <w:rFonts w:eastAsia="仿宋"/>
                <w:bCs/>
                <w:kern w:val="0"/>
                <w:sz w:val="20"/>
                <w:szCs w:val="20"/>
              </w:rPr>
              <w:t>年高标准农田建设项目用于项目管护费</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60.28</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60.28</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r w:rsidR="00F35B00">
        <w:trPr>
          <w:trHeight w:val="618"/>
          <w:jc w:val="center"/>
        </w:trPr>
        <w:tc>
          <w:tcPr>
            <w:tcW w:w="1171" w:type="dxa"/>
            <w:vAlign w:val="center"/>
          </w:tcPr>
          <w:p w:rsidR="00F35B00" w:rsidRDefault="00CF35AD">
            <w:pPr>
              <w:jc w:val="center"/>
              <w:rPr>
                <w:rFonts w:eastAsia="仿宋"/>
                <w:bCs/>
                <w:kern w:val="0"/>
                <w:sz w:val="20"/>
                <w:szCs w:val="20"/>
              </w:rPr>
            </w:pPr>
            <w:r>
              <w:rPr>
                <w:rFonts w:eastAsia="仿宋"/>
                <w:bCs/>
                <w:kern w:val="0"/>
                <w:sz w:val="20"/>
                <w:szCs w:val="20"/>
              </w:rPr>
              <w:t>塔什库尔干县村两委农村集体经济组织成员任期和离任经济责任审计工作费</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76.00</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76.00</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r w:rsidR="00F35B00">
        <w:trPr>
          <w:trHeight w:val="618"/>
          <w:jc w:val="center"/>
        </w:trPr>
        <w:tc>
          <w:tcPr>
            <w:tcW w:w="1171" w:type="dxa"/>
            <w:vAlign w:val="center"/>
          </w:tcPr>
          <w:p w:rsidR="00F35B00" w:rsidRDefault="00CF35AD">
            <w:pPr>
              <w:jc w:val="center"/>
              <w:rPr>
                <w:rFonts w:eastAsia="仿宋"/>
                <w:bCs/>
                <w:kern w:val="0"/>
                <w:sz w:val="20"/>
                <w:szCs w:val="20"/>
              </w:rPr>
            </w:pPr>
            <w:r>
              <w:rPr>
                <w:rFonts w:eastAsia="仿宋"/>
                <w:bCs/>
                <w:kern w:val="0"/>
                <w:sz w:val="20"/>
                <w:szCs w:val="20"/>
              </w:rPr>
              <w:t>塔什库尔干县青稞示范基地建设项目资金</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17.50</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17.50</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r w:rsidR="00F35B00">
        <w:trPr>
          <w:trHeight w:val="618"/>
          <w:jc w:val="center"/>
        </w:trPr>
        <w:tc>
          <w:tcPr>
            <w:tcW w:w="1171" w:type="dxa"/>
            <w:vAlign w:val="center"/>
          </w:tcPr>
          <w:p w:rsidR="00F35B00" w:rsidRDefault="00CF35AD">
            <w:pPr>
              <w:jc w:val="center"/>
              <w:rPr>
                <w:rFonts w:eastAsia="仿宋"/>
                <w:bCs/>
                <w:kern w:val="0"/>
                <w:sz w:val="20"/>
                <w:szCs w:val="20"/>
              </w:rPr>
            </w:pPr>
            <w:r>
              <w:rPr>
                <w:rFonts w:eastAsia="仿宋"/>
                <w:bCs/>
                <w:kern w:val="0"/>
                <w:sz w:val="20"/>
                <w:szCs w:val="20"/>
              </w:rPr>
              <w:t>关于申请村两委村集体经济组织成员进行任期和离任期经济责任审计经费</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39.00</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39.00</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r w:rsidR="00F35B00">
        <w:trPr>
          <w:trHeight w:val="618"/>
          <w:jc w:val="center"/>
        </w:trPr>
        <w:tc>
          <w:tcPr>
            <w:tcW w:w="1171" w:type="dxa"/>
            <w:vAlign w:val="center"/>
          </w:tcPr>
          <w:p w:rsidR="00F35B00" w:rsidRDefault="00CF35AD">
            <w:pPr>
              <w:jc w:val="center"/>
              <w:rPr>
                <w:rFonts w:eastAsia="仿宋"/>
                <w:bCs/>
                <w:kern w:val="0"/>
                <w:sz w:val="20"/>
                <w:szCs w:val="20"/>
              </w:rPr>
            </w:pPr>
            <w:r>
              <w:rPr>
                <w:rFonts w:eastAsia="仿宋"/>
                <w:bCs/>
                <w:kern w:val="0"/>
                <w:sz w:val="20"/>
                <w:szCs w:val="20"/>
              </w:rPr>
              <w:t>项目管理费</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100.00</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100.00</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r w:rsidR="00F35B00">
        <w:trPr>
          <w:trHeight w:val="650"/>
          <w:jc w:val="center"/>
        </w:trPr>
        <w:tc>
          <w:tcPr>
            <w:tcW w:w="1171"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F35B00" w:rsidRDefault="00CF35AD">
            <w:pPr>
              <w:jc w:val="center"/>
              <w:rPr>
                <w:rFonts w:eastAsia="仿宋"/>
                <w:bCs/>
                <w:kern w:val="0"/>
                <w:sz w:val="20"/>
                <w:szCs w:val="20"/>
              </w:rPr>
            </w:pPr>
            <w:r>
              <w:rPr>
                <w:rFonts w:eastAsia="仿宋"/>
                <w:bCs/>
                <w:kern w:val="0"/>
                <w:sz w:val="20"/>
                <w:szCs w:val="20"/>
              </w:rPr>
              <w:t>292.78</w:t>
            </w:r>
          </w:p>
        </w:tc>
        <w:tc>
          <w:tcPr>
            <w:tcW w:w="1933" w:type="dxa"/>
            <w:vAlign w:val="center"/>
          </w:tcPr>
          <w:p w:rsidR="00F35B00" w:rsidRDefault="00CF35AD">
            <w:pPr>
              <w:jc w:val="center"/>
              <w:rPr>
                <w:rFonts w:eastAsia="仿宋"/>
                <w:bCs/>
                <w:kern w:val="0"/>
                <w:sz w:val="20"/>
                <w:szCs w:val="20"/>
              </w:rPr>
            </w:pPr>
            <w:r>
              <w:rPr>
                <w:rFonts w:eastAsia="仿宋"/>
                <w:bCs/>
                <w:kern w:val="0"/>
                <w:sz w:val="20"/>
                <w:szCs w:val="20"/>
              </w:rPr>
              <w:t>292.78</w:t>
            </w:r>
          </w:p>
        </w:tc>
        <w:tc>
          <w:tcPr>
            <w:tcW w:w="1984" w:type="dxa"/>
            <w:vAlign w:val="center"/>
          </w:tcPr>
          <w:p w:rsidR="00F35B00" w:rsidRDefault="00F35B00">
            <w:pPr>
              <w:jc w:val="center"/>
              <w:rPr>
                <w:rFonts w:eastAsia="仿宋"/>
                <w:bCs/>
                <w:kern w:val="0"/>
                <w:sz w:val="20"/>
                <w:szCs w:val="20"/>
              </w:rPr>
            </w:pPr>
          </w:p>
        </w:tc>
        <w:tc>
          <w:tcPr>
            <w:tcW w:w="3254" w:type="dxa"/>
            <w:vAlign w:val="center"/>
          </w:tcPr>
          <w:p w:rsidR="00F35B00" w:rsidRDefault="00F35B00">
            <w:pPr>
              <w:jc w:val="center"/>
              <w:rPr>
                <w:rFonts w:eastAsia="仿宋"/>
                <w:bCs/>
                <w:kern w:val="0"/>
                <w:sz w:val="20"/>
                <w:szCs w:val="20"/>
              </w:rPr>
            </w:pPr>
          </w:p>
        </w:tc>
      </w:tr>
    </w:tbl>
    <w:p w:rsidR="00F35B00" w:rsidRDefault="00CF35AD">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F35B00" w:rsidRDefault="00CF35AD">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F35B00" w:rsidRDefault="00CF35A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F35B00">
        <w:trPr>
          <w:trHeight w:val="357"/>
          <w:jc w:val="center"/>
        </w:trPr>
        <w:tc>
          <w:tcPr>
            <w:tcW w:w="8222" w:type="dxa"/>
            <w:vAlign w:val="bottom"/>
          </w:tcPr>
          <w:p w:rsidR="00F35B00" w:rsidRDefault="00CF35AD">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A014C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农业农村局</w:t>
            </w:r>
          </w:p>
        </w:tc>
        <w:tc>
          <w:tcPr>
            <w:tcW w:w="1843" w:type="dxa"/>
            <w:vAlign w:val="bottom"/>
          </w:tcPr>
          <w:p w:rsidR="00F35B00" w:rsidRDefault="00CF35A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F35B00">
        <w:trPr>
          <w:trHeight w:val="416"/>
          <w:tblHeader/>
        </w:trPr>
        <w:tc>
          <w:tcPr>
            <w:tcW w:w="1951"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F35B00">
        <w:trPr>
          <w:trHeight w:val="422"/>
          <w:tblHeader/>
        </w:trPr>
        <w:tc>
          <w:tcPr>
            <w:tcW w:w="1951" w:type="dxa"/>
            <w:vMerge/>
            <w:vAlign w:val="center"/>
          </w:tcPr>
          <w:p w:rsidR="00F35B00" w:rsidRDefault="00F35B00">
            <w:pPr>
              <w:widowControl/>
              <w:jc w:val="center"/>
              <w:rPr>
                <w:rFonts w:ascii="仿宋_GB2312" w:eastAsia="仿宋_GB2312" w:hAnsiTheme="minorEastAsia" w:cs="宋体" w:hint="eastAsia"/>
                <w:b/>
                <w:bCs/>
                <w:kern w:val="0"/>
                <w:sz w:val="20"/>
                <w:szCs w:val="20"/>
              </w:rPr>
            </w:pPr>
          </w:p>
        </w:tc>
        <w:tc>
          <w:tcPr>
            <w:tcW w:w="1163" w:type="dxa"/>
            <w:vMerge/>
            <w:vAlign w:val="center"/>
          </w:tcPr>
          <w:p w:rsidR="00F35B00" w:rsidRDefault="00F35B00">
            <w:pPr>
              <w:rPr>
                <w:rFonts w:ascii="仿宋_GB2312" w:eastAsia="仿宋_GB2312" w:hAnsiTheme="minorEastAsia" w:cs="宋体" w:hint="eastAsia"/>
                <w:b/>
                <w:bCs/>
                <w:kern w:val="0"/>
                <w:sz w:val="20"/>
                <w:szCs w:val="20"/>
              </w:rPr>
            </w:pPr>
          </w:p>
        </w:tc>
        <w:tc>
          <w:tcPr>
            <w:tcW w:w="992"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F35B00" w:rsidRDefault="00CF35AD">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F35B00" w:rsidRDefault="00CF35AD">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F35B00">
        <w:trPr>
          <w:trHeight w:val="765"/>
          <w:tblHeader/>
        </w:trPr>
        <w:tc>
          <w:tcPr>
            <w:tcW w:w="1951" w:type="dxa"/>
            <w:vMerge/>
            <w:vAlign w:val="center"/>
          </w:tcPr>
          <w:p w:rsidR="00F35B00" w:rsidRDefault="00F35B00">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F35B00" w:rsidRDefault="00F35B00">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F35B00" w:rsidRDefault="00F35B00">
            <w:pPr>
              <w:widowControl/>
              <w:jc w:val="center"/>
              <w:rPr>
                <w:rFonts w:asciiTheme="minorEastAsia" w:eastAsiaTheme="minorEastAsia" w:hAnsiTheme="minorEastAsia" w:cs="宋体" w:hint="eastAsia"/>
                <w:b/>
                <w:bCs/>
                <w:kern w:val="0"/>
                <w:sz w:val="20"/>
                <w:szCs w:val="20"/>
              </w:rPr>
            </w:pPr>
          </w:p>
        </w:tc>
        <w:tc>
          <w:tcPr>
            <w:tcW w:w="709"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F35B00" w:rsidRDefault="00F35B00">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F35B00" w:rsidRDefault="00F35B00">
            <w:pPr>
              <w:widowControl/>
              <w:jc w:val="center"/>
              <w:rPr>
                <w:rFonts w:asciiTheme="minorEastAsia" w:eastAsiaTheme="minorEastAsia" w:hAnsiTheme="minorEastAsia" w:cs="宋体" w:hint="eastAsia"/>
                <w:b/>
                <w:bCs/>
                <w:kern w:val="0"/>
                <w:sz w:val="20"/>
                <w:szCs w:val="20"/>
              </w:rPr>
            </w:pPr>
          </w:p>
        </w:tc>
        <w:tc>
          <w:tcPr>
            <w:tcW w:w="709"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F35B00" w:rsidRDefault="00CF35A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F35B00" w:rsidRDefault="00F35B00">
            <w:pPr>
              <w:widowControl/>
              <w:spacing w:line="280" w:lineRule="exact"/>
              <w:jc w:val="center"/>
              <w:rPr>
                <w:rFonts w:ascii="仿宋_GB2312" w:eastAsia="仿宋_GB2312" w:hAnsi="宋体" w:cs="宋体" w:hint="eastAsia"/>
                <w:b/>
                <w:bCs/>
                <w:kern w:val="0"/>
                <w:sz w:val="20"/>
                <w:szCs w:val="20"/>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16.52</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16.52</w:t>
            </w:r>
          </w:p>
        </w:tc>
        <w:tc>
          <w:tcPr>
            <w:tcW w:w="709" w:type="dxa"/>
            <w:vAlign w:val="center"/>
          </w:tcPr>
          <w:p w:rsidR="00F35B00" w:rsidRDefault="00CF35AD">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16.52</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关于下达2025年第二批自治区耕地地力保护补贴资金</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85.66</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85.66</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85.66</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关于下达2025中央耕地建设与利用资金</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3.24</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3.24</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3.24</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2025年一次性交通补助</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4.3</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4.3</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4.3</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2025年小额信贷款贴息项目</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35.32</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35.32</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35.32</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关于下达2025年中央财政普惠金融发展示范区奖金资金</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0.22</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0.22</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0.22</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关于下达2025年中央第三批超长期特别国债支持农业机械报废更新资金（自治区）</w:t>
            </w:r>
          </w:p>
        </w:tc>
        <w:tc>
          <w:tcPr>
            <w:tcW w:w="1163" w:type="dxa"/>
            <w:vAlign w:val="center"/>
          </w:tcPr>
          <w:p w:rsidR="00F35B00" w:rsidRDefault="00CF35A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0.02</w:t>
            </w: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0.02</w:t>
            </w: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35B00" w:rsidRDefault="00F35B0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35B00" w:rsidRDefault="00CF35A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0.02</w:t>
            </w:r>
          </w:p>
        </w:tc>
        <w:tc>
          <w:tcPr>
            <w:tcW w:w="1134"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9"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708"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c>
          <w:tcPr>
            <w:tcW w:w="993" w:type="dxa"/>
            <w:vAlign w:val="center"/>
          </w:tcPr>
          <w:p w:rsidR="00F35B00" w:rsidRDefault="00F35B00">
            <w:pPr>
              <w:spacing w:line="600" w:lineRule="exact"/>
              <w:jc w:val="center"/>
              <w:rPr>
                <w:rFonts w:ascii="仿宋_GB2312" w:eastAsia="仿宋_GB2312" w:hAnsi="仿宋" w:cs="仿宋_GB2312" w:hint="eastAsia"/>
                <w:kern w:val="0"/>
                <w:sz w:val="18"/>
                <w:szCs w:val="18"/>
              </w:rPr>
            </w:pPr>
          </w:p>
        </w:tc>
      </w:tr>
      <w:tr w:rsidR="00F35B00">
        <w:trPr>
          <w:trHeight w:val="618"/>
        </w:trPr>
        <w:tc>
          <w:tcPr>
            <w:tcW w:w="1951" w:type="dxa"/>
            <w:vAlign w:val="center"/>
          </w:tcPr>
          <w:p w:rsidR="00F35B00" w:rsidRDefault="00CF35AD">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F35B00" w:rsidRDefault="00CF35AD">
            <w:pPr>
              <w:jc w:val="center"/>
              <w:rPr>
                <w:rFonts w:ascii="仿宋_GB2312" w:eastAsia="仿宋_GB2312"/>
                <w:b/>
                <w:bCs/>
                <w:sz w:val="18"/>
                <w:szCs w:val="18"/>
              </w:rPr>
            </w:pPr>
            <w:r>
              <w:rPr>
                <w:rFonts w:ascii="仿宋_GB2312" w:eastAsia="仿宋_GB2312" w:hint="eastAsia"/>
                <w:b/>
                <w:bCs/>
                <w:sz w:val="18"/>
                <w:szCs w:val="18"/>
              </w:rPr>
              <w:t>145.28</w:t>
            </w:r>
          </w:p>
        </w:tc>
        <w:tc>
          <w:tcPr>
            <w:tcW w:w="992" w:type="dxa"/>
            <w:vAlign w:val="center"/>
          </w:tcPr>
          <w:p w:rsidR="00F35B00" w:rsidRDefault="00CF35AD">
            <w:pPr>
              <w:jc w:val="center"/>
              <w:rPr>
                <w:rFonts w:ascii="仿宋_GB2312" w:eastAsia="仿宋_GB2312"/>
                <w:b/>
                <w:bCs/>
                <w:sz w:val="18"/>
                <w:szCs w:val="18"/>
              </w:rPr>
            </w:pPr>
            <w:r>
              <w:rPr>
                <w:rFonts w:ascii="仿宋_GB2312" w:eastAsia="仿宋_GB2312" w:hint="eastAsia"/>
                <w:b/>
                <w:bCs/>
                <w:sz w:val="18"/>
                <w:szCs w:val="18"/>
              </w:rPr>
              <w:t>145.28</w:t>
            </w:r>
          </w:p>
        </w:tc>
        <w:tc>
          <w:tcPr>
            <w:tcW w:w="709" w:type="dxa"/>
            <w:vAlign w:val="center"/>
          </w:tcPr>
          <w:p w:rsidR="00F35B00" w:rsidRDefault="00CF35AD">
            <w:pPr>
              <w:widowControl/>
              <w:jc w:val="center"/>
              <w:rPr>
                <w:rFonts w:ascii="仿宋_GB2312" w:eastAsia="仿宋_GB2312"/>
                <w:b/>
                <w:bCs/>
                <w:sz w:val="18"/>
                <w:szCs w:val="18"/>
              </w:rPr>
            </w:pPr>
            <w:r>
              <w:rPr>
                <w:rFonts w:ascii="仿宋_GB2312" w:eastAsia="仿宋_GB2312" w:hint="eastAsia"/>
                <w:b/>
                <w:bCs/>
                <w:sz w:val="18"/>
                <w:szCs w:val="18"/>
              </w:rPr>
              <w:t>16.52</w:t>
            </w:r>
          </w:p>
        </w:tc>
        <w:tc>
          <w:tcPr>
            <w:tcW w:w="709" w:type="dxa"/>
            <w:vAlign w:val="center"/>
          </w:tcPr>
          <w:p w:rsidR="00F35B00" w:rsidRDefault="00F35B00">
            <w:pPr>
              <w:widowControl/>
              <w:jc w:val="center"/>
              <w:rPr>
                <w:rFonts w:ascii="仿宋_GB2312" w:eastAsia="仿宋_GB2312"/>
                <w:b/>
                <w:bCs/>
                <w:sz w:val="18"/>
                <w:szCs w:val="18"/>
              </w:rPr>
            </w:pPr>
          </w:p>
        </w:tc>
        <w:tc>
          <w:tcPr>
            <w:tcW w:w="992" w:type="dxa"/>
            <w:vAlign w:val="center"/>
          </w:tcPr>
          <w:p w:rsidR="00F35B00" w:rsidRDefault="00CF35AD">
            <w:pPr>
              <w:jc w:val="center"/>
              <w:rPr>
                <w:rFonts w:ascii="仿宋_GB2312" w:eastAsia="仿宋_GB2312"/>
                <w:b/>
                <w:bCs/>
                <w:sz w:val="18"/>
                <w:szCs w:val="18"/>
              </w:rPr>
            </w:pPr>
            <w:r>
              <w:rPr>
                <w:rFonts w:ascii="仿宋_GB2312" w:eastAsia="仿宋_GB2312" w:hint="eastAsia"/>
                <w:b/>
                <w:bCs/>
                <w:sz w:val="18"/>
                <w:szCs w:val="18"/>
              </w:rPr>
              <w:t>128.76</w:t>
            </w:r>
          </w:p>
        </w:tc>
        <w:tc>
          <w:tcPr>
            <w:tcW w:w="1134" w:type="dxa"/>
            <w:vAlign w:val="center"/>
          </w:tcPr>
          <w:p w:rsidR="00F35B00" w:rsidRDefault="00F35B00">
            <w:pPr>
              <w:jc w:val="center"/>
              <w:rPr>
                <w:rFonts w:ascii="仿宋_GB2312" w:eastAsia="仿宋_GB2312"/>
                <w:b/>
                <w:bCs/>
                <w:sz w:val="18"/>
                <w:szCs w:val="18"/>
              </w:rPr>
            </w:pPr>
          </w:p>
        </w:tc>
        <w:tc>
          <w:tcPr>
            <w:tcW w:w="709" w:type="dxa"/>
            <w:vAlign w:val="center"/>
          </w:tcPr>
          <w:p w:rsidR="00F35B00" w:rsidRDefault="00F35B00">
            <w:pPr>
              <w:jc w:val="center"/>
              <w:rPr>
                <w:rFonts w:ascii="仿宋_GB2312" w:eastAsia="仿宋_GB2312"/>
                <w:b/>
                <w:bCs/>
                <w:sz w:val="18"/>
                <w:szCs w:val="18"/>
              </w:rPr>
            </w:pPr>
          </w:p>
        </w:tc>
        <w:tc>
          <w:tcPr>
            <w:tcW w:w="708" w:type="dxa"/>
            <w:vAlign w:val="center"/>
          </w:tcPr>
          <w:p w:rsidR="00F35B00" w:rsidRDefault="00F35B00">
            <w:pPr>
              <w:jc w:val="center"/>
              <w:rPr>
                <w:rFonts w:ascii="仿宋_GB2312" w:eastAsia="仿宋_GB2312"/>
                <w:b/>
                <w:bCs/>
                <w:sz w:val="18"/>
                <w:szCs w:val="18"/>
              </w:rPr>
            </w:pPr>
          </w:p>
        </w:tc>
        <w:tc>
          <w:tcPr>
            <w:tcW w:w="993" w:type="dxa"/>
            <w:vAlign w:val="center"/>
          </w:tcPr>
          <w:p w:rsidR="00F35B00" w:rsidRDefault="00F35B00">
            <w:pPr>
              <w:jc w:val="center"/>
              <w:rPr>
                <w:rFonts w:ascii="仿宋_GB2312" w:eastAsia="仿宋_GB2312"/>
                <w:b/>
                <w:bCs/>
                <w:sz w:val="18"/>
                <w:szCs w:val="18"/>
              </w:rPr>
            </w:pPr>
          </w:p>
        </w:tc>
      </w:tr>
    </w:tbl>
    <w:p w:rsidR="00F35B00" w:rsidRDefault="00CF35A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35B00" w:rsidRDefault="00CF35AD">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F35B00" w:rsidRDefault="00F35B00">
      <w:pPr>
        <w:spacing w:line="560" w:lineRule="exact"/>
        <w:jc w:val="center"/>
        <w:rPr>
          <w:rFonts w:ascii="黑体" w:eastAsia="黑体" w:hAnsi="黑体" w:hint="eastAsia"/>
          <w:kern w:val="0"/>
          <w:sz w:val="32"/>
          <w:szCs w:val="32"/>
        </w:rPr>
      </w:pP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农业农村局2026年收支预算情况的总体说明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农业农村局2026年所有收入和支出均纳入部门预算管理。收支总预算3550.12万元。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支出预算包括：社会保障和就业支出、卫生健康支出、农林水支出、资源勘探工业信息等支出、住房保障支出。</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农业农村局2026年收入预算情况说明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农业农村局收入预算3550.12万元，其中：</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一般公共预算1504.53万元，占42.38%,比上年预算增加183.71万元，增长13.91%，主要原因是：本年新增关于申请2022-年2023年高标准农田建设项目用于项目管护费项目。</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1900.31万元，占53.53%,比上年预算增加733.73万元，增长62.9%，主要原因是：本年度上级安排的关于提前下达2026年中央耕地建设与利用资金项目的资金增加，预算数相应增加。</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F35B00" w:rsidRDefault="00CF35A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财政拨款结转145.28万元，占4.09%,比上年预算减少7138.61万元，下降98.01%，主要原因是：上年项目按照进度正常支付，结转资金减少，预算数减少。</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农业农村局2026年支出预算情况说明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农业农村局2026年支出预算</w:t>
      </w:r>
      <w:r>
        <w:rPr>
          <w:rFonts w:ascii="仿宋_GB2312" w:eastAsia="仿宋_GB2312" w:hAnsi="宋体" w:cs="宋体"/>
          <w:kern w:val="0"/>
          <w:sz w:val="32"/>
          <w:szCs w:val="32"/>
        </w:rPr>
        <w:t>3550.12</w:t>
      </w:r>
      <w:r>
        <w:rPr>
          <w:rFonts w:ascii="仿宋_GB2312" w:eastAsia="仿宋_GB2312" w:hAnsi="宋体" w:cs="宋体" w:hint="eastAsia"/>
          <w:kern w:val="0"/>
          <w:sz w:val="32"/>
          <w:szCs w:val="32"/>
        </w:rPr>
        <w:t>万元，其中：</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1263.47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35.59</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15.32</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1.2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2286.65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64.41</w:t>
      </w:r>
      <w:r>
        <w:rPr>
          <w:rFonts w:ascii="仿宋_GB2312" w:eastAsia="仿宋_GB2312" w:hAnsi="宋体" w:cs="宋体" w:hint="eastAsia"/>
          <w:kern w:val="0"/>
          <w:sz w:val="32"/>
          <w:szCs w:val="32"/>
        </w:rPr>
        <w:t>%，比上年预算减少6205.85万元，下降73.07%，主要原因是：</w:t>
      </w:r>
      <w:r>
        <w:rPr>
          <w:rFonts w:ascii="仿宋_GB2312" w:eastAsia="仿宋_GB2312" w:hAnsi="宋体" w:cs="宋体"/>
          <w:kern w:val="0"/>
          <w:sz w:val="32"/>
          <w:szCs w:val="32"/>
        </w:rPr>
        <w:t>本年未安排塔什库尔干县阿然保泰水库工程项目。</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农业农村局2026年财政拨款收支预算情况的总体说明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2026年财政拨款收支总预算3404.84万元。</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收入预算包括：一般公共预算拨款3404.84万元。</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245.43万元，主要用于：机关事业单位基本养老保险缴费、职业年金缴费、退休费、奖励金支出；卫生健康支出52.57万元，主要用于：职工基本医疗保险缴费、公务员医疗补助缴费支出；农林水支出3013.54万元，主要用于：基本工资、津贴补贴、奖金、绩效工资、其他社会保障缴费、办公费、水费、电费、邮电费、取暖费、差旅费、工会经费、公务用车运行维护费、退休费、生活补助、关于提前下达2026年中央耕地建设与利用资金、关于提前下达2026年自治区耕地建设与利用资金预算的通知、关于提前下达2026年中央农业产业发展资金的通知、关于提前下达2026年中央粮油生产保障资金预算的通知、关于提前下达2026年自治区农业生产发展资金预算的通知、塔什库尔干县塔提库力村级阵地建设项目[鞍钢资金]、关于申请2022-年2023年高标准农田建设项目用于项目管护费、关于提前下达2026年中央农业经营主体能力提升资金预算的通知、关于提前下达2026年中央农业经营主体能力提升资金预算的通知、关于提前下达2026年自治区高标准农田建设项目资金预算的通知、关于提前下达2026年高标准农田建设项目资金预算的通知、塔什库尔干县村两委农村集体经济组织成员任期和离任经济责任审计工作费、塔什库尔干县青稞示范基地建设项目资金、关于申请村两委村集体经济组织成员进行任期和离任期经济责任审计经费、小额信贷贴息项目、项目管理费、塔县2026年县级财政衔接推进乡村振兴补助资金（一次性交通补贴）、关于申请乡村振兴衔接资金县级配套部分（一次性交通补贴项目）、关于提前下达2026年中央财政农业保险费补贴资金的通知、关于提前下达2026年自治区财政农业保险费补贴资金的通知、关于申请2025年政策性种植业保险县级保费补贴资金、关于申请2026年政策性农业保险资金支出；住房保障支出93.30万元，主要用于：住房公积金支出。</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农业农村局2026年一般公共预算当年拨款情况说明</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农业农村局2026年一般公共预算拨款合计</w:t>
      </w:r>
      <w:r>
        <w:rPr>
          <w:rFonts w:ascii="仿宋_GB2312" w:eastAsia="仿宋_GB2312" w:hAnsi="宋体" w:cs="宋体"/>
          <w:kern w:val="0"/>
          <w:sz w:val="32"/>
          <w:szCs w:val="32"/>
        </w:rPr>
        <w:t>3404.84</w:t>
      </w:r>
      <w:r>
        <w:rPr>
          <w:rFonts w:ascii="仿宋_GB2312" w:eastAsia="仿宋_GB2312" w:hAnsi="宋体" w:cs="宋体" w:hint="eastAsia"/>
          <w:kern w:val="0"/>
          <w:sz w:val="32"/>
          <w:szCs w:val="32"/>
        </w:rPr>
        <w:t>万元，其中：</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1246.95</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31.84</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2.49</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2157.89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949.28</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78.54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本年度上级安排的关于提前下达2026年中央耕地建设与利用资金项目的资金增加，预算数相应增加。</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.社会保障和就业支出（类）245.43万元，占7.21%</w:t>
      </w:r>
      <w:r>
        <w:rPr>
          <w:rFonts w:ascii="仿宋_GB2312" w:eastAsia="仿宋_GB2312" w:hAnsi="宋体" w:cs="宋体" w:hint="eastAsia"/>
          <w:kern w:val="0"/>
          <w:sz w:val="32"/>
          <w:szCs w:val="32"/>
        </w:rPr>
        <w:t>。</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.卫生健康支出（类）52.57万元，占1.54%</w:t>
      </w:r>
      <w:r>
        <w:rPr>
          <w:rFonts w:ascii="仿宋_GB2312" w:eastAsia="仿宋_GB2312" w:hAnsi="宋体" w:cs="宋体" w:hint="eastAsia"/>
          <w:kern w:val="0"/>
          <w:sz w:val="32"/>
          <w:szCs w:val="32"/>
        </w:rPr>
        <w:t>。</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.农林水支出（类）3013.54万元，占88.51%</w:t>
      </w:r>
      <w:r>
        <w:rPr>
          <w:rFonts w:ascii="仿宋_GB2312" w:eastAsia="仿宋_GB2312" w:hAnsi="宋体" w:cs="宋体" w:hint="eastAsia"/>
          <w:kern w:val="0"/>
          <w:sz w:val="32"/>
          <w:szCs w:val="32"/>
        </w:rPr>
        <w:t>。</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.住房保障支出（类）93.30万元，占2.74%</w:t>
      </w:r>
      <w:r>
        <w:rPr>
          <w:rFonts w:ascii="仿宋_GB2312" w:eastAsia="仿宋_GB2312" w:hAnsi="宋体" w:cs="宋体" w:hint="eastAsia"/>
          <w:kern w:val="0"/>
          <w:sz w:val="32"/>
          <w:szCs w:val="32"/>
        </w:rPr>
        <w:t>。</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行政事业单位养老支出（款）行政单位离退休（项）：2026年预算数为81.29万元，比上年预算减少0.15万元，下降0.18%，主要原因是：本年度预算退休人员人数减少，致使本年度离退休经费相应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机关事业单位基本养老保险缴费支出（项）：2026年预算数为109.43万元，比上年预算减少13.67万元，下降11.10%，主要原因是：本年度预算在职人员减少，致使本年度基本医疗保险缴费支出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54.71万元，比上年预算增加54.71万元，增长100.00%，主要原因是：本年预算在职人员职业年金按月作实。</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卫生健康支出（类）行政事业单位医疗（款）行政单位医疗（项）：2026年预算数为47.12万元，比上年预算减少5.85万元，下降11.04%，主要原因是：本年度预算在职人员减少，致使本年度基本医疗保险缴费支出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公务员医疗补助（项）：2026年预算数为5.45万元，比上年预算减少1.05万元，下降16.15%，主要原因是：本年度预算在职人员减少，致使本年度公务员医疗保险缴费支出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农林水支出（类）农业农村（款）行政运行（项）：2026年预算数为409.95万元，比上年预算减少18.78万元，下降4.38%，主要原因是：本年度预算在职人员减少，致使本年度工资福利和公用经费支出减少，预算数相应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农林水支出（类）农业农村（款）事业运行（项）：2026年预算数为445.70万元，比上年预算减少37.44万元，下降7.75%，主要原因是：本年度预算在职人员减少，致使本年度工资福利和公用经费支出减少，预算数相应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8.农林水支出（类）农业农村（款）稳定农民收入补贴（项）：2026年预算数为1213.78万元，比上年预算增加358.78万元，增长41.96%，主要原因是：2026年中央耕地建设与利用资金增加。</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9.农林水支出（类）农业农村（款）农业生产发展（项）：2026年预算数为217.58万元，比上年预算增加183.38万元，增长536.20%，主要原因是：新增2026年中央农业产业发展资金项目。</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10.农林水支出（类）农业农村（款）农村合作经济（项）：2026年预算数为21.81万元，比上年预算增加11.81万元，增长118.10%，主要原因是：新增2026年高标准农田建设项目资金项目。</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11.农林水支出（类）农业农村（款）耕地建设与利用（项）：2026年预算数为280.00万元，比上年预算增加100.00万元，增长55.56%，主要原因是：2026年高标准农田建设项目资金增加。</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农林水支出（类）农业农村（款）其他农业农村支出（项）：2026年预算数为132.50万元，比上年预算增加132.50万元，增长100.00%，主要原因是：新增塔什库尔干县村两委农村集体经济组织成员任期和离任经济责任审计工作费项目。</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13.农林水支出（类）巩固脱贫攻坚成果衔接乡村振兴（款）生产发展（项）：2026年预算数为180.04万元，比上年预算增加180.04万元，增长100.00%，主要原因是：新增项目管理费，预算数相应增加。</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14.农林水支出（类）普惠金融发展支出（款）农业保险保费补贴（项）：2026年预算数为112.18万元，比上年预算增加48.42万元，增长75.94%，主要原因是：2026年中央财政农业保险费补贴资金项目资金增加。</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15.住房保障支出（类）住房改革支出（款）住房公积金（项）：2026年预算数为93.30万元，比上年预算减少9.61万元，下降9.34%，主要原因是：本年度预算在职人员减少，致使本年度住房公积金缴费支出减少。</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16.农林水支出（类）农业农村（款）农产品质量安全（项）：2026年预算数为0.00万元，比上年预算减少58.50万元，下降100.00%，主要原因是：我部门本年该科目未安排预算。</w:t>
      </w:r>
    </w:p>
    <w:p w:rsidR="00F35B00" w:rsidRDefault="00CF35A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17.农林水支出（类）农业农村（款）执法监管（项）：2026年预算数为0.00万元，比上年预算减少7.15万元，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农业农村局2026年一般公共预算基本支出情况说明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农业农村局2026年一般公共预算基本支出</w:t>
      </w:r>
      <w:r>
        <w:rPr>
          <w:rFonts w:ascii="仿宋_GB2312" w:eastAsia="仿宋_GB2312" w:hAnsi="宋体" w:cs="宋体"/>
          <w:kern w:val="0"/>
          <w:sz w:val="32"/>
          <w:szCs w:val="32"/>
        </w:rPr>
        <w:t>1246.95</w:t>
      </w:r>
      <w:r>
        <w:rPr>
          <w:rFonts w:ascii="仿宋_GB2312" w:eastAsia="仿宋_GB2312" w:hAnsi="宋体" w:cs="宋体" w:hint="eastAsia"/>
          <w:kern w:val="0"/>
          <w:sz w:val="32"/>
          <w:szCs w:val="32"/>
        </w:rPr>
        <w:t>万元，其中：</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1203.98万元，主要包括：基本工资、津贴补贴、奖金、绩效工资、机关事业单位基本养老保险缴费、职业年金缴费、职工基本医疗保险缴费、公务员医疗补助缴费、其他社会保障缴费、住房公积金、退休费、生活补助、奖励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公用经费42.97万元，主要包括：办公费、水费、电费、邮电费、取暖费、差旅费、工会经费、公务用车运行维护费。</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农业农村局2026年一般公共预算项目支出情况说明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（1）项目名称：关于提前下达2026年自治区耕地建设与利用资金预算的通知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设立的政策依据：《关于提前下达2026年自治区耕地建设与利用资金预算的通知》（喀地财农[2025]44号）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预算安排规模：12.38万元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资金分配情况：12.38万元全部用于个人农业生产补贴。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（2）项目名称：关于提前下达2026年中央耕地建设与利用资金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设立的政策依据：《关于提前下达2026年中央耕地建设与利用资金预算的通知》（喀地财农[2025]35号）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预算安排规模：1201.40万元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资金分配情况：1201.4万元全部用于个人农业生产补贴。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（3）项目名称：塔什库尔干县塔提库力村级阵地建设项目[鞍钢资金]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资金分配情况：10万元全部用于专用材料费。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（4）项目名称：关于提前下达2026年中央农业产业发展资金的通知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设立的政策依据：《关于提前下达2026年中央农业产业发展资金的通知》（喀地财农[2025]37号）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预算安排规模：111.00万元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资金分配情况：111万元全部用于个人农业生产补贴。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（5）项目名称：关于提前下达2026年中央粮油生产保障资金预算的通知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设立的政策依据：《关于提前下达2026年中央粮油生产保障资金预算的通知》（喀地财农[2025]34号）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预算安排规模：4.30万元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资金分配情况：4.3万元全部用于专用材料费。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（6）项目名称：关于提前下达2026年自治区农业生产发展资金预算的通知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设立的政策依据：《关于提前下达2026年自治区农业生产发展资金预算的通知》（喀地财农[2025]42号）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预算安排规模：32.00万元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资金分配情况：32万元全部用于个人农业生产补贴。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（7）项目名称：关于申请2022-年2023年高标准农田建设项目用于项目管护费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预算安排规模：60.28万元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资金分配情况：60.28万元全部用于委托业务费。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（8）项目名称：关于提前下达2026年中央农业经营主体能力提升资金预算的通知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设立的政策依据：《关于提前下达2026年中央农业经营主体能力提升资金预算的通知》（喀地财农[2025]36号）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预算安排规模：15.81万元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资金分配情况：15.81万元全部用于个人农业生产补贴。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（9）项目名称：关于提前下达2026年中央农业经营主体能力提升资金预算的通知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设立的政策依据：《关于提前下达2026年中央农业经营主体能力提升资金预算的通知》（喀地财农[2025]36号）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资金分配情况：6万元全部用于个人农业生产补贴。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（10）项目名称：关于提前下达2026年高标准农田建设项目资金预算的通知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设立的政策依据：《关于提前下达2026年中央耕地建设与利用资金预算的通知》（喀地财农[2025]35号）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资金分配情况：240万元全部用于基础设施建设。</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（11）项目名称：关于提前下达2026年自治区高标准农田建设项目资金预算的通知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设立的政策依据：《关于提前下达2026年自治区耕地建设与利用资金预算的通知》（喀地财农[2025]44号）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资金分配情况：40万元全部用于基础设施建设。</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（12）项目名称：塔什库尔干县村两委农村集体经济组织成员任期和离任经济责任审计工作费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预算安排规模：76.00万元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资金分配情况：76万元全部用于委托业务费。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（13）项目名称：关于申请村两委村集体经济组织成员进行任期和离任期经济责任审计经费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预算安排规模：39.00万元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资金分配情况：39万元全部用于委托业务费。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（14）项目名称：塔什库尔干县青稞示范基地建设项目资金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预算安排规模：17.50万元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资金分配情况：17.5万元全部用于委托业务费。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（15）项目名称：小额信贷贴息项目</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资金分配情况：70万元全部用于其他对个人和家庭的补助。</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（16）项目名称：项目管理费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资金分配情况：100万元全部用于委托业务费。</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（17）项目名称：塔县2026年县级财政衔接推进乡村振兴补助资金（一次性交通补贴）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预算安排规模：0.04万元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资金分配情况：0.04万元全部用于其他对个人和家庭的补助。</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（18）项目名称：关于申请乡村振兴衔接资金县级配套部分（一次性交通补贴项目）</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资金分配情况：10万元全部用于其他对个人和家庭的补助。</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（19）项目名称：关于提前下达2026年自治区财政农业保险费补贴资金的通知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设立的政策依据：《关于提前下达2026年自治区财政农业保险保费补贴资金的通知》（喀地财金[2025]15号）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预算安排规模：24.47万元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资金分配情况：24.47万元全部用于个人农业生产补贴。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（20）项目名称：关于提前下达2026年中央财政农业保险费补贴资金的通知</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设立的政策依据：《关于提前下达2026年中央财政农业保险保费补贴资金的通知》（喀地财金[2025]14号）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预算安排规模：42.95万元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资金分配情况：42.95万元全部用于个人农业生产补贴。</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（21）项目名称：关于申请2026年政策性农业保险资金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资金分配情况：30万元全部用于其他对企业补助。</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（22）项目名称：关于申请2025年政策性种植业保险县级保费补贴资金</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预算安排规模：14.76万元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014C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农业农村局</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资金分配情况：14.76万元全部用于其他对企业补助。</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农业农村局2026年政府性基金预算拨款情况说明</w:t>
      </w:r>
    </w:p>
    <w:p w:rsidR="00F35B00" w:rsidRDefault="00CF35AD">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农业农村局2026年没有使用政府性基金预算拨款安排的支出，政府性基金预算支出情况表为空表。</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农业农村局2026年国有资本经营预算拨款情况说明</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农业农村局2026年没有使用国有资本经营预算拨款安排的支出，国有资本经营预算支出情况表为空表。</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农业农村局2026年财政拨款“三公”经费预算情况说明</w:t>
      </w:r>
    </w:p>
    <w:p w:rsidR="00F35B00" w:rsidRDefault="00CF35AD">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农业农村局2026年财政拨款“三公”经费数为7万元，其中：因公出国（境）费用0万元，公务用车购置费0万元，公务用车运行费7万元，公务接待费0万元。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减少1.4万元，下降16.67%，其中：因公出国（境）费用增加0万元，增长0%，主要原因是：我部门本年因公出国（境）费用与上年一致，无变化；公务用车购置费增加0万元，增长0%，主要原因是：我部门上年和本年均未安排公务用车购置；公务用车运行费减少1.4万元，下降16.67%，主要原因是：车辆减少，公务用车运行费减少；公务接待费增加0万元，增长0%，主要原因是：我部门本年公务接待费与上年一致，无变化。</w:t>
      </w:r>
    </w:p>
    <w:p w:rsidR="00F35B00" w:rsidRDefault="00CF35AD">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eastAsia="仿宋_GB2312" w:hint="eastAsia"/>
          <w:kern w:val="0"/>
          <w:sz w:val="32"/>
          <w:szCs w:val="32"/>
        </w:rPr>
        <w:t>新疆维吾尔自治区喀什地区塔</w:t>
      </w:r>
      <w:r w:rsidR="00A014CE">
        <w:rPr>
          <w:rFonts w:eastAsia="仿宋_GB2312" w:hint="eastAsia"/>
          <w:kern w:val="0"/>
          <w:sz w:val="32"/>
          <w:szCs w:val="32"/>
        </w:rPr>
        <w:t>塔什库尔干塔吉克自治县</w:t>
      </w:r>
      <w:r>
        <w:rPr>
          <w:rFonts w:eastAsia="仿宋_GB2312" w:hint="eastAsia"/>
          <w:kern w:val="0"/>
          <w:sz w:val="32"/>
          <w:szCs w:val="32"/>
        </w:rPr>
        <w:t>农业农村局</w:t>
      </w:r>
      <w:r>
        <w:rPr>
          <w:rFonts w:eastAsia="仿宋_GB2312" w:hint="eastAsia"/>
          <w:kern w:val="0"/>
          <w:sz w:val="32"/>
          <w:szCs w:val="32"/>
        </w:rPr>
        <w:t>2026</w:t>
      </w:r>
      <w:r>
        <w:rPr>
          <w:rFonts w:eastAsia="仿宋_GB2312" w:hint="eastAsia"/>
          <w:kern w:val="0"/>
          <w:sz w:val="32"/>
          <w:szCs w:val="32"/>
        </w:rPr>
        <w:t>年</w:t>
      </w:r>
      <w:r>
        <w:rPr>
          <w:rFonts w:eastAsia="仿宋_GB2312"/>
          <w:kern w:val="0"/>
          <w:sz w:val="32"/>
          <w:szCs w:val="32"/>
        </w:rPr>
        <w:t>委托业务费</w:t>
      </w:r>
      <w:r>
        <w:rPr>
          <w:rFonts w:ascii="仿宋_GB2312" w:eastAsia="仿宋_GB2312" w:hAnsi="仿宋_GB2312" w:cs="仿宋_GB2312" w:hint="eastAsia"/>
          <w:kern w:val="0"/>
          <w:sz w:val="32"/>
          <w:szCs w:val="32"/>
        </w:rPr>
        <w:t>292.78万元，其中：</w:t>
      </w:r>
      <w:r>
        <w:rPr>
          <w:rFonts w:ascii="MS Gothic" w:eastAsia="MS Gothic" w:hAnsi="MS Gothic" w:cs="MS Gothic" w:hint="eastAsia"/>
          <w:kern w:val="0"/>
          <w:sz w:val="32"/>
          <w:szCs w:val="32"/>
          <w:cs/>
        </w:rPr>
        <w:t>‎</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1.关于申请2022-年2023年高标准农田建设项目用于项目管护费60.28</w:t>
      </w:r>
      <w:r>
        <w:rPr>
          <w:rFonts w:ascii="仿宋_GB2312" w:eastAsia="仿宋_GB2312" w:hAnsi="仿宋_GB2312" w:cs="仿宋_GB2312" w:hint="eastAsia"/>
          <w:kern w:val="0"/>
          <w:sz w:val="32"/>
          <w:szCs w:val="32"/>
        </w:rPr>
        <w:t>万元，主要用于：管理费。</w:t>
      </w:r>
      <w:r>
        <w:rPr>
          <w:rFonts w:ascii="MS Gothic" w:eastAsia="MS Gothic" w:hAnsi="MS Gothic" w:cs="MS Gothic" w:hint="eastAsia"/>
          <w:kern w:val="0"/>
          <w:sz w:val="32"/>
          <w:szCs w:val="32"/>
          <w:cs/>
        </w:rPr>
        <w:t xml:space="preserve">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2.塔什库尔干县村两委农村集体经济组织成员任期和离任经济责任审计工作费76.00</w:t>
      </w:r>
      <w:r>
        <w:rPr>
          <w:rFonts w:ascii="仿宋_GB2312" w:eastAsia="仿宋_GB2312" w:hAnsi="仿宋_GB2312" w:cs="仿宋_GB2312" w:hint="eastAsia"/>
          <w:kern w:val="0"/>
          <w:sz w:val="32"/>
          <w:szCs w:val="32"/>
        </w:rPr>
        <w:t>万元，主要用于：评审费。</w:t>
      </w:r>
      <w:r>
        <w:rPr>
          <w:rFonts w:ascii="MS Gothic" w:eastAsia="MS Gothic" w:hAnsi="MS Gothic" w:cs="MS Gothic" w:hint="eastAsia"/>
          <w:kern w:val="0"/>
          <w:sz w:val="32"/>
          <w:szCs w:val="32"/>
          <w:cs/>
        </w:rPr>
        <w:t xml:space="preserve">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3.塔什库尔干县青稞示范基地建设项目资金17.50</w:t>
      </w:r>
      <w:r>
        <w:rPr>
          <w:rFonts w:ascii="仿宋_GB2312" w:eastAsia="仿宋_GB2312" w:hAnsi="仿宋_GB2312" w:cs="仿宋_GB2312" w:hint="eastAsia"/>
          <w:kern w:val="0"/>
          <w:sz w:val="32"/>
          <w:szCs w:val="32"/>
        </w:rPr>
        <w:t>万元，主要用于：基地建设。</w:t>
      </w:r>
      <w:r>
        <w:rPr>
          <w:rFonts w:ascii="MS Gothic" w:eastAsia="MS Gothic" w:hAnsi="MS Gothic" w:cs="MS Gothic" w:hint="eastAsia"/>
          <w:kern w:val="0"/>
          <w:sz w:val="32"/>
          <w:szCs w:val="32"/>
          <w:cs/>
        </w:rPr>
        <w:t xml:space="preserve">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4.关于申请村两委村集体经济组织成员进行任期和离任期经济责任审计经费39.00</w:t>
      </w:r>
      <w:r>
        <w:rPr>
          <w:rFonts w:ascii="仿宋_GB2312" w:eastAsia="仿宋_GB2312" w:hAnsi="仿宋_GB2312" w:cs="仿宋_GB2312" w:hint="eastAsia"/>
          <w:kern w:val="0"/>
          <w:sz w:val="32"/>
          <w:szCs w:val="32"/>
        </w:rPr>
        <w:t>万元，主要用于：评审费。</w:t>
      </w:r>
      <w:r>
        <w:rPr>
          <w:rFonts w:ascii="MS Gothic" w:eastAsia="MS Gothic" w:hAnsi="MS Gothic" w:cs="MS Gothic" w:hint="eastAsia"/>
          <w:kern w:val="0"/>
          <w:sz w:val="32"/>
          <w:szCs w:val="32"/>
          <w:cs/>
        </w:rPr>
        <w:t xml:space="preserve">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5.项目管理费100.00</w:t>
      </w:r>
      <w:r>
        <w:rPr>
          <w:rFonts w:ascii="仿宋_GB2312" w:eastAsia="仿宋_GB2312" w:hAnsi="仿宋_GB2312" w:cs="仿宋_GB2312" w:hint="eastAsia"/>
          <w:kern w:val="0"/>
          <w:sz w:val="32"/>
          <w:szCs w:val="32"/>
        </w:rPr>
        <w:t>万元，主要用于：管理费。</w:t>
      </w:r>
      <w:r>
        <w:rPr>
          <w:rFonts w:ascii="MS Gothic" w:eastAsia="MS Gothic" w:hAnsi="MS Gothic" w:cs="MS Gothic" w:hint="eastAsia"/>
          <w:kern w:val="0"/>
          <w:sz w:val="32"/>
          <w:szCs w:val="32"/>
          <w:cs/>
        </w:rPr>
        <w:t xml:space="preserve"> ‎</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A014C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农业农村局2026年上年结转结余预算情况说明</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A014CE">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农业农村局2026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年上年结转结余145.28万元，包括：财政拨款145.28万元，非财政拨款0万元，其中：</w:t>
      </w:r>
      <w:r>
        <w:rPr>
          <w:rFonts w:ascii="MS Gothic" w:eastAsia="MS Gothic" w:hAnsi="MS Gothic" w:cs="MS Gothic" w:hint="eastAsia"/>
          <w:kern w:val="0"/>
          <w:sz w:val="32"/>
          <w:szCs w:val="32"/>
          <w:cs/>
        </w:rPr>
        <w:t>‎</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1.结转项目1结转16.52万元，主要用于：发放津贴补贴。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2.关于下达2025年第二批自治区耕地地力保护补贴资金结转85.66万元，主要用于：发放个人农业生产补贴。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3.关于下达2025中央耕地建设与利用资金结转3.24万元，主要用于：发放个人农业生产补贴。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4.2025年一次性交通补助结转4.30万元，主要用于：发放其他对个人和家庭的补助。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5.2025年小额信贷款贴息项目结转35.32万元，主要用于：发放其他对个人和家庭的补助。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6.关于下达2025年中央财政普惠金融发展示范区奖金资金结转0.22万元，主要用于：发放个人农业生产补贴。 ‎</w:t>
      </w:r>
    </w:p>
    <w:p w:rsidR="00F35B00" w:rsidRDefault="00CF35A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7.关于下达2025年中央第三批超长期特别国债支持农业机械报废更新资金（自治区）结转0.02万元，主要用于：发放个人农业生产补贴。 ‎</w:t>
      </w:r>
    </w:p>
    <w:p w:rsidR="00F35B00" w:rsidRDefault="00CF35A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农业农村局2026年的机关运行经费财政拨款预算42.97万元，比上年预算增加11.84万元，增长38.03%。主要原因是：工会经费增加，公用经费增加。</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农业农村局政府采购预算190.93万元，其中：政府采购货物预算0.65万元，政府采购工程预算10.00万元，政府采购服务预算180.28万元。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农业农村局面向中小企业预留政府采购项目预算金额190.93万元，其中：小微企业预留政府采购项目预算金额190.93万元。</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农业农村局占用使用国有资产总体情况为：</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1.房屋5910.32平方米，价值530.30万元。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2.车辆7辆，价值133.74万元；其中：一般公务用车0辆，价值0.00万元；执法执勤用车1辆，价值19.20万元；其他车辆6辆，价值114.54万元。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3.办公家具价值21.59万元。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4.其他资产价值1200.00万元。</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部门单价50万元以上大型设备2台，部门价值单价100万元以上大型设备2台。</w:t>
      </w:r>
    </w:p>
    <w:p w:rsidR="00F35B00" w:rsidRDefault="00CF35A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F35B00" w:rsidRDefault="00CF35AD">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2026年，本部门预算绩效管理整体预算绩效目标1个，涉及预算金额3550.12万元；当年预算安排项目共17个，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2157.89万元；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F35B00" w:rsidRDefault="00CF35AD">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F35B00">
        <w:trPr>
          <w:trHeight w:val="516"/>
          <w:jc w:val="center"/>
        </w:trPr>
        <w:tc>
          <w:tcPr>
            <w:tcW w:w="10065" w:type="dxa"/>
            <w:gridSpan w:val="6"/>
            <w:tcBorders>
              <w:top w:val="nil"/>
              <w:left w:val="nil"/>
              <w:bottom w:val="nil"/>
              <w:right w:val="nil"/>
            </w:tcBorders>
            <w:vAlign w:val="center"/>
          </w:tcPr>
          <w:p w:rsidR="00F35B00" w:rsidRDefault="00CF35AD">
            <w:pPr>
              <w:jc w:val="center"/>
            </w:pPr>
            <w:r>
              <w:t>（</w:t>
            </w:r>
            <w:r>
              <w:t>2026</w:t>
            </w:r>
            <w:r>
              <w:t>年）</w:t>
            </w:r>
          </w:p>
        </w:tc>
      </w:tr>
      <w:tr w:rsidR="00F35B00">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A014CE">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农业农村局</w:t>
            </w:r>
            <w:r>
              <w:rPr>
                <w:rFonts w:asciiTheme="majorEastAsia" w:eastAsiaTheme="majorEastAsia" w:hAnsiTheme="majorEastAsia" w:cs="MS Gothic" w:hint="eastAsia"/>
                <w:color w:val="000000"/>
                <w:sz w:val="20"/>
                <w:szCs w:val="20"/>
                <w:cs/>
              </w:rPr>
              <w:t>‎</w:t>
            </w:r>
          </w:p>
        </w:tc>
      </w:tr>
      <w:tr w:rsidR="00F35B00">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赵翔</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15999025027</w:t>
            </w:r>
            <w:r>
              <w:rPr>
                <w:rFonts w:asciiTheme="majorEastAsia" w:eastAsiaTheme="majorEastAsia" w:hAnsiTheme="majorEastAsia" w:cs="MS Gothic" w:hint="eastAsia"/>
                <w:color w:val="000000"/>
                <w:sz w:val="20"/>
                <w:szCs w:val="20"/>
                <w:cs/>
              </w:rPr>
              <w:t>‎</w:t>
            </w:r>
          </w:p>
        </w:tc>
      </w:tr>
      <w:tr w:rsidR="00F35B00">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塔什库尔干县农业农村局坚持以习近平新时代中国特色社会主义思想为指导，认真学习贯彻党的二十大和二十届历次全会精神，全面贯彻习近平总书记关于“三农”工作和乡村振兴工作的重要论述，紧紧围绕县委，政府工作大局，推动乡村振兴与农业农村工作有效衔接，实现农业增效，农牧民增收。全县耕地面积9.3万亩，2026年计划种植小麦32343.4亩、玉米8118.8亩、棉花10000亩、青稞23300亩、豌豆8784亩、特色种植853亩、中草药158亩、蔬菜740亩、其他作物2300亩。高标准农田新建和改造提升面积0.1万亩，年度脱贫人口就业人数8590人，农村居民人均可支配收入1.51万，农村卫生厕所普及率&gt;=95%，防返贫动态监测帮扶完成率=100%。坚持以人民为中心的理念，坚持初心如磐，使命在肩，着力加强自身建设，聚焦问题隐患，强化责任担当，提升监管效能，围绕重点产品，重点区域，重点问题等群众反映的强烈突出问题开展持续不断，行之有效的集中整治，依法查处违法行为，实现农业农村工作向上向好、聚力集群，成效逐步显现，农业农村现代化加快推进，全方位推动乡村振兴工资再上台阶。</w:t>
            </w:r>
            <w:r>
              <w:rPr>
                <w:rFonts w:asciiTheme="majorEastAsia" w:eastAsiaTheme="majorEastAsia" w:hAnsiTheme="majorEastAsia" w:cs="MS Gothic" w:hint="eastAsia"/>
                <w:color w:val="000000"/>
                <w:sz w:val="20"/>
                <w:szCs w:val="20"/>
                <w:cs/>
              </w:rPr>
              <w:t>‎</w:t>
            </w:r>
          </w:p>
        </w:tc>
      </w:tr>
      <w:tr w:rsidR="00F35B00">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F35B00" w:rsidRDefault="00CF35AD">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F35B00">
        <w:trPr>
          <w:trHeight w:val="684"/>
          <w:jc w:val="center"/>
        </w:trPr>
        <w:tc>
          <w:tcPr>
            <w:tcW w:w="2552" w:type="dxa"/>
            <w:gridSpan w:val="2"/>
            <w:vMerge/>
            <w:tcBorders>
              <w:left w:val="single" w:sz="4" w:space="0" w:color="000000"/>
              <w:right w:val="single" w:sz="4" w:space="0" w:color="000000"/>
            </w:tcBorders>
            <w:vAlign w:val="center"/>
          </w:tcPr>
          <w:p w:rsidR="00F35B00" w:rsidRDefault="00F35B00">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2045.59</w:t>
            </w:r>
            <w:r>
              <w:rPr>
                <w:rFonts w:asciiTheme="majorEastAsia" w:eastAsiaTheme="majorEastAsia" w:hAnsiTheme="majorEastAsia" w:cs="MS Gothic" w:hint="eastAsia"/>
                <w:color w:val="000000"/>
                <w:sz w:val="20"/>
                <w:szCs w:val="20"/>
                <w:cs/>
              </w:rPr>
              <w:t>‎</w:t>
            </w:r>
          </w:p>
        </w:tc>
      </w:tr>
      <w:tr w:rsidR="00F35B00">
        <w:trPr>
          <w:trHeight w:val="689"/>
          <w:jc w:val="center"/>
        </w:trPr>
        <w:tc>
          <w:tcPr>
            <w:tcW w:w="2552" w:type="dxa"/>
            <w:gridSpan w:val="2"/>
            <w:vMerge/>
            <w:tcBorders>
              <w:left w:val="single" w:sz="4" w:space="0" w:color="000000"/>
              <w:right w:val="single" w:sz="4" w:space="0" w:color="000000"/>
            </w:tcBorders>
            <w:vAlign w:val="center"/>
          </w:tcPr>
          <w:p w:rsidR="00F35B00" w:rsidRDefault="00F35B00">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1504.53</w:t>
            </w:r>
          </w:p>
        </w:tc>
      </w:tr>
      <w:tr w:rsidR="00F35B00">
        <w:trPr>
          <w:trHeight w:val="507"/>
          <w:jc w:val="center"/>
        </w:trPr>
        <w:tc>
          <w:tcPr>
            <w:tcW w:w="2552" w:type="dxa"/>
            <w:gridSpan w:val="2"/>
            <w:vMerge/>
            <w:tcBorders>
              <w:left w:val="single" w:sz="4" w:space="0" w:color="000000"/>
              <w:right w:val="single" w:sz="4" w:space="0" w:color="000000"/>
            </w:tcBorders>
            <w:vAlign w:val="center"/>
          </w:tcPr>
          <w:p w:rsidR="00F35B00" w:rsidRDefault="00F35B00">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F35B00">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F35B00" w:rsidRDefault="00F35B00">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3550.12</w:t>
            </w:r>
          </w:p>
        </w:tc>
      </w:tr>
      <w:tr w:rsidR="00F35B00">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F35B00">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农业农村局2026年预算批复</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农业农村局2026年预算批复</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★农村居民人均可支配收入增长率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★农村卫生厕所普及率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★主要农作物综合机械化率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&gt;=87.95%</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★防止返贫致贫对象帮扶完成率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★粮食总播种面积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&gt;=72546亩</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★蔬菜种植面积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&gt;=750亩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35B00">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1276" w:type="dxa"/>
            <w:vMerge/>
            <w:tcBorders>
              <w:top w:val="single" w:sz="4" w:space="0" w:color="000000"/>
              <w:left w:val="single" w:sz="4" w:space="0" w:color="000000"/>
              <w:bottom w:val="single" w:sz="4" w:space="0" w:color="000000"/>
              <w:right w:val="single" w:sz="4" w:space="0" w:color="000000"/>
            </w:tcBorders>
            <w:vAlign w:val="center"/>
          </w:tcPr>
          <w:p w:rsidR="00F35B00" w:rsidRDefault="00F35B00"/>
        </w:tc>
        <w:tc>
          <w:tcPr>
            <w:tcW w:w="297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★创建地区级以上农业产业化龙头企业达到</w:t>
            </w:r>
          </w:p>
        </w:tc>
        <w:tc>
          <w:tcPr>
            <w:tcW w:w="1417"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&gt;=1家</w:t>
            </w:r>
          </w:p>
        </w:tc>
        <w:tc>
          <w:tcPr>
            <w:tcW w:w="1701"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塔什库尔干县农业农村局2026年工作计划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F35B00" w:rsidRDefault="00CF35AD">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F35B00" w:rsidRDefault="00F35B00">
      <w:pPr>
        <w:spacing w:line="20" w:lineRule="exact"/>
        <w:jc w:val="center"/>
        <w:rPr>
          <w:rFonts w:ascii="宋体" w:hAnsi="宋体" w:cs="宋体" w:hint="eastAsia"/>
          <w:kern w:val="0"/>
          <w:sz w:val="2"/>
          <w:szCs w:val="2"/>
        </w:rPr>
      </w:pPr>
    </w:p>
    <w:p w:rsidR="00F35B00" w:rsidRDefault="00CF35AD">
      <w:r>
        <w:br w:type="page"/>
      </w:r>
    </w:p>
    <w:p w:rsidR="00F35B00" w:rsidRDefault="00F35B00">
      <w:pPr>
        <w:spacing w:line="20" w:lineRule="exact"/>
        <w:jc w:val="center"/>
        <w:rPr>
          <w:rFonts w:ascii="宋体" w:hAnsi="宋体" w:cs="宋体" w:hint="eastAsia"/>
          <w:kern w:val="0"/>
          <w:sz w:val="2"/>
          <w:szCs w:val="2"/>
        </w:rP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2026年塔什库尔干县耕地地力保护补贴项目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1213.78</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1213.78</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项目计划投入资金</w:t>
            </w:r>
            <w:r>
              <w:rPr>
                <w:rFonts w:asciiTheme="majorEastAsia" w:eastAsiaTheme="majorEastAsia" w:hAnsiTheme="majorEastAsia" w:hint="eastAsia"/>
                <w:sz w:val="18"/>
                <w:szCs w:val="18"/>
              </w:rPr>
              <w:t>1213.78</w:t>
            </w:r>
            <w:r>
              <w:rPr>
                <w:rFonts w:asciiTheme="majorEastAsia" w:eastAsiaTheme="majorEastAsia" w:hAnsiTheme="majorEastAsia"/>
                <w:sz w:val="18"/>
                <w:szCs w:val="18"/>
              </w:rPr>
              <w:t>万元，用于对我县5.4万亩小麦进行补贴，每亩补贴不高于230元，预期补贴发放率可达100%，项目预期于2026年12月实施完毕，预期受益村民满意度可达100%。</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耕地地力保护补贴面积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&gt;=5.40万亩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耕地地力保护补贴准确发放率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耕地地力保护补贴标准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&lt;=230元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减少耕地的退化和污染</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2026年中央及自治区财政农业保险保费项目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67.42</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67.42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中央、地区财政农业保险保费项目，共下达资金67.42275万元，其中：中央下达42.9485万元，自治区下达24.47425万元。1、工作任务：对我县购买小麦、玉米、棉花农业保险参保户进行补贴。2、经费标准：根据《关于提前下达2026年中央财政农业保险费补贴资金的通知》（喀地财金[2025]14号）《关于提前下达2026年自治区财政农业保险费补贴资金的通知》（喀地财金[2025]15号）要求，2026年农业保险费用67.42275万元，用于投保小麦、玉米、棉花补贴，根据《塔什库尔干县2024年-2026年政策性农业保险工作实施方案》规定：“小麦：每亩600元，保险费率3.8%，合计保费22.8元。其中：中央财政补贴45%，保费10.26元、自治区财政补贴25%，保费5.7元、县财政补贴10%，保费2.28元、投保农户或农业生产经营组织自行承担20%，保费4.56元”；“玉米：每亩700元，保险费率5.1%，合计保费35.7元。其中：中央财政补贴45%，保费16.065元、自治区财政补贴25%，保费8.925元、县财政补贴10%，保费3.57元、投保农户或农业生产经营组织自行承担20%，保费7.14元”；“棉花：每亩1000元，保险费率6.1%，合计保费61元。其中：中央财政补贴45%，保费27.45元、自治区财政补贴25%，保费15.25元、县财政补贴10%，保费6.1元、投保农户或农业生产经营组织自行承担20%，保费12.2元”3、补贴面积测算：下达资金67.42275万元，资金来源为中央、自治区转移支付，根据后期农牧民实际购买保险亩数进行补贴。通过本项目的实施可，让农牧民应投保尽投保，选择信用良好的保险公司，当农牧民种植受灾时能够及时进行赔付，保障农民在遭受损失后能够获得一定的经济补偿，从而稳定农业生产收入，有助于提高农民的生产积极性和生活水平。使受益种植小麦农民满意度不低于95%。</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农业保险补贴资金使用数额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&gt;=67.42万元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受灾损失赔付率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规定时点理赔结案率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玉米种植保险补贴标准（元/亩）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&lt;=24.99元/亩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小麦种植保险补贴标准（元/亩）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&lt;=15.96元/亩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棉花种植保险补贴标准（元/亩）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&lt;=42.7元/亩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稳定农业生产收入</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投保收益农民满意度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关于提前下达2026年中央粮油生产保障资金预算的通知</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4.3</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地区财政局《关于提前下达2026年中央粮油生产保障资金预算的通知》（喀地财农【2025】34号）文件要求，，为支持做好中央粮油生产保障相关工作，自治区下达中央粮油生产保障资金预算4.3万元，保障小麦“一喷三防”实施面积达到0.68万亩，确保该项目在2025年6月20日前完成，预期项目验收合格率达100%，小麦“一喷三防”面积覆盖率可达100%，小麦“一喷三防”实施及时率可达100%，项目实施可有效防控小麦绣病、白粉病，赤霉病、蚜虫等病虫害，减少因病虫危害造成的产量损失。使指导服务对象满意度达到95%以上。</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保障“一喷三防”实施面积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&gt;=0.68万亩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小麦“一喷三防”面积覆盖率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“一喷三防”成本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=6.38元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成本节约率（%）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减少农作物病虫危害</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减少</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关于提前下达2026年中央农业产业发展资金的通知</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143</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143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入资金143万元，用于对我县66台新购置农机具进行补贴，同一实施年度内，原则上每个购机户享受补贴资金总额不超过60万元，每个农业生产经营组织可享受补贴资金总额不超过300万元，购买采棉机等大型棉花生产机械可分别提高至100万元、500万元。预期补贴发放率可达90%，项目预期于2026年12月实施完毕，结余资金结转至下一年继续按照实际情况进行兑付，预期受益村民满意度可达90%。</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补贴农机具数量（台）</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&gt;=66台</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农作物耕种收综合机械化率（%）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&gt;=87.95%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农机购置补贴对象条件相符率（%）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农机购置补贴年度资金兑付率（%）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推进农业机械化高质量发展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受益户数量（户）</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&gt;=49户</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说明材料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塔什库尔干县班迪尔乡2026年0.1万亩高标准农田建设项目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280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280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1、灌溉与排水：新建高效节水面积1116.21亩，布设1个滴管单系统，采用加压灌溉方式，其中：新建管理房1座，建筑面积51.73㎡，采用全砖混结构；配套卧式离心水泵1台，泵前立式过滤器1套，泵后网式自动反冲洗过滤器1套，全自动肥料搅拌施肥桶1套；新建沉淀池1座，配套阀门井11座，排水井11座，镇墩149座，管道套管57个；新建防渗引水连接渠道60米，新建引水分水闸1座。2、农田输配电工程：新建10KVk架空高压输电线1320米，380V低压输电线50米，配套变压器等电气设备1套。预期高标准农田建设验收合格率可达100%，项目预期于2026年10月实施完毕，预期受益村民满意度可达100%。</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建设高标准农田面积（亩）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&gt;=1116.21亩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项目建设验收合格率（%）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建设任务完成及时率（%）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高标准农田建设补助标准（元/亩）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田间道路通达率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提升耕地质量</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关于提前下达2026年中央农业经营主体能力提升资金预算的通知</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关于提前下达2026年中央农业经营主体能力提升资金预算的通知》喀地财农[2025]36号文件要求，下达资金中央农业经营主体能力提升资金6万元，邀请专业机构对基层农技推广骨干进行为期5天多胎羊高效养殖技术培训，培训费单位成本为352.94元每人每天。预期基层农技人员培训合格率可达100%，项目完成及时性可达100%，通过培训可以使基层农技人员、新型经营主体能够扩充和更新自己的农业知识和技术，掌握最新的农业生产方法、病虫害防治策略等，有助于提高他们解决实际问题的能力，能更高效的回应农民在生产过程中遇到的各种难题，使新型经营主体和农牧民农业种植技术明显提升，使被指导农业技术人员满意度达到95%。</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基层农技人员培训合格率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培训完成及时性</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=2026年6月20日前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审批及时率（%）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指导农牧民成本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&lt;=352.94元/人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农牧民养殖种植技术提升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被指导农业技术人员满意度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塔什库尔干县青稞示范基地建设项目资金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17.5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17.5</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下达资金</w:t>
            </w:r>
            <w:r>
              <w:rPr>
                <w:rFonts w:asciiTheme="majorEastAsia" w:eastAsiaTheme="majorEastAsia" w:hAnsiTheme="majorEastAsia" w:hint="eastAsia"/>
                <w:sz w:val="18"/>
                <w:szCs w:val="18"/>
              </w:rPr>
              <w:t>17.5</w:t>
            </w:r>
            <w:r>
              <w:rPr>
                <w:rFonts w:asciiTheme="majorEastAsia" w:eastAsiaTheme="majorEastAsia" w:hAnsiTheme="majorEastAsia"/>
                <w:sz w:val="18"/>
                <w:szCs w:val="18"/>
              </w:rPr>
              <w:t>万元，其中：鞍钢帮扶资金</w:t>
            </w:r>
            <w:r>
              <w:rPr>
                <w:rFonts w:asciiTheme="majorEastAsia" w:eastAsiaTheme="majorEastAsia" w:hAnsiTheme="majorEastAsia" w:hint="eastAsia"/>
                <w:sz w:val="18"/>
                <w:szCs w:val="18"/>
              </w:rPr>
              <w:t>17.5</w:t>
            </w:r>
            <w:r>
              <w:rPr>
                <w:rFonts w:asciiTheme="majorEastAsia" w:eastAsiaTheme="majorEastAsia" w:hAnsiTheme="majorEastAsia"/>
                <w:sz w:val="18"/>
                <w:szCs w:val="18"/>
              </w:rPr>
              <w:t>万元。工作任务：塔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拉甫乡开展50亩青稞地方品种精量播种、田间栽培管理、病虫草害防治、提纯复壮工作，开展技术服务、培训工作3次，完成青稞地方品种检测及检测报告等工作，青稞示范田亩单产达到300公斤以上，精选青稞良种12000公斤，服务对象满意度达到90%。</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青稞示范田种植面积（亩）</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开展青稞种植培训、技术指导（次）</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&gt;=3次</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青稞示范田亩单产（千克）</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&gt;=300千克</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精选青稞良种（千克）</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&gt;=12000千克</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完成青稞地方品种检测及检测报告（份）</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&gt;=1份</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青稞良种移交时间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2025年12月30日前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示范田种植资金</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&lt;=0.70万元/亩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推广优良品种和高效种植技术，示范带动青稞标准化，促进农牧民增收。</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说明材料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说明材料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关于申请2026年政策性农业保险资金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30万元，其中县财政30万元。全部用于对我县购买小麦、玉米、棉花农业保险参保户进行补贴。根据《塔什库尔干县2024年-2026年政策性农业保险工作实施方案》规定：“小麦：每亩600元，保险费率3.8%，合计保费22.8元。其中：中央财政补贴45%，保费10.26元、自治区财政补贴25%，保费5.7元、县财政补贴10%，保费2.28元、投保农户或农业生产经营组织自行承担20%，保费4.56元”；“玉米：每亩700元，保险费率5.1%，合计保费35.7元。其中：中央财政补贴45%，保费16.065元、自治区财政补贴25%，保费8.925元、县财政补贴10%，保费3.57元、投保农户或农业生产经营组织自行承担20%，保费7.14元”；“棉花：每亩1000元，保险费率6.1%，合计保费61元。其中：中央财政补贴45%，保费27.45元、自治区财政补贴25%，保费15.25元、县财政补贴10%，保费6.1元、投保农户或农业生产经营组织自行承担20%，保费12.2元”。根据后期农牧民实际购买作物保险亩数和种类复核合格后，按资金到位情况逐批发放。有效稳定农业生产收入，有助于提高农民的生产积极性和生活水平，收益群众满意度达到95%。</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棉花农业保险亩数</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&gt;=6147.50亩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农牧民种植保险投保率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农业保险受灾后保险赔付保障率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农牧民种植受灾时及时赔付率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财政补贴棉花保费成本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&lt;=48.8元/亩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稳定农业生产收入</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说明材料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受益参保农民满意度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说明材料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关于申请2025年政策性种植业保险县级保费补贴资金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14.76</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14.76</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hint="eastAsia"/>
                <w:sz w:val="18"/>
                <w:szCs w:val="18"/>
              </w:rPr>
              <w:t>14.76</w:t>
            </w:r>
            <w:r>
              <w:rPr>
                <w:rFonts w:asciiTheme="majorEastAsia" w:eastAsiaTheme="majorEastAsia" w:hAnsiTheme="majorEastAsia"/>
                <w:sz w:val="18"/>
                <w:szCs w:val="18"/>
              </w:rPr>
              <w:t>万元，其中县财政</w:t>
            </w:r>
            <w:r>
              <w:rPr>
                <w:rFonts w:asciiTheme="majorEastAsia" w:eastAsiaTheme="majorEastAsia" w:hAnsiTheme="majorEastAsia" w:hint="eastAsia"/>
                <w:sz w:val="18"/>
                <w:szCs w:val="18"/>
              </w:rPr>
              <w:t>14.76</w:t>
            </w:r>
            <w:r>
              <w:rPr>
                <w:rFonts w:asciiTheme="majorEastAsia" w:eastAsiaTheme="majorEastAsia" w:hAnsiTheme="majorEastAsia"/>
                <w:sz w:val="18"/>
                <w:szCs w:val="18"/>
              </w:rPr>
              <w:t>万元。全部用于对我县购买小麦、玉米、棉花农业保险参保户进行补贴。根据《塔什库尔干县2024年-2026年政策性农业保险工作实施方案》规定：“小麦：每亩600元，保险费率3.8%，合计保费22.8元。其中：中央财政补贴45%，保费10.26元、自治区财政补贴25%，保费5.7元、县财政补贴10%，保费2.28元、投保农户或农业生产经营组织自行承担20%，保费4.56元”；“玉米：每亩700元，保险费率5.1%，合计保费35.7元。其中：中央财政补贴45%，保费16.065元、自治区财政补贴25%，保费8.925元、县财政补贴10%，保费3.57元、投保农户或农业生产经营组织自行承担20%，保费7.14元”；“棉花：每亩1000元，保险费率6.1%，合计保费61元。其中：中央财政补贴45%，保费27.45元、自治区财政补贴25%，保费15.25元、县财政补贴10%，保费6.1元、投保农户或农业生产经营组织自行承担20%，保费12.2元”。根据后期农牧民实际购买作物保险亩数和种类复核合格后，按资金到位情况逐批发放。有效稳定农业生产收入，有助于提高农民的生产积极性和生活水平，收益群众满意度达到95%。</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玉米农业投保亩数</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&gt;=24.80亩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小麦农业投保亩数</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&gt;=3700.62亩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棉花农业保险投保亩数</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&gt;=22537亩</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绝对免赔额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农牧民种植受灾时及时赔付率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小麦种植保险补贴标准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&lt;=5.09元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玉米种植保险补贴标准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&lt;=3.57元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棉花种植保险补贴标准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&lt;=6.10元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稳定农业生产收入</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受益参保农民满意度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关于提前下达2026年中央农业经营主体能力提升资金预算的通知</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15.81</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15.81</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根据《关于提前下达2026年中央农业经营主体能力提升资金预算的通知》喀地财农[2025]36号文件要求，下达资金中央农业经营主体能力提升资金</w:t>
            </w:r>
            <w:r>
              <w:rPr>
                <w:rFonts w:asciiTheme="majorEastAsia" w:eastAsiaTheme="majorEastAsia" w:hAnsiTheme="majorEastAsia" w:hint="eastAsia"/>
                <w:sz w:val="18"/>
                <w:szCs w:val="18"/>
              </w:rPr>
              <w:t>15.81</w:t>
            </w:r>
            <w:r>
              <w:rPr>
                <w:rFonts w:asciiTheme="majorEastAsia" w:eastAsiaTheme="majorEastAsia" w:hAnsiTheme="majorEastAsia"/>
                <w:sz w:val="18"/>
                <w:szCs w:val="18"/>
              </w:rPr>
              <w:t>万元，邀请专业机构对基层农技推广骨干进行为期5天多胎羊高效养殖技术培训，培训费单位成本为352.94元每人每天。预期基层农技人员培训合格率可达100%，项目完成及时性可达100%，通过培训可以使基层农技人员、新型经营主体能够扩充和更新自己的农业知识和技术，掌握最新的农业生产方法、病虫害防治策略等，有助于提高他们解决实际问题的能力，能更高效的回应农民在生产过程中遇到的各种难题，使新型经营主体和农牧民农业种植技术明显提升，使被指导农业技术人员满意度达到95%。</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基层农技人员培训合格率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培训完成及时性</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=2026年6月20日前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审批及时率（%）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指导农牧民成本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&lt;=352.94元/人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农牧民养殖种植技术提升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被指导农业技术人员满意度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关于申请村两委村集体经济组织成员进行任期和离任期经济责任审计经费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龙飞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39.00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39.00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新农政改【2025】162号，塔财预【2026】1号文件要求，（一）塔什库尔干县村“两委”农村集体经济组织成员任期和离任经责审计项目，申请经费39万元。1．工作任务：预计对我县47个行政村村集体经济组织审计，确保村集体组织财务制度和会计工作顺利开展。项目计划实施时间：2026年1月1日至12月15日。</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审计单位覆盖率（%）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2026年12月15日</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&gt;=39万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审计组织平均费用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&gt;=8297.87元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持续稳定发展村集体组织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持续发展</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小额信贷贴息项目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萨克力·哈力克</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70.00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用于为帮助县域脱贫人口脱贫致富，根据《新疆维吾尔自治区扶贫小额信贷实施细则（试行）》（新政办发〔2018〕77号）文件精神内容，确保县域内脱贫户小额贷款能贷就贷，防止规模返贫。塔什库尔干县小额贷款贴息项目投资70万元对11个乡镇脱贫户小额贷款贴息。贴息贷款申请乡镇数量满足率为95%。该项目将于2026年1月启动，于2026年12月结束。受益脱贫户和边缘易致贫户满意度达到95%以上。</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贴息贷款申请乡镇数量（≥**%）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11个</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扶贫小额贷款还款率（≥**%）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项目开始时间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2026/1/1</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2026/12/31</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小额信贷年度贴息总成本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34.68万元/年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受益脱贫户和边缘易致贫人口（≥**户）</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&gt;=811户</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受益脱贫户和边缘易致贫户满意度（≥**%）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项目管理费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国家和自治区衔接资金项目管理办法有关规定和政策要求，聘请第三方专业机构参与2026年衔接资金项目竣工验收工作。对项目建设目标任务和各项指标完成情况、项目建设质量、资金管理使用情况、利益联结机制及预期绩效目标实现情况、资产归属的确定情况、后期管护机制的制定情况进行核查，对项目建设管理程序的合规性、项目档案资料的完整性进行核查，并出具专项竣工验收报告。</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审查项目实施方案</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&gt;=35个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项目审查覆盖率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项目实施时间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项目实施方案审核费用、全覆盖检查指导费用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项目涉及衔接项目实施单位</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塔什库尔干县塔提库力村级阵地建设项目[鞍钢资金]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总投资10万元，用于改善塔提库力文化阵地及取暖条件，采购高温辐射板，配套供电、照明条件改善；采购组织振兴生活用品等。</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项目验收资料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节约概算</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有效提升富民村农户幸福感</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关于申请2022-年2023年高标准农田建设项目用于项目管护费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刘彦昆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60.28</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60.28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总计602835.13元。计划用于支付2023年高标准农田建设项目应付未付审计费83438.69；2022和2023年项目应付未付财务决算费27300元；2022和2023年水保方案监测和验收项目评审费2800元；水土保持验收费120000元；水土保持监测费125000；林草占补平衡方案编制费35000元；2022和2023年耕地质量检测和等级评价费58000元；图斑整理和数据编制费151296.44。</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完成高标准农田建设项目服务内容</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&gt;=7项</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项目验收资料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节约概算</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项目工作资料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有效提升高标准农田建设管理度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2026年度一次性交通补贴项目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萨克力·哈力克</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10.04</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塔什库尔干县一次性交通补贴项目计划年度覆盖目标为110名疆内外务工人员进行一次性交通补贴。1.疆外30人，每人补助2000元，共发放补贴6万元；2.疆内区外30人，每人补助1000元，共发放补贴3万元；3.区内县外50人，每人补助200元，共发放补贴1万元。该项目的实施将改善疆内外务工人员交通出行方便，受益受益疆内外务工人员满意度达到98%以上。</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疆内外务工补贴发放准确率（≥**%）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补贴资金在规定时间内支付到位率（≥**%）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★★★发放疆外外出务工交通补助人均标准（元）</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8.2万元/年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★★★发放疆内外出务工交通补助人均标准（元）</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6.5万元/年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★★★发放区内县外外出务工交通补助人均标准（元）</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1.2万元/年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改善疆内外务工交通出行困难问题</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受益疆内外务工人员满意度（≥**%）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≥98%</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CF35AD">
      <w:r>
        <w:br w:type="page"/>
      </w:r>
    </w:p>
    <w:p w:rsidR="00F35B00" w:rsidRDefault="00F35B00">
      <w:pPr>
        <w:jc w:val="center"/>
      </w:pPr>
    </w:p>
    <w:p w:rsidR="00F35B00" w:rsidRDefault="00CF35A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35B00" w:rsidRDefault="00CF35A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35B0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014C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农业农村局</w:t>
            </w:r>
            <w:r>
              <w:rPr>
                <w:rFonts w:asciiTheme="majorEastAsia" w:eastAsiaTheme="majorEastAsia" w:hAnsiTheme="majorEastAsia"/>
                <w:sz w:val="18"/>
                <w:szCs w:val="18"/>
                <w:cs/>
              </w:rPr>
              <w:t>‎</w:t>
            </w:r>
          </w:p>
        </w:tc>
      </w:tr>
      <w:tr w:rsidR="00F35B0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塔什库尔干县村两委农村集体经济组织成员任期和离任经济责任审计工作费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龙飞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35B0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76.00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76.00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F35B0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35B00" w:rsidRDefault="00CF35A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新农政改【2025】162号，塔财预【2026】1号文件要求，塔什库尔干县村“两委”及村集体经济组织成员任期和离任经济责任审计项目，申请经费76万元。对我县47个村“两委”及农村集体经济组织成员开展任期和离任经济责任审计工作。项目计划实施时间2026年1月1日至5月31日</w:t>
            </w:r>
          </w:p>
        </w:tc>
      </w:tr>
      <w:tr w:rsidR="00F35B0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35B00">
        <w:trPr>
          <w:trHeight w:val="859"/>
          <w:jc w:val="center"/>
        </w:trPr>
        <w:tc>
          <w:tcPr>
            <w:tcW w:w="1131" w:type="dxa"/>
            <w:vMerge w:val="restart"/>
            <w:tcBorders>
              <w:left w:val="single" w:sz="2" w:space="0" w:color="000000"/>
              <w:right w:val="single" w:sz="2" w:space="0" w:color="000000"/>
            </w:tcBorders>
            <w:vAlign w:val="center"/>
          </w:tcPr>
          <w:p w:rsidR="00F35B00" w:rsidRDefault="00CF35AD">
            <w:pPr>
              <w:jc w:val="center"/>
            </w:pPr>
            <w:r>
              <w:t>产出指标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审计村数量（个）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&gt;=47个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审计单位覆盖率（%）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val="restart"/>
            <w:tcBorders>
              <w:left w:val="single" w:sz="2" w:space="0" w:color="000000"/>
              <w:bottom w:val="single" w:sz="2" w:space="0" w:color="000000"/>
              <w:right w:val="single" w:sz="2" w:space="0" w:color="000000"/>
            </w:tcBorders>
            <w:vAlign w:val="center"/>
          </w:tcPr>
          <w:p w:rsidR="00F35B00" w:rsidRDefault="00CF35A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5/31/26</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vMerge/>
            <w:tcBorders>
              <w:left w:val="single" w:sz="2" w:space="0" w:color="000000"/>
              <w:right w:val="single" w:sz="2" w:space="0" w:color="000000"/>
            </w:tcBorders>
            <w:vAlign w:val="center"/>
          </w:tcPr>
          <w:p w:rsidR="00F35B00" w:rsidRDefault="00F35B00"/>
        </w:tc>
        <w:tc>
          <w:tcPr>
            <w:tcW w:w="1134" w:type="dxa"/>
            <w:vMerge/>
            <w:tcBorders>
              <w:left w:val="single" w:sz="2" w:space="0" w:color="000000"/>
              <w:bottom w:val="single" w:sz="2" w:space="0" w:color="000000"/>
              <w:right w:val="single" w:sz="2" w:space="0" w:color="000000"/>
            </w:tcBorders>
            <w:vAlign w:val="center"/>
          </w:tcPr>
          <w:p w:rsidR="00F35B00" w:rsidRDefault="00F35B00"/>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成本指标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项目建设成本（万元）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&lt;=76万</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效益指标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稳定发展村集体组织</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稳定</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35B00">
        <w:trPr>
          <w:trHeight w:val="859"/>
          <w:jc w:val="center"/>
        </w:trPr>
        <w:tc>
          <w:tcPr>
            <w:tcW w:w="1131" w:type="dxa"/>
            <w:tcBorders>
              <w:left w:val="single" w:sz="2" w:space="0" w:color="000000"/>
              <w:right w:val="single" w:sz="2" w:space="0" w:color="000000"/>
            </w:tcBorders>
            <w:vAlign w:val="center"/>
          </w:tcPr>
          <w:p w:rsidR="00F35B00" w:rsidRDefault="00CF35A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35B00" w:rsidRDefault="00CF35A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35B00" w:rsidRDefault="00CF35A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35B00" w:rsidRDefault="00F35B00">
      <w:pPr>
        <w:jc w:val="center"/>
      </w:pPr>
    </w:p>
    <w:p w:rsidR="00F35B00" w:rsidRDefault="00CF35AD">
      <w:r>
        <w:br w:type="page"/>
      </w:r>
    </w:p>
    <w:p w:rsidR="00F35B00" w:rsidRDefault="00F35B00">
      <w:pPr>
        <w:jc w:val="center"/>
      </w:pPr>
    </w:p>
    <w:p w:rsidR="00F35B00" w:rsidRDefault="00CF35A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F35B00" w:rsidRDefault="00CF35A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度关于提前下达2026年中央耕地建设与利用资金1201.4万元、关于提前下达2026年自治区耕地建设与利用资金预算的通知12.38万元共2个项目绩效合并为一个绩效目标表进行公开，涉及财政拨款资1213.78万元，非财政拨款资金0万元。</w:t>
      </w:r>
    </w:p>
    <w:p w:rsidR="00F35B00" w:rsidRDefault="00CF35A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本年度关于提前下达2026年中央财政农业保险费补贴资金的通知42.95万元、关于提前下达2026年自治区财政农业保险费补贴资金的通知24.47万元共2个项目绩效合并为一个绩效目标表进行公开，涉及财政拨款资金67.42万元，非财政拨款资金0万元。</w:t>
      </w:r>
    </w:p>
    <w:p w:rsidR="00F35B00" w:rsidRDefault="00CF35A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部门本年度关于提前下达2026年中央农业产业发展资金的通知111万元、关于提前下达2026年自治区农业生产发展资金预算的通知32万元共2个项目绩效合并为一个绩效目标表进行公开，涉及财政拨款资金143万元，非财政拨款资金0万元。</w:t>
      </w:r>
    </w:p>
    <w:p w:rsidR="00F35B00" w:rsidRDefault="00CF35A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部门本年度关于提前下达2026年自治区高标准农田建设项目资金预算的通知40万元、关于提前下达2026年高标准农田建设项目资金预算的通知240万元共2个项目绩效合并为一个绩效目标表进行公开，涉及财政拨款资金280万元，非财政拨款资金0万元。</w:t>
      </w:r>
    </w:p>
    <w:p w:rsidR="00F35B00" w:rsidRDefault="00CF35A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我部门本年度塔县2026年县级财政衔接推进乡村振兴补助资金（一次性交通补贴）0.04万元、关于申请乡村振兴衔接资金县级配套部分（一次性交通补贴项目）10万元共2个项目绩效合并为一个绩效目标表进行公开，涉及财政拨款资金10.04万元，非财政拨款资金0万元。</w:t>
      </w:r>
    </w:p>
    <w:p w:rsidR="00F35B00" w:rsidRDefault="00CF35AD">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F35B00" w:rsidRDefault="00CF35AD">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F35B00" w:rsidRDefault="00F35B00">
      <w:pPr>
        <w:spacing w:line="520" w:lineRule="exact"/>
        <w:ind w:firstLine="642"/>
        <w:rPr>
          <w:rFonts w:ascii="仿宋_GB2312" w:eastAsia="仿宋_GB2312" w:hAnsi="宋体" w:cs="宋体" w:hint="eastAsia"/>
          <w:b/>
          <w:kern w:val="0"/>
          <w:sz w:val="28"/>
          <w:szCs w:val="28"/>
        </w:rPr>
      </w:pPr>
    </w:p>
    <w:p w:rsidR="00F35B00" w:rsidRDefault="00CF35AD">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F35B00" w:rsidRDefault="00CF35AD">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F35B00" w:rsidRDefault="00CF35AD">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F35B00" w:rsidRDefault="00CF35AD">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F35B00" w:rsidRDefault="00CF35AD">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F35B00" w:rsidRDefault="00CF35AD">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F35B00" w:rsidRDefault="00CF35AD">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F35B00" w:rsidRDefault="00CF35AD">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F35B00" w:rsidRDefault="00CF35AD">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F35B00" w:rsidRDefault="00F35B00">
      <w:pPr>
        <w:widowControl/>
        <w:spacing w:line="520" w:lineRule="exact"/>
        <w:jc w:val="right"/>
        <w:rPr>
          <w:rFonts w:ascii="仿宋_GB2312" w:eastAsia="仿宋_GB2312" w:hAnsi="宋体" w:cs="宋体" w:hint="eastAsia"/>
          <w:kern w:val="0"/>
          <w:sz w:val="28"/>
          <w:szCs w:val="28"/>
        </w:rPr>
      </w:pPr>
    </w:p>
    <w:p w:rsidR="00F35B00" w:rsidRDefault="00F35B00">
      <w:pPr>
        <w:widowControl/>
        <w:spacing w:line="520" w:lineRule="exact"/>
        <w:jc w:val="right"/>
        <w:rPr>
          <w:rFonts w:ascii="仿宋_GB2312" w:eastAsia="仿宋_GB2312" w:hAnsi="宋体" w:cs="宋体" w:hint="eastAsia"/>
          <w:kern w:val="0"/>
          <w:sz w:val="28"/>
          <w:szCs w:val="28"/>
        </w:rPr>
      </w:pPr>
    </w:p>
    <w:p w:rsidR="00F35B00" w:rsidRDefault="00F35B00">
      <w:pPr>
        <w:widowControl/>
        <w:spacing w:line="520" w:lineRule="exact"/>
        <w:jc w:val="right"/>
        <w:rPr>
          <w:rFonts w:ascii="仿宋_GB2312" w:eastAsia="仿宋_GB2312" w:hAnsi="宋体" w:cs="宋体" w:hint="eastAsia"/>
          <w:kern w:val="0"/>
          <w:sz w:val="28"/>
          <w:szCs w:val="28"/>
        </w:rPr>
      </w:pPr>
    </w:p>
    <w:p w:rsidR="00F35B00" w:rsidRDefault="00F35B00">
      <w:pPr>
        <w:widowControl/>
        <w:spacing w:line="520" w:lineRule="exact"/>
        <w:jc w:val="right"/>
        <w:rPr>
          <w:rFonts w:ascii="仿宋_GB2312" w:eastAsia="仿宋_GB2312" w:hAnsi="宋体" w:cs="宋体" w:hint="eastAsia"/>
          <w:kern w:val="0"/>
          <w:sz w:val="28"/>
          <w:szCs w:val="28"/>
        </w:rPr>
      </w:pPr>
    </w:p>
    <w:p w:rsidR="00F35B00" w:rsidRDefault="00CF35AD">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014C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农业农村局</w:t>
      </w:r>
    </w:p>
    <w:p w:rsidR="00F35B00" w:rsidRDefault="00CF35AD">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F35B00" w:rsidRDefault="00F35B00"/>
    <w:sectPr w:rsidR="00F35B0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35AD" w:rsidRDefault="00CF35AD">
      <w:pPr>
        <w:spacing w:after="0" w:line="240" w:lineRule="auto"/>
      </w:pPr>
      <w:r>
        <w:separator/>
      </w:r>
    </w:p>
  </w:endnote>
  <w:endnote w:type="continuationSeparator" w:id="0">
    <w:p w:rsidR="00CF35AD" w:rsidRDefault="00CF3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5B00" w:rsidRDefault="00CF35AD">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F35B00" w:rsidRDefault="00F35B0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5B00" w:rsidRDefault="00CF35AD">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F35B00" w:rsidRDefault="00F35B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35AD" w:rsidRDefault="00CF35AD">
      <w:pPr>
        <w:spacing w:after="0" w:line="240" w:lineRule="auto"/>
      </w:pPr>
      <w:r>
        <w:separator/>
      </w:r>
    </w:p>
  </w:footnote>
  <w:footnote w:type="continuationSeparator" w:id="0">
    <w:p w:rsidR="00CF35AD" w:rsidRDefault="00CF35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32C0"/>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6BA9"/>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32E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3C60"/>
    <w:rsid w:val="003A44ED"/>
    <w:rsid w:val="003B05BA"/>
    <w:rsid w:val="003B0DA2"/>
    <w:rsid w:val="003B48BE"/>
    <w:rsid w:val="003B5C7E"/>
    <w:rsid w:val="003B76CB"/>
    <w:rsid w:val="003B7A83"/>
    <w:rsid w:val="003C0D15"/>
    <w:rsid w:val="003C23E0"/>
    <w:rsid w:val="003C5040"/>
    <w:rsid w:val="003C6893"/>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4F2E"/>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28F"/>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2F96"/>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0B98"/>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5822"/>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1EBD"/>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645"/>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45A"/>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14CE"/>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6187"/>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62DE"/>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35AD"/>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5B00"/>
    <w:rsid w:val="00F3627D"/>
    <w:rsid w:val="00F42D66"/>
    <w:rsid w:val="00F44DBB"/>
    <w:rsid w:val="00F44EB1"/>
    <w:rsid w:val="00F45205"/>
    <w:rsid w:val="00F45A48"/>
    <w:rsid w:val="00F4640B"/>
    <w:rsid w:val="00F47DBC"/>
    <w:rsid w:val="00F502FB"/>
    <w:rsid w:val="00F50E4F"/>
    <w:rsid w:val="00F51CB6"/>
    <w:rsid w:val="00F5209D"/>
    <w:rsid w:val="00F53D1A"/>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901206E"/>
    <w:rsid w:val="2A3F6DCB"/>
    <w:rsid w:val="2A7A5D1C"/>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3CA3756"/>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3491</TotalTime>
  <Pages>2</Pages>
  <Words>6118</Words>
  <Characters>34879</Characters>
  <Application>Microsoft Office Word</Application>
  <DocSecurity>0</DocSecurity>
  <Lines>290</Lines>
  <Paragraphs>81</Paragraphs>
  <ScaleCrop>false</ScaleCrop>
  <Manager>海哥</Manager>
  <Company>喀什跃达共创信息技术有限责任公司</Company>
  <LinksUpToDate>false</LinksUpToDate>
  <CharactersWithSpaces>40916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