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0F31" w:rsidRDefault="006E0F31">
      <w:pPr>
        <w:widowControl/>
        <w:spacing w:before="100" w:beforeAutospacing="1" w:after="100" w:afterAutospacing="1"/>
        <w:jc w:val="center"/>
        <w:rPr>
          <w:rFonts w:ascii="宋体" w:hAnsi="宋体" w:hint="eastAsia"/>
          <w:b/>
          <w:kern w:val="0"/>
          <w:sz w:val="44"/>
          <w:szCs w:val="44"/>
        </w:rPr>
      </w:pPr>
    </w:p>
    <w:p w:rsidR="006E0F31" w:rsidRDefault="006E0F31">
      <w:pPr>
        <w:widowControl/>
        <w:spacing w:before="100" w:beforeAutospacing="1" w:after="100" w:afterAutospacing="1"/>
        <w:jc w:val="center"/>
        <w:rPr>
          <w:rFonts w:ascii="宋体" w:hAnsi="宋体" w:hint="eastAsia"/>
          <w:b/>
          <w:kern w:val="0"/>
          <w:sz w:val="44"/>
          <w:szCs w:val="44"/>
        </w:rPr>
      </w:pPr>
    </w:p>
    <w:p w:rsidR="006E0F31" w:rsidRDefault="006E0F31">
      <w:pPr>
        <w:widowControl/>
        <w:spacing w:before="100" w:beforeAutospacing="1" w:after="100" w:afterAutospacing="1"/>
        <w:jc w:val="center"/>
        <w:rPr>
          <w:rFonts w:ascii="宋体" w:hAnsi="宋体" w:hint="eastAsia"/>
          <w:b/>
          <w:kern w:val="0"/>
          <w:sz w:val="44"/>
          <w:szCs w:val="44"/>
        </w:rPr>
      </w:pPr>
    </w:p>
    <w:p w:rsidR="006E0F31" w:rsidRDefault="006E0F31">
      <w:pPr>
        <w:widowControl/>
        <w:spacing w:before="100" w:beforeAutospacing="1" w:after="100" w:afterAutospacing="1"/>
        <w:jc w:val="center"/>
        <w:rPr>
          <w:rFonts w:ascii="宋体" w:hAnsi="宋体" w:hint="eastAsia"/>
          <w:b/>
          <w:kern w:val="0"/>
          <w:sz w:val="44"/>
          <w:szCs w:val="44"/>
        </w:rPr>
      </w:pPr>
    </w:p>
    <w:p w:rsidR="006E0F31" w:rsidRDefault="00CD008D">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1E5D7C">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库科西力克乡小学2026年单位预算公开</w:t>
      </w:r>
    </w:p>
    <w:p w:rsidR="006E0F31" w:rsidRDefault="00CD008D">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6E0F31" w:rsidRDefault="00CD008D">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6E0F31" w:rsidRDefault="006E0F31">
      <w:pPr>
        <w:jc w:val="center"/>
        <w:rPr>
          <w:sz w:val="36"/>
          <w:szCs w:val="36"/>
        </w:rPr>
      </w:pPr>
    </w:p>
    <w:p w:rsidR="006E0F31" w:rsidRDefault="00CD008D">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6E0F31" w:rsidRDefault="00CD008D">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6E0F31" w:rsidRDefault="00CD008D">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库科西力克乡小学2026年收支预算情况的总体说明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库科西力克乡小学2026年收入预算情况说明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库科西力克乡小学2026年支出预算情况说明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库科西力克乡小学2026年财政拨款收支预算情况的总体说明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库科西力克乡小学2026年一般公共预算当年拨款情况说明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库科西力克乡小学2026年一般公共预算基本支出情况说明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库科西力克乡小学2026年一般公共预算项目支出情况说明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库科西力克乡小学2026年政府性基金预算拨款情况说明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库科西力克乡小学2026年国有资本经营预算拨款情况说明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库科西力克乡小学2026年财政拨款“三公”经费预算情况说明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库科西力克乡小学2026年财政拨款委托业务费支出情况说明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库科西力克乡小学2026年上年结转结余预算情况说明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6E0F31" w:rsidRDefault="00CD008D">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6E0F31" w:rsidRDefault="00CD008D">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6E0F31" w:rsidRDefault="006E0F31">
      <w:pPr>
        <w:jc w:val="center"/>
        <w:rPr>
          <w:sz w:val="30"/>
          <w:szCs w:val="30"/>
        </w:rPr>
      </w:pPr>
    </w:p>
    <w:p w:rsidR="006E0F31" w:rsidRDefault="00CD008D">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6E0F31" w:rsidRDefault="00CD008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1.贯彻执行党的教育路线方针、政策、法规，制定并组织实施学校中长期规划。</w:t>
      </w:r>
    </w:p>
    <w:p w:rsidR="006E0F31" w:rsidRDefault="00CD008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2.有计划、有组织的培养，提高教师队伍的思想、职业道德、文化业务水平。</w:t>
      </w:r>
    </w:p>
    <w:p w:rsidR="006E0F31" w:rsidRDefault="00CD008D">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3.好学生思想教育工作，认真实施中学生守则、行为规范及有关条例，实施素质教育，锻炼学生的实践能力，为社会主义现代化建设培养德、智、体、美、劳全面发展的人才。</w:t>
      </w:r>
    </w:p>
    <w:p w:rsidR="006E0F31" w:rsidRDefault="00CD008D">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6E0F31" w:rsidRDefault="00CD008D">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1E5D7C">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库科西力克乡小学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6E0F31" w:rsidRDefault="00CD008D">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表1</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6E0F31">
        <w:trPr>
          <w:trHeight w:val="170"/>
          <w:jc w:val="center"/>
        </w:trPr>
        <w:tc>
          <w:tcPr>
            <w:tcW w:w="8789" w:type="dxa"/>
            <w:noWrap/>
            <w:vAlign w:val="bottom"/>
          </w:tcPr>
          <w:p w:rsidR="006E0F31" w:rsidRDefault="00CD008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r>
              <w:rPr>
                <w:rFonts w:ascii="仿宋_GB2312" w:eastAsia="仿宋_GB2312" w:hAnsi="宋体" w:cs="宋体"/>
                <w:kern w:val="0"/>
                <w:sz w:val="24"/>
              </w:rPr>
              <w:t xml:space="preserve"> </w:t>
            </w:r>
          </w:p>
        </w:tc>
        <w:tc>
          <w:tcPr>
            <w:tcW w:w="1342" w:type="dxa"/>
            <w:noWrap/>
            <w:vAlign w:val="bottom"/>
          </w:tcPr>
          <w:p w:rsidR="006E0F31" w:rsidRDefault="00CD008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6E0F31">
        <w:trPr>
          <w:trHeight w:val="454"/>
          <w:jc w:val="center"/>
        </w:trPr>
        <w:tc>
          <w:tcPr>
            <w:tcW w:w="5247" w:type="dxa"/>
            <w:gridSpan w:val="2"/>
            <w:tcBorders>
              <w:top w:val="single" w:sz="4" w:space="0" w:color="auto"/>
            </w:tcBorders>
            <w:noWrap/>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6E0F31">
        <w:trPr>
          <w:trHeight w:hRule="exact" w:val="613"/>
          <w:jc w:val="center"/>
        </w:trPr>
        <w:tc>
          <w:tcPr>
            <w:tcW w:w="3114"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840.09</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840.09</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798.39</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41.70</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823.55</w:t>
            </w: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36.66</w:t>
            </w: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20.12</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20.12</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6E0F31" w:rsidRDefault="00CD008D">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20.12</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6E0F31">
            <w:pPr>
              <w:widowControl/>
              <w:spacing w:line="300" w:lineRule="exact"/>
              <w:jc w:val="left"/>
              <w:rPr>
                <w:rFonts w:ascii="仿宋_GB2312" w:eastAsia="仿宋_GB2312" w:hAnsiTheme="minorEastAsia" w:cs="宋体" w:hint="eastAsia"/>
                <w:kern w:val="0"/>
                <w:sz w:val="18"/>
                <w:szCs w:val="18"/>
              </w:rPr>
            </w:pPr>
          </w:p>
        </w:tc>
        <w:tc>
          <w:tcPr>
            <w:tcW w:w="2133" w:type="dxa"/>
          </w:tcPr>
          <w:p w:rsidR="006E0F31" w:rsidRDefault="006E0F31">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6E0F31">
            <w:pPr>
              <w:widowControl/>
              <w:spacing w:line="300" w:lineRule="exact"/>
              <w:jc w:val="left"/>
              <w:rPr>
                <w:rFonts w:ascii="仿宋_GB2312" w:eastAsia="仿宋_GB2312" w:hAnsiTheme="minorEastAsia" w:cs="宋体" w:hint="eastAsia"/>
                <w:kern w:val="0"/>
                <w:sz w:val="18"/>
                <w:szCs w:val="18"/>
              </w:rPr>
            </w:pPr>
          </w:p>
        </w:tc>
        <w:tc>
          <w:tcPr>
            <w:tcW w:w="2133" w:type="dxa"/>
          </w:tcPr>
          <w:p w:rsidR="006E0F31" w:rsidRDefault="006E0F31">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6E0F31">
            <w:pPr>
              <w:widowControl/>
              <w:spacing w:line="300" w:lineRule="exact"/>
              <w:jc w:val="left"/>
              <w:rPr>
                <w:rFonts w:ascii="仿宋_GB2312" w:eastAsia="仿宋_GB2312" w:hAnsiTheme="minorEastAsia" w:cs="宋体" w:hint="eastAsia"/>
                <w:kern w:val="0"/>
                <w:sz w:val="18"/>
                <w:szCs w:val="18"/>
              </w:rPr>
            </w:pPr>
          </w:p>
        </w:tc>
        <w:tc>
          <w:tcPr>
            <w:tcW w:w="2133" w:type="dxa"/>
          </w:tcPr>
          <w:p w:rsidR="006E0F31" w:rsidRDefault="00CD008D">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6E0F31">
            <w:pPr>
              <w:widowControl/>
              <w:spacing w:line="300" w:lineRule="exact"/>
              <w:jc w:val="left"/>
              <w:rPr>
                <w:rFonts w:ascii="仿宋_GB2312" w:eastAsia="仿宋_GB2312" w:hAnsiTheme="minorEastAsia" w:cs="宋体" w:hint="eastAsia"/>
                <w:kern w:val="0"/>
                <w:sz w:val="18"/>
                <w:szCs w:val="18"/>
              </w:rPr>
            </w:pP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312"/>
          <w:jc w:val="center"/>
        </w:trPr>
        <w:tc>
          <w:tcPr>
            <w:tcW w:w="3114" w:type="dxa"/>
            <w:vAlign w:val="center"/>
          </w:tcPr>
          <w:p w:rsidR="006E0F31" w:rsidRDefault="006E0F31">
            <w:pPr>
              <w:widowControl/>
              <w:spacing w:line="300" w:lineRule="exact"/>
              <w:jc w:val="left"/>
              <w:rPr>
                <w:rFonts w:ascii="仿宋_GB2312" w:eastAsia="仿宋_GB2312" w:hAnsiTheme="minorEastAsia" w:cs="宋体" w:hint="eastAsia"/>
                <w:kern w:val="0"/>
                <w:sz w:val="18"/>
                <w:szCs w:val="18"/>
              </w:rPr>
            </w:pPr>
          </w:p>
        </w:tc>
        <w:tc>
          <w:tcPr>
            <w:tcW w:w="2133"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E0F31" w:rsidRDefault="00CD008D">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6E0F31" w:rsidRDefault="006E0F31">
            <w:pPr>
              <w:widowControl/>
              <w:spacing w:line="300" w:lineRule="exact"/>
              <w:jc w:val="right"/>
              <w:rPr>
                <w:rFonts w:ascii="仿宋_GB2312" w:eastAsia="仿宋_GB2312" w:hAnsiTheme="minorEastAsia" w:cs="宋体" w:hint="eastAsia"/>
                <w:kern w:val="0"/>
                <w:sz w:val="18"/>
                <w:szCs w:val="18"/>
              </w:rPr>
            </w:pPr>
          </w:p>
        </w:tc>
      </w:tr>
      <w:tr w:rsidR="006E0F31">
        <w:trPr>
          <w:trHeight w:hRule="exact" w:val="557"/>
          <w:jc w:val="center"/>
        </w:trPr>
        <w:tc>
          <w:tcPr>
            <w:tcW w:w="3114" w:type="dxa"/>
            <w:vAlign w:val="center"/>
          </w:tcPr>
          <w:p w:rsidR="006E0F31" w:rsidRDefault="00CD008D">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6E0F31" w:rsidRDefault="00CD008D">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860.21</w:t>
            </w:r>
          </w:p>
        </w:tc>
        <w:tc>
          <w:tcPr>
            <w:tcW w:w="2755" w:type="dxa"/>
            <w:noWrap/>
            <w:vAlign w:val="center"/>
          </w:tcPr>
          <w:p w:rsidR="006E0F31" w:rsidRDefault="00CD008D">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6E0F31" w:rsidRDefault="00CD008D">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860.21</w:t>
            </w:r>
          </w:p>
        </w:tc>
      </w:tr>
    </w:tbl>
    <w:p w:rsidR="006E0F31" w:rsidRDefault="006E0F31">
      <w:pPr>
        <w:widowControl/>
        <w:spacing w:line="20" w:lineRule="exact"/>
        <w:jc w:val="left"/>
        <w:rPr>
          <w:rFonts w:ascii="黑体" w:eastAsia="黑体" w:hAnsi="黑体" w:hint="eastAsia"/>
          <w:b/>
          <w:kern w:val="0"/>
          <w:sz w:val="30"/>
          <w:szCs w:val="30"/>
        </w:rPr>
        <w:sectPr w:rsidR="006E0F31">
          <w:footerReference w:type="even" r:id="rId8"/>
          <w:footerReference w:type="default" r:id="rId9"/>
          <w:pgSz w:w="11906" w:h="16838"/>
          <w:pgMar w:top="1134" w:right="1134" w:bottom="1134" w:left="1134" w:header="851" w:footer="992" w:gutter="0"/>
          <w:cols w:space="425"/>
          <w:docGrid w:type="lines" w:linePitch="312"/>
        </w:sectPr>
      </w:pPr>
    </w:p>
    <w:p w:rsidR="006E0F31" w:rsidRDefault="00CD008D">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6E0F31">
        <w:trPr>
          <w:trHeight w:val="246"/>
          <w:jc w:val="center"/>
        </w:trPr>
        <w:tc>
          <w:tcPr>
            <w:tcW w:w="13608" w:type="dxa"/>
            <w:vAlign w:val="bottom"/>
          </w:tcPr>
          <w:p w:rsidR="006E0F31" w:rsidRDefault="00CD008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tcPr>
          <w:p w:rsidR="006E0F31" w:rsidRDefault="00CD008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6E0F31">
        <w:trPr>
          <w:trHeight w:val="741"/>
          <w:tblHeader/>
          <w:jc w:val="center"/>
        </w:trPr>
        <w:tc>
          <w:tcPr>
            <w:tcW w:w="2122" w:type="dxa"/>
            <w:gridSpan w:val="3"/>
            <w:tcBorders>
              <w:top w:val="single" w:sz="4" w:space="0" w:color="auto"/>
            </w:tcBorders>
            <w:vAlign w:val="center"/>
          </w:tcPr>
          <w:p w:rsidR="006E0F31" w:rsidRDefault="00CD008D">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6E0F31" w:rsidRDefault="00CD008D">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6E0F31" w:rsidRDefault="00CD008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6E0F31" w:rsidRDefault="00CD008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6E0F31" w:rsidRDefault="00CD008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6E0F31" w:rsidRDefault="00CD008D">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6E0F31">
        <w:trPr>
          <w:trHeight w:val="847"/>
          <w:tblHeader/>
          <w:jc w:val="center"/>
        </w:trPr>
        <w:tc>
          <w:tcPr>
            <w:tcW w:w="704"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6E0F31" w:rsidRDefault="006E0F31">
            <w:pPr>
              <w:rPr>
                <w:rFonts w:asciiTheme="minorEastAsia" w:eastAsiaTheme="minorEastAsia" w:hAnsiTheme="minorEastAsia" w:cs="宋体" w:hint="eastAsia"/>
                <w:b/>
                <w:color w:val="000000"/>
                <w:sz w:val="20"/>
                <w:szCs w:val="20"/>
              </w:rPr>
            </w:pPr>
          </w:p>
        </w:tc>
        <w:tc>
          <w:tcPr>
            <w:tcW w:w="1843" w:type="dxa"/>
            <w:vMerge/>
            <w:vAlign w:val="center"/>
          </w:tcPr>
          <w:p w:rsidR="006E0F31" w:rsidRDefault="006E0F31">
            <w:pPr>
              <w:rPr>
                <w:rFonts w:asciiTheme="minorEastAsia" w:eastAsiaTheme="minorEastAsia" w:hAnsiTheme="minorEastAsia" w:cs="宋体" w:hint="eastAsia"/>
                <w:b/>
                <w:color w:val="000000"/>
                <w:sz w:val="20"/>
                <w:szCs w:val="20"/>
              </w:rPr>
            </w:pPr>
          </w:p>
        </w:tc>
        <w:tc>
          <w:tcPr>
            <w:tcW w:w="1559"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6E0F31" w:rsidRDefault="006E0F31">
            <w:pPr>
              <w:jc w:val="center"/>
              <w:rPr>
                <w:rFonts w:asciiTheme="minorEastAsia" w:eastAsiaTheme="minorEastAsia" w:hAnsiTheme="minorEastAsia" w:cs="宋体" w:hint="eastAsia"/>
                <w:b/>
                <w:color w:val="000000"/>
                <w:sz w:val="20"/>
                <w:szCs w:val="20"/>
              </w:rPr>
            </w:pPr>
          </w:p>
        </w:tc>
        <w:tc>
          <w:tcPr>
            <w:tcW w:w="708" w:type="dxa"/>
            <w:vMerge/>
          </w:tcPr>
          <w:p w:rsidR="006E0F31" w:rsidRDefault="006E0F31">
            <w:pPr>
              <w:jc w:val="center"/>
              <w:rPr>
                <w:rFonts w:asciiTheme="minorEastAsia" w:eastAsiaTheme="minorEastAsia" w:hAnsiTheme="minorEastAsia" w:cs="宋体" w:hint="eastAsia"/>
                <w:b/>
                <w:color w:val="000000"/>
                <w:sz w:val="20"/>
                <w:szCs w:val="20"/>
              </w:rPr>
            </w:pPr>
          </w:p>
        </w:tc>
        <w:tc>
          <w:tcPr>
            <w:tcW w:w="709" w:type="dxa"/>
            <w:vMerge/>
          </w:tcPr>
          <w:p w:rsidR="006E0F31" w:rsidRDefault="006E0F31">
            <w:pPr>
              <w:jc w:val="center"/>
              <w:rPr>
                <w:rFonts w:asciiTheme="minorEastAsia" w:eastAsiaTheme="minorEastAsia" w:hAnsiTheme="minorEastAsia" w:cs="宋体" w:hint="eastAsia"/>
                <w:b/>
                <w:color w:val="000000"/>
                <w:sz w:val="20"/>
                <w:szCs w:val="20"/>
              </w:rPr>
            </w:pPr>
          </w:p>
        </w:tc>
        <w:tc>
          <w:tcPr>
            <w:tcW w:w="709" w:type="dxa"/>
            <w:vMerge/>
          </w:tcPr>
          <w:p w:rsidR="006E0F31" w:rsidRDefault="006E0F31">
            <w:pPr>
              <w:jc w:val="center"/>
              <w:rPr>
                <w:rFonts w:asciiTheme="minorEastAsia" w:eastAsiaTheme="minorEastAsia" w:hAnsiTheme="minorEastAsia" w:cs="宋体" w:hint="eastAsia"/>
                <w:b/>
                <w:color w:val="000000"/>
                <w:sz w:val="20"/>
                <w:szCs w:val="20"/>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823.55</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803.43</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761.73</w:t>
            </w:r>
          </w:p>
        </w:tc>
        <w:tc>
          <w:tcPr>
            <w:tcW w:w="851"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41.70</w:t>
            </w: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20.12</w:t>
            </w: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823.55</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803.43</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761.73</w:t>
            </w:r>
          </w:p>
        </w:tc>
        <w:tc>
          <w:tcPr>
            <w:tcW w:w="851"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41.70</w:t>
            </w: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20.12</w:t>
            </w: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262.67</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256.90</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236.80</w:t>
            </w:r>
          </w:p>
        </w:tc>
        <w:tc>
          <w:tcPr>
            <w:tcW w:w="851"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20.10</w:t>
            </w: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w:t>
            </w: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560.17</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545.82</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524.93</w:t>
            </w:r>
          </w:p>
        </w:tc>
        <w:tc>
          <w:tcPr>
            <w:tcW w:w="851"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20.89</w:t>
            </w: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14.35</w:t>
            </w: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其他普通教育支出</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0.71</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0.71</w:t>
            </w: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0.71</w:t>
            </w: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6E0F31" w:rsidRDefault="00CD008D">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1559"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850" w:type="dxa"/>
            <w:vAlign w:val="center"/>
          </w:tcPr>
          <w:p w:rsidR="006E0F31" w:rsidRDefault="00CD008D">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36.66</w:t>
            </w: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0"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851"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8"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c>
          <w:tcPr>
            <w:tcW w:w="709" w:type="dxa"/>
            <w:vAlign w:val="center"/>
          </w:tcPr>
          <w:p w:rsidR="006E0F31" w:rsidRDefault="006E0F31">
            <w:pPr>
              <w:jc w:val="center"/>
              <w:rPr>
                <w:rFonts w:ascii="仿宋_GB2312" w:eastAsia="仿宋_GB2312" w:hAnsiTheme="minorEastAsia" w:cs="宋体" w:hint="eastAsia"/>
                <w:color w:val="000000" w:themeColor="text1"/>
                <w:sz w:val="18"/>
                <w:szCs w:val="18"/>
              </w:rPr>
            </w:pPr>
          </w:p>
        </w:tc>
      </w:tr>
      <w:tr w:rsidR="006E0F31">
        <w:trPr>
          <w:trHeight w:val="847"/>
          <w:jc w:val="center"/>
        </w:trPr>
        <w:tc>
          <w:tcPr>
            <w:tcW w:w="704" w:type="dxa"/>
            <w:vAlign w:val="center"/>
          </w:tcPr>
          <w:p w:rsidR="006E0F31" w:rsidRDefault="006E0F31">
            <w:pPr>
              <w:jc w:val="center"/>
              <w:rPr>
                <w:rFonts w:ascii="仿宋_GB2312" w:eastAsia="仿宋_GB2312" w:hAnsiTheme="minorEastAsia" w:hint="eastAsia"/>
                <w:b/>
                <w:color w:val="000000"/>
                <w:sz w:val="20"/>
                <w:szCs w:val="20"/>
              </w:rPr>
            </w:pPr>
          </w:p>
        </w:tc>
        <w:tc>
          <w:tcPr>
            <w:tcW w:w="709" w:type="dxa"/>
            <w:vAlign w:val="center"/>
          </w:tcPr>
          <w:p w:rsidR="006E0F31" w:rsidRDefault="006E0F31">
            <w:pPr>
              <w:jc w:val="center"/>
              <w:rPr>
                <w:rFonts w:ascii="仿宋_GB2312" w:eastAsia="仿宋_GB2312" w:hAnsiTheme="minorEastAsia" w:hint="eastAsia"/>
                <w:b/>
                <w:color w:val="000000"/>
                <w:sz w:val="20"/>
                <w:szCs w:val="20"/>
              </w:rPr>
            </w:pPr>
          </w:p>
        </w:tc>
        <w:tc>
          <w:tcPr>
            <w:tcW w:w="709" w:type="dxa"/>
            <w:vAlign w:val="center"/>
          </w:tcPr>
          <w:p w:rsidR="006E0F31" w:rsidRDefault="006E0F31">
            <w:pPr>
              <w:jc w:val="center"/>
              <w:rPr>
                <w:rFonts w:ascii="仿宋_GB2312" w:eastAsia="仿宋_GB2312" w:hAnsiTheme="minorEastAsia" w:hint="eastAsia"/>
                <w:b/>
                <w:color w:val="000000"/>
                <w:sz w:val="20"/>
                <w:szCs w:val="20"/>
              </w:rPr>
            </w:pPr>
          </w:p>
        </w:tc>
        <w:tc>
          <w:tcPr>
            <w:tcW w:w="1559"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860.21</w:t>
            </w:r>
          </w:p>
        </w:tc>
        <w:tc>
          <w:tcPr>
            <w:tcW w:w="1559"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840.09</w:t>
            </w:r>
          </w:p>
        </w:tc>
        <w:tc>
          <w:tcPr>
            <w:tcW w:w="850"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798.39</w:t>
            </w:r>
          </w:p>
        </w:tc>
        <w:tc>
          <w:tcPr>
            <w:tcW w:w="851"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41.70</w:t>
            </w:r>
          </w:p>
        </w:tc>
        <w:tc>
          <w:tcPr>
            <w:tcW w:w="850" w:type="dxa"/>
            <w:vAlign w:val="center"/>
          </w:tcPr>
          <w:p w:rsidR="006E0F31" w:rsidRDefault="006E0F31">
            <w:pPr>
              <w:jc w:val="center"/>
              <w:rPr>
                <w:rFonts w:ascii="仿宋_GB2312" w:eastAsia="仿宋_GB2312" w:hAnsiTheme="minorEastAsia" w:cs="宋体" w:hint="eastAsia"/>
                <w:b/>
                <w:color w:val="000000"/>
                <w:sz w:val="20"/>
                <w:szCs w:val="20"/>
              </w:rPr>
            </w:pPr>
          </w:p>
        </w:tc>
        <w:tc>
          <w:tcPr>
            <w:tcW w:w="851" w:type="dxa"/>
            <w:vAlign w:val="center"/>
          </w:tcPr>
          <w:p w:rsidR="006E0F31" w:rsidRDefault="006E0F31">
            <w:pPr>
              <w:jc w:val="center"/>
              <w:rPr>
                <w:rFonts w:ascii="仿宋_GB2312" w:eastAsia="仿宋_GB2312" w:hAnsiTheme="minorEastAsia" w:cs="宋体" w:hint="eastAsia"/>
                <w:b/>
                <w:color w:val="000000"/>
                <w:sz w:val="20"/>
                <w:szCs w:val="20"/>
              </w:rPr>
            </w:pPr>
          </w:p>
        </w:tc>
        <w:tc>
          <w:tcPr>
            <w:tcW w:w="850" w:type="dxa"/>
            <w:vAlign w:val="center"/>
          </w:tcPr>
          <w:p w:rsidR="006E0F31" w:rsidRDefault="006E0F31">
            <w:pPr>
              <w:jc w:val="center"/>
              <w:rPr>
                <w:rFonts w:ascii="仿宋_GB2312" w:eastAsia="仿宋_GB2312" w:hAnsiTheme="minorEastAsia" w:cs="宋体" w:hint="eastAsia"/>
                <w:b/>
                <w:color w:val="000000"/>
                <w:sz w:val="20"/>
                <w:szCs w:val="20"/>
              </w:rPr>
            </w:pPr>
          </w:p>
        </w:tc>
        <w:tc>
          <w:tcPr>
            <w:tcW w:w="851" w:type="dxa"/>
            <w:vAlign w:val="center"/>
          </w:tcPr>
          <w:p w:rsidR="006E0F31" w:rsidRDefault="006E0F31">
            <w:pPr>
              <w:jc w:val="center"/>
              <w:rPr>
                <w:rFonts w:ascii="仿宋_GB2312" w:eastAsia="仿宋_GB2312" w:hAnsiTheme="minorEastAsia" w:cs="宋体" w:hint="eastAsia"/>
                <w:b/>
                <w:color w:val="000000"/>
                <w:sz w:val="20"/>
                <w:szCs w:val="20"/>
              </w:rPr>
            </w:pPr>
          </w:p>
        </w:tc>
        <w:tc>
          <w:tcPr>
            <w:tcW w:w="709" w:type="dxa"/>
            <w:vAlign w:val="center"/>
          </w:tcPr>
          <w:p w:rsidR="006E0F31" w:rsidRDefault="006E0F31">
            <w:pPr>
              <w:jc w:val="center"/>
              <w:rPr>
                <w:rFonts w:ascii="仿宋_GB2312" w:eastAsia="仿宋_GB2312" w:hAnsiTheme="minorEastAsia" w:cs="宋体" w:hint="eastAsia"/>
                <w:b/>
                <w:color w:val="000000"/>
                <w:sz w:val="20"/>
                <w:szCs w:val="20"/>
              </w:rPr>
            </w:pPr>
          </w:p>
        </w:tc>
        <w:tc>
          <w:tcPr>
            <w:tcW w:w="708" w:type="dxa"/>
            <w:vAlign w:val="center"/>
          </w:tcPr>
          <w:p w:rsidR="006E0F31" w:rsidRDefault="006E0F31">
            <w:pPr>
              <w:jc w:val="center"/>
              <w:rPr>
                <w:rFonts w:ascii="仿宋_GB2312" w:eastAsia="仿宋_GB2312" w:hAnsiTheme="minorEastAsia" w:cs="宋体" w:hint="eastAsia"/>
                <w:b/>
                <w:color w:val="000000"/>
                <w:sz w:val="20"/>
                <w:szCs w:val="20"/>
              </w:rPr>
            </w:pPr>
          </w:p>
        </w:tc>
        <w:tc>
          <w:tcPr>
            <w:tcW w:w="709" w:type="dxa"/>
            <w:vAlign w:val="center"/>
          </w:tcPr>
          <w:p w:rsidR="006E0F31" w:rsidRDefault="00CD008D">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20.12</w:t>
            </w:r>
          </w:p>
        </w:tc>
        <w:tc>
          <w:tcPr>
            <w:tcW w:w="709" w:type="dxa"/>
            <w:vAlign w:val="center"/>
          </w:tcPr>
          <w:p w:rsidR="006E0F31" w:rsidRDefault="006E0F31">
            <w:pPr>
              <w:jc w:val="center"/>
              <w:rPr>
                <w:rFonts w:ascii="仿宋_GB2312" w:eastAsia="仿宋_GB2312" w:hAnsiTheme="minorEastAsia" w:cs="宋体" w:hint="eastAsia"/>
                <w:b/>
                <w:color w:val="000000"/>
                <w:sz w:val="20"/>
                <w:szCs w:val="20"/>
              </w:rPr>
            </w:pPr>
          </w:p>
        </w:tc>
      </w:tr>
    </w:tbl>
    <w:p w:rsidR="006E0F31" w:rsidRDefault="006E0F31">
      <w:pPr>
        <w:widowControl/>
        <w:spacing w:line="20" w:lineRule="exact"/>
        <w:jc w:val="left"/>
        <w:rPr>
          <w:rFonts w:ascii="宋体" w:hAnsi="宋体" w:hint="eastAsia"/>
          <w:bCs/>
          <w:kern w:val="0"/>
          <w:sz w:val="20"/>
          <w:szCs w:val="20"/>
        </w:rPr>
        <w:sectPr w:rsidR="006E0F31">
          <w:pgSz w:w="16838" w:h="11906" w:orient="landscape"/>
          <w:pgMar w:top="1134" w:right="1134" w:bottom="1134" w:left="1134" w:header="851" w:footer="992" w:gutter="0"/>
          <w:cols w:space="425"/>
          <w:docGrid w:type="lines" w:linePitch="312"/>
        </w:sectPr>
      </w:pP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表3</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6E0F31">
        <w:trPr>
          <w:trHeight w:val="170"/>
          <w:jc w:val="center"/>
        </w:trPr>
        <w:tc>
          <w:tcPr>
            <w:tcW w:w="8647" w:type="dxa"/>
            <w:vAlign w:val="center"/>
          </w:tcPr>
          <w:p w:rsidR="006E0F31" w:rsidRDefault="00CD008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vAlign w:val="center"/>
          </w:tcPr>
          <w:p w:rsidR="006E0F31" w:rsidRDefault="00CD008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E0F31">
        <w:trPr>
          <w:trHeight w:val="340"/>
          <w:tblHeader/>
          <w:jc w:val="center"/>
        </w:trPr>
        <w:tc>
          <w:tcPr>
            <w:tcW w:w="5524" w:type="dxa"/>
            <w:gridSpan w:val="4"/>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6E0F31">
        <w:trPr>
          <w:trHeight w:val="482"/>
          <w:tblHeader/>
          <w:jc w:val="center"/>
        </w:trPr>
        <w:tc>
          <w:tcPr>
            <w:tcW w:w="2014" w:type="dxa"/>
            <w:gridSpan w:val="3"/>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E0F31">
        <w:trPr>
          <w:trHeight w:val="403"/>
          <w:tblHeader/>
          <w:jc w:val="center"/>
        </w:trPr>
        <w:tc>
          <w:tcPr>
            <w:tcW w:w="596"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6E0F3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E0F31" w:rsidRDefault="006E0F3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823.55</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767.44</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56.11</w:t>
            </w: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E0F31" w:rsidRDefault="006E0F3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823.55</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767.44</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56.11</w:t>
            </w: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262.67</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240.15</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22.52</w:t>
            </w: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560.17</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527.29</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32.88</w:t>
            </w: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其他普通教育支出</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0.71</w:t>
            </w:r>
          </w:p>
        </w:tc>
        <w:tc>
          <w:tcPr>
            <w:tcW w:w="1276" w:type="dxa"/>
            <w:vAlign w:val="center"/>
          </w:tcPr>
          <w:p w:rsidR="006E0F31" w:rsidRDefault="006E0F31">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0.71</w:t>
            </w: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E0F31" w:rsidRDefault="006E0F3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E0F31" w:rsidRDefault="006E0F3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36.66</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36.66</w:t>
            </w:r>
          </w:p>
        </w:tc>
        <w:tc>
          <w:tcPr>
            <w:tcW w:w="1276" w:type="dxa"/>
            <w:vAlign w:val="center"/>
          </w:tcPr>
          <w:p w:rsidR="006E0F31" w:rsidRDefault="006E0F31">
            <w:pPr>
              <w:widowControl/>
              <w:jc w:val="right"/>
              <w:rPr>
                <w:rFonts w:ascii="仿宋_GB2312" w:eastAsia="仿宋_GB2312" w:hAnsiTheme="minorEastAsia" w:cs="宋体" w:hint="eastAsia"/>
                <w:bCs/>
                <w:color w:val="000000"/>
                <w:kern w:val="0"/>
                <w:sz w:val="18"/>
                <w:szCs w:val="18"/>
              </w:rPr>
            </w:pP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E0F31" w:rsidRDefault="006E0F3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36.66</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36.66</w:t>
            </w:r>
          </w:p>
        </w:tc>
        <w:tc>
          <w:tcPr>
            <w:tcW w:w="1276" w:type="dxa"/>
            <w:vAlign w:val="center"/>
          </w:tcPr>
          <w:p w:rsidR="006E0F31" w:rsidRDefault="006E0F31">
            <w:pPr>
              <w:widowControl/>
              <w:jc w:val="right"/>
              <w:rPr>
                <w:rFonts w:ascii="仿宋_GB2312" w:eastAsia="仿宋_GB2312" w:hAnsiTheme="minorEastAsia" w:cs="宋体" w:hint="eastAsia"/>
                <w:bCs/>
                <w:color w:val="000000"/>
                <w:kern w:val="0"/>
                <w:sz w:val="18"/>
                <w:szCs w:val="18"/>
              </w:rPr>
            </w:pPr>
          </w:p>
        </w:tc>
      </w:tr>
      <w:tr w:rsidR="006E0F31">
        <w:trPr>
          <w:trHeight w:val="403"/>
          <w:jc w:val="center"/>
        </w:trPr>
        <w:tc>
          <w:tcPr>
            <w:tcW w:w="596"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6E0F31" w:rsidRDefault="00CD008D">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36.66</w:t>
            </w:r>
          </w:p>
        </w:tc>
        <w:tc>
          <w:tcPr>
            <w:tcW w:w="1276" w:type="dxa"/>
            <w:vAlign w:val="center"/>
          </w:tcPr>
          <w:p w:rsidR="006E0F31" w:rsidRDefault="00CD008D">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36.66</w:t>
            </w:r>
          </w:p>
        </w:tc>
        <w:tc>
          <w:tcPr>
            <w:tcW w:w="1276" w:type="dxa"/>
            <w:vAlign w:val="center"/>
          </w:tcPr>
          <w:p w:rsidR="006E0F31" w:rsidRDefault="006E0F31">
            <w:pPr>
              <w:widowControl/>
              <w:jc w:val="right"/>
              <w:rPr>
                <w:rFonts w:ascii="仿宋_GB2312" w:eastAsia="仿宋_GB2312" w:hAnsiTheme="minorEastAsia" w:cs="宋体" w:hint="eastAsia"/>
                <w:bCs/>
                <w:color w:val="000000"/>
                <w:kern w:val="0"/>
                <w:sz w:val="18"/>
                <w:szCs w:val="18"/>
              </w:rPr>
            </w:pPr>
          </w:p>
        </w:tc>
      </w:tr>
      <w:tr w:rsidR="006E0F31">
        <w:trPr>
          <w:trHeight w:val="403"/>
          <w:jc w:val="center"/>
        </w:trPr>
        <w:tc>
          <w:tcPr>
            <w:tcW w:w="596" w:type="dxa"/>
            <w:vAlign w:val="center"/>
          </w:tcPr>
          <w:p w:rsidR="006E0F31" w:rsidRDefault="006E0F31">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E0F31" w:rsidRDefault="006E0F31">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E0F31" w:rsidRDefault="006E0F31">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860.21</w:t>
            </w:r>
          </w:p>
        </w:tc>
        <w:tc>
          <w:tcPr>
            <w:tcW w:w="1276"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804.10</w:t>
            </w:r>
          </w:p>
        </w:tc>
        <w:tc>
          <w:tcPr>
            <w:tcW w:w="1276"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56.11</w:t>
            </w:r>
          </w:p>
        </w:tc>
      </w:tr>
    </w:tbl>
    <w:p w:rsidR="006E0F31" w:rsidRDefault="00CD008D">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6E0F31">
        <w:trPr>
          <w:trHeight w:val="170"/>
          <w:jc w:val="center"/>
        </w:trPr>
        <w:tc>
          <w:tcPr>
            <w:tcW w:w="8647" w:type="dxa"/>
            <w:noWrap/>
            <w:vAlign w:val="bottom"/>
          </w:tcPr>
          <w:p w:rsidR="006E0F31" w:rsidRDefault="00CD008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vAlign w:val="bottom"/>
          </w:tcPr>
          <w:p w:rsidR="006E0F31" w:rsidRDefault="00CD008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6E0F31">
        <w:trPr>
          <w:trHeight w:val="434"/>
          <w:tblHeader/>
          <w:jc w:val="center"/>
        </w:trPr>
        <w:tc>
          <w:tcPr>
            <w:tcW w:w="3397" w:type="dxa"/>
            <w:gridSpan w:val="2"/>
            <w:tcBorders>
              <w:top w:val="single" w:sz="4" w:space="0" w:color="auto"/>
            </w:tcBorders>
            <w:noWrap/>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6E0F31">
        <w:trPr>
          <w:trHeight w:val="757"/>
          <w:tblHeader/>
          <w:jc w:val="center"/>
        </w:trPr>
        <w:tc>
          <w:tcPr>
            <w:tcW w:w="2122"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6E0F31">
        <w:trPr>
          <w:trHeight w:hRule="exact" w:val="312"/>
          <w:jc w:val="center"/>
        </w:trPr>
        <w:tc>
          <w:tcPr>
            <w:tcW w:w="2122"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840.09</w:t>
            </w: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CD008D">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840.09</w:t>
            </w: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CD008D">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CD008D">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803.43</w:t>
            </w:r>
          </w:p>
        </w:tc>
        <w:tc>
          <w:tcPr>
            <w:tcW w:w="1276" w:type="dxa"/>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803.43</w:t>
            </w: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36.66</w:t>
            </w:r>
          </w:p>
        </w:tc>
        <w:tc>
          <w:tcPr>
            <w:tcW w:w="1276" w:type="dxa"/>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36.66</w:t>
            </w: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312"/>
          <w:jc w:val="center"/>
        </w:trPr>
        <w:tc>
          <w:tcPr>
            <w:tcW w:w="2122" w:type="dxa"/>
            <w:noWrap/>
            <w:vAlign w:val="center"/>
          </w:tcPr>
          <w:p w:rsidR="006E0F31" w:rsidRDefault="006E0F31">
            <w:pPr>
              <w:widowControl/>
              <w:jc w:val="left"/>
              <w:rPr>
                <w:rFonts w:ascii="仿宋_GB2312" w:eastAsia="仿宋_GB2312" w:hAnsiTheme="minorEastAsia" w:cs="宋体" w:hint="eastAsia"/>
                <w:kern w:val="0"/>
                <w:sz w:val="18"/>
                <w:szCs w:val="18"/>
              </w:rPr>
            </w:pPr>
          </w:p>
        </w:tc>
        <w:tc>
          <w:tcPr>
            <w:tcW w:w="1275"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E0F31" w:rsidRDefault="00CD008D">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c>
          <w:tcPr>
            <w:tcW w:w="1276" w:type="dxa"/>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hRule="exact" w:val="645"/>
          <w:jc w:val="center"/>
        </w:trPr>
        <w:tc>
          <w:tcPr>
            <w:tcW w:w="2122"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840.09</w:t>
            </w:r>
          </w:p>
        </w:tc>
        <w:tc>
          <w:tcPr>
            <w:tcW w:w="2694"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6E0F31" w:rsidRDefault="00CD008D">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840.09</w:t>
            </w:r>
          </w:p>
        </w:tc>
        <w:tc>
          <w:tcPr>
            <w:tcW w:w="1276" w:type="dxa"/>
            <w:vAlign w:val="center"/>
          </w:tcPr>
          <w:p w:rsidR="006E0F31" w:rsidRDefault="00CD008D">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840.09</w:t>
            </w:r>
          </w:p>
        </w:tc>
        <w:tc>
          <w:tcPr>
            <w:tcW w:w="1276" w:type="dxa"/>
            <w:vAlign w:val="center"/>
          </w:tcPr>
          <w:p w:rsidR="006E0F31" w:rsidRDefault="006E0F31">
            <w:pPr>
              <w:widowControl/>
              <w:jc w:val="right"/>
              <w:rPr>
                <w:rFonts w:ascii="仿宋_GB2312" w:eastAsia="仿宋_GB2312" w:hAnsiTheme="minorEastAsia" w:cs="宋体" w:hint="eastAsia"/>
                <w:b/>
                <w:bCs/>
                <w:kern w:val="0"/>
                <w:sz w:val="20"/>
                <w:szCs w:val="20"/>
              </w:rPr>
            </w:pPr>
          </w:p>
        </w:tc>
        <w:tc>
          <w:tcPr>
            <w:tcW w:w="1276" w:type="dxa"/>
            <w:vAlign w:val="center"/>
          </w:tcPr>
          <w:p w:rsidR="006E0F31" w:rsidRDefault="006E0F31">
            <w:pPr>
              <w:widowControl/>
              <w:jc w:val="right"/>
              <w:rPr>
                <w:rFonts w:ascii="仿宋_GB2312" w:eastAsia="仿宋_GB2312" w:hAnsiTheme="minorEastAsia" w:cs="宋体" w:hint="eastAsia"/>
                <w:b/>
                <w:bCs/>
                <w:kern w:val="0"/>
                <w:sz w:val="20"/>
                <w:szCs w:val="20"/>
              </w:rPr>
            </w:pPr>
          </w:p>
        </w:tc>
      </w:tr>
    </w:tbl>
    <w:p w:rsidR="006E0F31" w:rsidRDefault="00CD008D">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表5</w:t>
      </w:r>
    </w:p>
    <w:p w:rsidR="006E0F31" w:rsidRDefault="00CD008D">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6E0F31">
        <w:trPr>
          <w:trHeight w:val="170"/>
          <w:jc w:val="center"/>
        </w:trPr>
        <w:tc>
          <w:tcPr>
            <w:tcW w:w="8505" w:type="dxa"/>
            <w:noWrap/>
            <w:vAlign w:val="bottom"/>
          </w:tcPr>
          <w:p w:rsidR="006E0F31" w:rsidRDefault="00CD008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vAlign w:val="bottom"/>
          </w:tcPr>
          <w:p w:rsidR="006E0F31" w:rsidRDefault="00CD008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E0F31">
        <w:trPr>
          <w:trHeight w:val="483"/>
          <w:tblHeader/>
          <w:jc w:val="center"/>
        </w:trPr>
        <w:tc>
          <w:tcPr>
            <w:tcW w:w="5382" w:type="dxa"/>
            <w:gridSpan w:val="4"/>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6E0F31">
        <w:trPr>
          <w:trHeight w:val="510"/>
          <w:tblHeader/>
          <w:jc w:val="center"/>
        </w:trPr>
        <w:tc>
          <w:tcPr>
            <w:tcW w:w="2236" w:type="dxa"/>
            <w:gridSpan w:val="3"/>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E0F31">
        <w:trPr>
          <w:trHeight w:val="416"/>
          <w:tblHeader/>
          <w:jc w:val="center"/>
        </w:trPr>
        <w:tc>
          <w:tcPr>
            <w:tcW w:w="758"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769"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803.43</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758.53</w:t>
            </w:r>
          </w:p>
        </w:tc>
        <w:tc>
          <w:tcPr>
            <w:tcW w:w="1701"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44.90</w:t>
            </w: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803.43</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758.53</w:t>
            </w:r>
          </w:p>
        </w:tc>
        <w:tc>
          <w:tcPr>
            <w:tcW w:w="1701"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44.90</w:t>
            </w: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256.90</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236.80</w:t>
            </w:r>
          </w:p>
        </w:tc>
        <w:tc>
          <w:tcPr>
            <w:tcW w:w="1701"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20.10</w:t>
            </w: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545.82</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521.73</w:t>
            </w:r>
          </w:p>
        </w:tc>
        <w:tc>
          <w:tcPr>
            <w:tcW w:w="1701"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24.09</w:t>
            </w: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其他普通教育支出</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0.71</w:t>
            </w:r>
          </w:p>
        </w:tc>
        <w:tc>
          <w:tcPr>
            <w:tcW w:w="1276"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c>
          <w:tcPr>
            <w:tcW w:w="1701"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0.71</w:t>
            </w: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769"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701"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701"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758" w:type="dxa"/>
            <w:vAlign w:val="center"/>
          </w:tcPr>
          <w:p w:rsidR="006E0F31" w:rsidRDefault="00CD008D">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276"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701"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758"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709" w:type="dxa"/>
            <w:vAlign w:val="center"/>
          </w:tcPr>
          <w:p w:rsidR="006E0F31" w:rsidRDefault="006E0F31">
            <w:pPr>
              <w:widowControl/>
              <w:jc w:val="center"/>
              <w:rPr>
                <w:rFonts w:ascii="仿宋_GB2312" w:eastAsia="仿宋_GB2312" w:hAnsiTheme="minorEastAsia" w:cs="宋体" w:hint="eastAsia"/>
                <w:color w:val="000000"/>
                <w:kern w:val="0"/>
                <w:sz w:val="20"/>
                <w:szCs w:val="20"/>
              </w:rPr>
            </w:pPr>
          </w:p>
        </w:tc>
        <w:tc>
          <w:tcPr>
            <w:tcW w:w="769" w:type="dxa"/>
            <w:vAlign w:val="center"/>
          </w:tcPr>
          <w:p w:rsidR="006E0F31" w:rsidRDefault="006E0F31">
            <w:pPr>
              <w:widowControl/>
              <w:jc w:val="center"/>
              <w:rPr>
                <w:rFonts w:ascii="仿宋_GB2312" w:eastAsia="仿宋_GB2312" w:hAnsiTheme="minorEastAsia" w:cs="宋体" w:hint="eastAsia"/>
                <w:color w:val="000000"/>
                <w:kern w:val="0"/>
                <w:sz w:val="20"/>
                <w:szCs w:val="20"/>
              </w:rPr>
            </w:pPr>
          </w:p>
        </w:tc>
        <w:tc>
          <w:tcPr>
            <w:tcW w:w="3146"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840.09</w:t>
            </w:r>
          </w:p>
        </w:tc>
        <w:tc>
          <w:tcPr>
            <w:tcW w:w="1276"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795.19</w:t>
            </w:r>
          </w:p>
        </w:tc>
        <w:tc>
          <w:tcPr>
            <w:tcW w:w="1701"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44.90</w:t>
            </w:r>
          </w:p>
        </w:tc>
      </w:tr>
    </w:tbl>
    <w:p w:rsidR="006E0F31" w:rsidRDefault="00CD008D">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表6</w:t>
      </w:r>
    </w:p>
    <w:p w:rsidR="006E0F31" w:rsidRDefault="00CD008D">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6E0F31">
        <w:trPr>
          <w:trHeight w:val="170"/>
          <w:jc w:val="center"/>
        </w:trPr>
        <w:tc>
          <w:tcPr>
            <w:tcW w:w="8505" w:type="dxa"/>
            <w:noWrap/>
            <w:vAlign w:val="bottom"/>
          </w:tcPr>
          <w:p w:rsidR="006E0F31" w:rsidRDefault="00CD008D">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vAlign w:val="bottom"/>
          </w:tcPr>
          <w:p w:rsidR="006E0F31" w:rsidRDefault="00CD008D">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6E0F31">
        <w:trPr>
          <w:trHeight w:val="390"/>
          <w:tblHeader/>
          <w:jc w:val="center"/>
        </w:trPr>
        <w:tc>
          <w:tcPr>
            <w:tcW w:w="5098" w:type="dxa"/>
            <w:gridSpan w:val="3"/>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6E0F31">
        <w:trPr>
          <w:trHeight w:val="339"/>
          <w:tblHeader/>
          <w:jc w:val="center"/>
        </w:trPr>
        <w:tc>
          <w:tcPr>
            <w:tcW w:w="1980" w:type="dxa"/>
            <w:gridSpan w:val="2"/>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6E0F31">
        <w:trPr>
          <w:trHeight w:val="270"/>
          <w:tblHeader/>
          <w:jc w:val="center"/>
        </w:trPr>
        <w:tc>
          <w:tcPr>
            <w:tcW w:w="988"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759.57</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759.57</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134.33</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134.33</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227.73</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227.73</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102.07</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102.07</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85.73</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85.73</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73.33</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73.33</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36.66</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31.54</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31.54</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64.42</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64.42</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w:t>
            </w:r>
          </w:p>
        </w:tc>
        <w:tc>
          <w:tcPr>
            <w:tcW w:w="1417" w:type="dxa"/>
            <w:vAlign w:val="center"/>
          </w:tcPr>
          <w:p w:rsidR="006E0F31" w:rsidRDefault="006E0F3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w:t>
            </w: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w:t>
            </w:r>
          </w:p>
        </w:tc>
        <w:tc>
          <w:tcPr>
            <w:tcW w:w="1417" w:type="dxa"/>
            <w:vAlign w:val="center"/>
          </w:tcPr>
          <w:p w:rsidR="006E0F31" w:rsidRDefault="006E0F3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w:t>
            </w: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E0F31" w:rsidRDefault="006E0F31">
            <w:pPr>
              <w:widowControl/>
              <w:jc w:val="center"/>
              <w:rPr>
                <w:rFonts w:ascii="仿宋_GB2312" w:eastAsia="仿宋_GB2312" w:hAnsiTheme="minorEastAsia" w:cs="宋体" w:hint="eastAsia"/>
                <w:color w:val="000000"/>
                <w:kern w:val="0"/>
                <w:sz w:val="18"/>
                <w:szCs w:val="18"/>
              </w:rPr>
            </w:pP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29.62</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29.62</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23.28</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23.28</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6E0F31" w:rsidRDefault="00CD008D">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6E0F31" w:rsidRDefault="00CD008D">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6.34</w:t>
            </w:r>
          </w:p>
        </w:tc>
        <w:tc>
          <w:tcPr>
            <w:tcW w:w="1417" w:type="dxa"/>
            <w:vAlign w:val="center"/>
          </w:tcPr>
          <w:p w:rsidR="006E0F31" w:rsidRDefault="00CD008D">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6.34</w:t>
            </w:r>
          </w:p>
        </w:tc>
        <w:tc>
          <w:tcPr>
            <w:tcW w:w="1418" w:type="dxa"/>
            <w:vAlign w:val="center"/>
          </w:tcPr>
          <w:p w:rsidR="006E0F31" w:rsidRDefault="006E0F31">
            <w:pPr>
              <w:widowControl/>
              <w:jc w:val="right"/>
              <w:rPr>
                <w:rFonts w:ascii="仿宋_GB2312" w:eastAsia="仿宋_GB2312" w:hAnsiTheme="minorEastAsia" w:cs="宋体" w:hint="eastAsia"/>
                <w:color w:val="000000"/>
                <w:kern w:val="0"/>
                <w:sz w:val="18"/>
                <w:szCs w:val="18"/>
              </w:rPr>
            </w:pPr>
          </w:p>
        </w:tc>
      </w:tr>
      <w:tr w:rsidR="006E0F31">
        <w:trPr>
          <w:trHeight w:val="340"/>
          <w:jc w:val="center"/>
        </w:trPr>
        <w:tc>
          <w:tcPr>
            <w:tcW w:w="988" w:type="dxa"/>
            <w:vAlign w:val="center"/>
          </w:tcPr>
          <w:p w:rsidR="006E0F31" w:rsidRDefault="006E0F31">
            <w:pPr>
              <w:widowControl/>
              <w:jc w:val="center"/>
              <w:rPr>
                <w:rFonts w:ascii="仿宋_GB2312" w:eastAsia="仿宋_GB2312" w:hAnsiTheme="minorEastAsia" w:cs="宋体" w:hint="eastAsia"/>
                <w:color w:val="000000"/>
                <w:kern w:val="0"/>
                <w:sz w:val="20"/>
                <w:szCs w:val="20"/>
              </w:rPr>
            </w:pPr>
          </w:p>
        </w:tc>
        <w:tc>
          <w:tcPr>
            <w:tcW w:w="992" w:type="dxa"/>
            <w:vAlign w:val="center"/>
          </w:tcPr>
          <w:p w:rsidR="006E0F31" w:rsidRDefault="006E0F31">
            <w:pPr>
              <w:widowControl/>
              <w:jc w:val="center"/>
              <w:rPr>
                <w:rFonts w:ascii="仿宋_GB2312" w:eastAsia="仿宋_GB2312" w:hAnsiTheme="minorEastAsia" w:cs="宋体" w:hint="eastAsia"/>
                <w:color w:val="000000"/>
                <w:kern w:val="0"/>
                <w:sz w:val="20"/>
                <w:szCs w:val="20"/>
              </w:rPr>
            </w:pPr>
          </w:p>
        </w:tc>
        <w:tc>
          <w:tcPr>
            <w:tcW w:w="3118" w:type="dxa"/>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795.19</w:t>
            </w:r>
          </w:p>
        </w:tc>
        <w:tc>
          <w:tcPr>
            <w:tcW w:w="1417" w:type="dxa"/>
            <w:vAlign w:val="center"/>
          </w:tcPr>
          <w:p w:rsidR="006E0F31" w:rsidRDefault="00CD008D">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789.19</w:t>
            </w:r>
          </w:p>
        </w:tc>
        <w:tc>
          <w:tcPr>
            <w:tcW w:w="1418" w:type="dxa"/>
            <w:vAlign w:val="center"/>
          </w:tcPr>
          <w:p w:rsidR="006E0F31" w:rsidRDefault="00CD008D">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6.00</w:t>
            </w:r>
          </w:p>
        </w:tc>
      </w:tr>
    </w:tbl>
    <w:p w:rsidR="006E0F31" w:rsidRDefault="006E0F31">
      <w:pPr>
        <w:widowControl/>
        <w:spacing w:line="20" w:lineRule="exact"/>
        <w:jc w:val="left"/>
        <w:rPr>
          <w:rFonts w:asciiTheme="minorEastAsia" w:eastAsiaTheme="minorEastAsia" w:hAnsiTheme="minorEastAsia" w:cs="宋体" w:hint="eastAsia"/>
          <w:kern w:val="0"/>
          <w:sz w:val="18"/>
          <w:szCs w:val="18"/>
        </w:rPr>
      </w:pPr>
    </w:p>
    <w:p w:rsidR="006E0F31" w:rsidRDefault="006E0F31">
      <w:pPr>
        <w:widowControl/>
        <w:spacing w:line="20" w:lineRule="exact"/>
        <w:jc w:val="left"/>
        <w:rPr>
          <w:rFonts w:ascii="宋体" w:hAnsi="宋体" w:hint="eastAsia"/>
          <w:bCs/>
          <w:kern w:val="0"/>
          <w:sz w:val="20"/>
          <w:szCs w:val="20"/>
        </w:rPr>
        <w:sectPr w:rsidR="006E0F31">
          <w:pgSz w:w="11906" w:h="16838"/>
          <w:pgMar w:top="1134" w:right="1134" w:bottom="1134" w:left="1134" w:header="851" w:footer="992" w:gutter="0"/>
          <w:cols w:space="425"/>
          <w:docGrid w:type="lines" w:linePitch="312"/>
        </w:sectPr>
      </w:pP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表7</w:t>
      </w:r>
    </w:p>
    <w:p w:rsidR="006E0F31" w:rsidRDefault="00CD008D">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6E0F31">
        <w:trPr>
          <w:trHeight w:val="405"/>
          <w:jc w:val="center"/>
        </w:trPr>
        <w:tc>
          <w:tcPr>
            <w:tcW w:w="13467" w:type="dxa"/>
            <w:tcBorders>
              <w:top w:val="nil"/>
              <w:left w:val="nil"/>
              <w:bottom w:val="nil"/>
              <w:right w:val="nil"/>
            </w:tcBorders>
            <w:noWrap/>
            <w:vAlign w:val="bottom"/>
          </w:tcPr>
          <w:p w:rsidR="006E0F31" w:rsidRDefault="00CD008D">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7" w:type="dxa"/>
            <w:tcBorders>
              <w:top w:val="nil"/>
              <w:left w:val="nil"/>
              <w:bottom w:val="nil"/>
              <w:right w:val="nil"/>
            </w:tcBorders>
            <w:vAlign w:val="bottom"/>
          </w:tcPr>
          <w:p w:rsidR="006E0F31" w:rsidRDefault="00CD008D">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6E0F31" w:rsidRDefault="006E0F31">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6E0F31">
        <w:trPr>
          <w:trHeight w:val="630"/>
          <w:tblHeader/>
          <w:jc w:val="center"/>
        </w:trPr>
        <w:tc>
          <w:tcPr>
            <w:tcW w:w="2122" w:type="dxa"/>
            <w:gridSpan w:val="3"/>
            <w:tcBorders>
              <w:top w:val="single" w:sz="4" w:space="0" w:color="auto"/>
            </w:tcBorders>
            <w:noWrap/>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6E0F31" w:rsidRDefault="00CD008D">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6E0F31">
        <w:trPr>
          <w:trHeight w:val="1367"/>
          <w:tblHeader/>
          <w:jc w:val="center"/>
        </w:trPr>
        <w:tc>
          <w:tcPr>
            <w:tcW w:w="704" w:type="dxa"/>
            <w:noWrap/>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6E0F31" w:rsidRDefault="00CD008D">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2127"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1417"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9"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9"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8"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9"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851"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8"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851"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9"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8"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c>
          <w:tcPr>
            <w:tcW w:w="709" w:type="dxa"/>
            <w:vMerge/>
          </w:tcPr>
          <w:p w:rsidR="006E0F31" w:rsidRDefault="006E0F31">
            <w:pPr>
              <w:widowControl/>
              <w:jc w:val="left"/>
              <w:rPr>
                <w:rFonts w:ascii="仿宋_GB2312" w:eastAsia="仿宋_GB2312" w:hAnsiTheme="minorEastAsia" w:cs="宋体" w:hint="eastAsia"/>
                <w:b/>
                <w:bCs/>
                <w:color w:val="000000"/>
                <w:kern w:val="0"/>
                <w:sz w:val="20"/>
                <w:szCs w:val="20"/>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6E0F31">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6E0F31" w:rsidRDefault="006E0F31">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6E0F31" w:rsidRDefault="006E0F31">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44.90</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29.19</w:t>
            </w:r>
          </w:p>
        </w:tc>
        <w:tc>
          <w:tcPr>
            <w:tcW w:w="708"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15.71</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6E0F31">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6E0F31" w:rsidRDefault="006E0F31">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44.90</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29.19</w:t>
            </w:r>
          </w:p>
        </w:tc>
        <w:tc>
          <w:tcPr>
            <w:tcW w:w="708"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15.71</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0.80</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0.80</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9.72</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9.72</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9.58</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9.58</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2.65</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2.65</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8.16</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8.16</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3.20</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3.20</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3.51</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3.51</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0.75</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0.75</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2.57</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2.57</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1.52</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1.52</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1.73</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1.73</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2026年随班就读残疾学生生均公用经费（中央第一批资金）</w:t>
            </w:r>
          </w:p>
        </w:tc>
        <w:tc>
          <w:tcPr>
            <w:tcW w:w="1417" w:type="dxa"/>
            <w:vAlign w:val="center"/>
          </w:tcPr>
          <w:p w:rsidR="006E0F31" w:rsidRDefault="00CD008D">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0.71</w:t>
            </w: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CD008D">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0.71</w:t>
            </w: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bCs/>
                <w:color w:val="000000" w:themeColor="text1"/>
                <w:sz w:val="18"/>
                <w:szCs w:val="18"/>
              </w:rPr>
            </w:pPr>
          </w:p>
        </w:tc>
      </w:tr>
      <w:tr w:rsidR="006E0F31">
        <w:trPr>
          <w:trHeight w:val="482"/>
          <w:jc w:val="center"/>
        </w:trPr>
        <w:tc>
          <w:tcPr>
            <w:tcW w:w="704" w:type="dxa"/>
            <w:vAlign w:val="center"/>
          </w:tcPr>
          <w:p w:rsidR="006E0F31" w:rsidRDefault="006E0F31">
            <w:pPr>
              <w:widowControl/>
              <w:jc w:val="center"/>
              <w:outlineLvl w:val="1"/>
              <w:rPr>
                <w:rFonts w:ascii="仿宋_GB2312" w:eastAsia="仿宋_GB2312" w:hAnsiTheme="minorEastAsia" w:hint="eastAsia"/>
                <w:kern w:val="0"/>
                <w:sz w:val="20"/>
                <w:szCs w:val="20"/>
              </w:rPr>
            </w:pPr>
          </w:p>
        </w:tc>
        <w:tc>
          <w:tcPr>
            <w:tcW w:w="709" w:type="dxa"/>
            <w:vAlign w:val="center"/>
          </w:tcPr>
          <w:p w:rsidR="006E0F31" w:rsidRDefault="006E0F31">
            <w:pPr>
              <w:widowControl/>
              <w:jc w:val="center"/>
              <w:outlineLvl w:val="1"/>
              <w:rPr>
                <w:rFonts w:ascii="仿宋_GB2312" w:eastAsia="仿宋_GB2312" w:hAnsiTheme="minorEastAsia" w:hint="eastAsia"/>
                <w:kern w:val="0"/>
                <w:sz w:val="20"/>
                <w:szCs w:val="20"/>
              </w:rPr>
            </w:pPr>
          </w:p>
        </w:tc>
        <w:tc>
          <w:tcPr>
            <w:tcW w:w="709" w:type="dxa"/>
            <w:vAlign w:val="center"/>
          </w:tcPr>
          <w:p w:rsidR="006E0F31" w:rsidRDefault="006E0F31">
            <w:pPr>
              <w:widowControl/>
              <w:jc w:val="center"/>
              <w:outlineLvl w:val="1"/>
              <w:rPr>
                <w:rFonts w:ascii="仿宋_GB2312" w:eastAsia="仿宋_GB2312" w:hAnsiTheme="minorEastAsia" w:hint="eastAsia"/>
                <w:kern w:val="0"/>
                <w:sz w:val="20"/>
                <w:szCs w:val="20"/>
              </w:rPr>
            </w:pPr>
          </w:p>
        </w:tc>
        <w:tc>
          <w:tcPr>
            <w:tcW w:w="1842" w:type="dxa"/>
            <w:vAlign w:val="center"/>
          </w:tcPr>
          <w:p w:rsidR="006E0F31" w:rsidRDefault="006E0F31">
            <w:pPr>
              <w:widowControl/>
              <w:jc w:val="center"/>
              <w:outlineLvl w:val="1"/>
              <w:rPr>
                <w:rFonts w:ascii="仿宋_GB2312" w:eastAsia="仿宋_GB2312" w:hAnsiTheme="minorEastAsia" w:hint="eastAsia"/>
                <w:kern w:val="0"/>
                <w:sz w:val="20"/>
                <w:szCs w:val="20"/>
              </w:rPr>
            </w:pPr>
          </w:p>
        </w:tc>
        <w:tc>
          <w:tcPr>
            <w:tcW w:w="2127" w:type="dxa"/>
            <w:vAlign w:val="center"/>
          </w:tcPr>
          <w:p w:rsidR="006E0F31" w:rsidRDefault="00CD008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6E0F31" w:rsidRDefault="00CD008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44.90</w:t>
            </w:r>
          </w:p>
        </w:tc>
        <w:tc>
          <w:tcPr>
            <w:tcW w:w="709"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709" w:type="dxa"/>
            <w:vAlign w:val="center"/>
          </w:tcPr>
          <w:p w:rsidR="006E0F31" w:rsidRDefault="00CD008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29.19</w:t>
            </w:r>
          </w:p>
        </w:tc>
        <w:tc>
          <w:tcPr>
            <w:tcW w:w="708" w:type="dxa"/>
            <w:vAlign w:val="center"/>
          </w:tcPr>
          <w:p w:rsidR="006E0F31" w:rsidRDefault="00CD008D">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15.71</w:t>
            </w:r>
          </w:p>
        </w:tc>
        <w:tc>
          <w:tcPr>
            <w:tcW w:w="709"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851"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708"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851"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709"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708" w:type="dxa"/>
            <w:vAlign w:val="center"/>
          </w:tcPr>
          <w:p w:rsidR="006E0F31" w:rsidRDefault="006E0F31">
            <w:pPr>
              <w:widowControl/>
              <w:jc w:val="center"/>
              <w:outlineLvl w:val="1"/>
              <w:rPr>
                <w:rFonts w:ascii="仿宋_GB2312" w:eastAsia="仿宋_GB2312" w:hAnsiTheme="minorEastAsia" w:hint="eastAsia"/>
                <w:b/>
                <w:bCs/>
                <w:kern w:val="0"/>
                <w:sz w:val="20"/>
                <w:szCs w:val="20"/>
              </w:rPr>
            </w:pPr>
          </w:p>
        </w:tc>
        <w:tc>
          <w:tcPr>
            <w:tcW w:w="709" w:type="dxa"/>
            <w:vAlign w:val="center"/>
          </w:tcPr>
          <w:p w:rsidR="006E0F31" w:rsidRDefault="006E0F31">
            <w:pPr>
              <w:pStyle w:val="HTML"/>
              <w:shd w:val="clear" w:color="auto" w:fill="FFFFFF"/>
              <w:jc w:val="center"/>
              <w:rPr>
                <w:rFonts w:ascii="仿宋_GB2312" w:eastAsia="仿宋_GB2312" w:hAnsi="Courier New" w:cs="Courier New" w:hint="default"/>
                <w:color w:val="080808"/>
                <w:sz w:val="20"/>
                <w:szCs w:val="20"/>
              </w:rPr>
            </w:pPr>
          </w:p>
        </w:tc>
      </w:tr>
    </w:tbl>
    <w:p w:rsidR="006E0F31" w:rsidRDefault="006E0F31">
      <w:pPr>
        <w:widowControl/>
        <w:spacing w:line="20" w:lineRule="exact"/>
        <w:jc w:val="left"/>
        <w:rPr>
          <w:rFonts w:asciiTheme="minorEastAsia" w:eastAsiaTheme="minorEastAsia" w:hAnsiTheme="minorEastAsia" w:cs="宋体" w:hint="eastAsia"/>
          <w:kern w:val="0"/>
          <w:sz w:val="18"/>
          <w:szCs w:val="18"/>
        </w:rPr>
      </w:pPr>
    </w:p>
    <w:p w:rsidR="006E0F31" w:rsidRDefault="006E0F31">
      <w:pPr>
        <w:widowControl/>
        <w:spacing w:line="20" w:lineRule="exact"/>
        <w:jc w:val="left"/>
        <w:rPr>
          <w:rFonts w:ascii="仿宋_GB2312" w:eastAsia="仿宋_GB2312" w:hAnsi="宋体" w:cs="宋体" w:hint="eastAsia"/>
          <w:b/>
          <w:bCs/>
          <w:color w:val="000000"/>
          <w:kern w:val="0"/>
          <w:sz w:val="18"/>
          <w:szCs w:val="18"/>
        </w:rPr>
        <w:sectPr w:rsidR="006E0F31">
          <w:pgSz w:w="16838" w:h="11906" w:orient="landscape"/>
          <w:pgMar w:top="1134" w:right="1134" w:bottom="1134" w:left="1134" w:header="851" w:footer="992" w:gutter="0"/>
          <w:cols w:space="425"/>
          <w:docGrid w:type="lines" w:linePitch="312"/>
        </w:sectPr>
      </w:pP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表8</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6E0F31">
        <w:trPr>
          <w:trHeight w:val="357"/>
          <w:jc w:val="center"/>
        </w:trPr>
        <w:tc>
          <w:tcPr>
            <w:tcW w:w="8647" w:type="dxa"/>
            <w:vAlign w:val="bottom"/>
          </w:tcPr>
          <w:p w:rsidR="006E0F31" w:rsidRDefault="00CD008D">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vAlign w:val="bottom"/>
          </w:tcPr>
          <w:p w:rsidR="006E0F31" w:rsidRDefault="00CD008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6E0F31">
        <w:trPr>
          <w:trHeight w:val="465"/>
          <w:tblHeader/>
          <w:jc w:val="center"/>
        </w:trPr>
        <w:tc>
          <w:tcPr>
            <w:tcW w:w="5524" w:type="dxa"/>
            <w:gridSpan w:val="4"/>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6E0F31">
        <w:trPr>
          <w:trHeight w:val="794"/>
          <w:tblHeader/>
          <w:jc w:val="center"/>
        </w:trPr>
        <w:tc>
          <w:tcPr>
            <w:tcW w:w="2122" w:type="dxa"/>
            <w:gridSpan w:val="3"/>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E0F31">
        <w:trPr>
          <w:trHeight w:hRule="exact" w:val="794"/>
          <w:tblHeader/>
          <w:jc w:val="center"/>
        </w:trPr>
        <w:tc>
          <w:tcPr>
            <w:tcW w:w="704"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6E0F31" w:rsidRDefault="006E0F31">
            <w:pPr>
              <w:widowControl/>
              <w:jc w:val="left"/>
              <w:rPr>
                <w:rFonts w:ascii="仿宋_GB2312" w:eastAsia="仿宋_GB2312" w:hAnsiTheme="minorEastAsia" w:cs="宋体" w:hint="eastAsia"/>
                <w:b/>
                <w:bCs/>
                <w:kern w:val="0"/>
                <w:sz w:val="20"/>
                <w:szCs w:val="20"/>
              </w:rPr>
            </w:pPr>
          </w:p>
        </w:tc>
        <w:tc>
          <w:tcPr>
            <w:tcW w:w="1134" w:type="dxa"/>
            <w:vMerge/>
            <w:vAlign w:val="center"/>
          </w:tcPr>
          <w:p w:rsidR="006E0F31" w:rsidRDefault="006E0F31">
            <w:pPr>
              <w:widowControl/>
              <w:jc w:val="left"/>
              <w:rPr>
                <w:rFonts w:ascii="仿宋_GB2312" w:eastAsia="仿宋_GB2312" w:hAnsiTheme="minorEastAsia" w:cs="宋体" w:hint="eastAsia"/>
                <w:b/>
                <w:bCs/>
                <w:kern w:val="0"/>
                <w:sz w:val="20"/>
                <w:szCs w:val="20"/>
              </w:rPr>
            </w:pPr>
          </w:p>
        </w:tc>
        <w:tc>
          <w:tcPr>
            <w:tcW w:w="1134" w:type="dxa"/>
            <w:vAlign w:val="center"/>
          </w:tcPr>
          <w:p w:rsidR="006E0F31" w:rsidRDefault="00CD008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E0F31" w:rsidRDefault="00CD008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6E0F31" w:rsidRDefault="006E0F31">
            <w:pPr>
              <w:widowControl/>
              <w:jc w:val="left"/>
              <w:rPr>
                <w:rFonts w:ascii="仿宋_GB2312" w:eastAsia="仿宋_GB2312" w:hAnsiTheme="minorEastAsia" w:cs="宋体" w:hint="eastAsia"/>
                <w:b/>
                <w:bCs/>
                <w:kern w:val="0"/>
                <w:sz w:val="20"/>
                <w:szCs w:val="20"/>
              </w:rPr>
            </w:pPr>
          </w:p>
        </w:tc>
      </w:tr>
      <w:tr w:rsidR="006E0F31">
        <w:trPr>
          <w:trHeight w:val="278"/>
          <w:jc w:val="center"/>
        </w:trPr>
        <w:tc>
          <w:tcPr>
            <w:tcW w:w="704" w:type="dxa"/>
            <w:noWrap/>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709" w:type="dxa"/>
            <w:noWrap/>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709" w:type="dxa"/>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3402"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1134"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E0F31" w:rsidRDefault="006E0F31">
            <w:pPr>
              <w:widowControl/>
              <w:jc w:val="center"/>
              <w:rPr>
                <w:rFonts w:ascii="仿宋_GB2312" w:eastAsia="仿宋_GB2312" w:hAnsiTheme="minorEastAsia" w:cs="宋体" w:hint="eastAsia"/>
                <w:b/>
                <w:bCs/>
                <w:kern w:val="0"/>
                <w:sz w:val="20"/>
                <w:szCs w:val="20"/>
              </w:rPr>
            </w:pPr>
          </w:p>
        </w:tc>
      </w:tr>
    </w:tbl>
    <w:p w:rsidR="006E0F31" w:rsidRDefault="00CD008D">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1E5D7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库科西力克乡小学2026年没有使用政府性基金预算拨款安排的支出，政府性基金预算支出情况表为空表。</w:t>
      </w:r>
    </w:p>
    <w:p w:rsidR="006E0F31" w:rsidRDefault="00CD008D">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表9</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6E0F31">
        <w:trPr>
          <w:trHeight w:val="357"/>
          <w:jc w:val="center"/>
        </w:trPr>
        <w:tc>
          <w:tcPr>
            <w:tcW w:w="8647" w:type="dxa"/>
            <w:vAlign w:val="bottom"/>
          </w:tcPr>
          <w:p w:rsidR="006E0F31" w:rsidRDefault="00CD008D">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vAlign w:val="bottom"/>
          </w:tcPr>
          <w:p w:rsidR="006E0F31" w:rsidRDefault="00CD008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6E0F31">
        <w:trPr>
          <w:trHeight w:val="465"/>
          <w:tblHeader/>
          <w:jc w:val="center"/>
        </w:trPr>
        <w:tc>
          <w:tcPr>
            <w:tcW w:w="5070" w:type="dxa"/>
            <w:gridSpan w:val="4"/>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6E0F31">
        <w:trPr>
          <w:trHeight w:val="794"/>
          <w:tblHeader/>
          <w:jc w:val="center"/>
        </w:trPr>
        <w:tc>
          <w:tcPr>
            <w:tcW w:w="2122" w:type="dxa"/>
            <w:gridSpan w:val="3"/>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E0F31">
        <w:trPr>
          <w:trHeight w:val="794"/>
          <w:tblHeader/>
          <w:jc w:val="center"/>
        </w:trPr>
        <w:tc>
          <w:tcPr>
            <w:tcW w:w="704"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6E0F31" w:rsidRDefault="006E0F31">
            <w:pPr>
              <w:widowControl/>
              <w:jc w:val="left"/>
              <w:rPr>
                <w:rFonts w:ascii="仿宋_GB2312" w:eastAsia="仿宋_GB2312" w:hAnsiTheme="minorEastAsia" w:cs="宋体" w:hint="eastAsia"/>
                <w:b/>
                <w:bCs/>
                <w:kern w:val="0"/>
                <w:sz w:val="20"/>
                <w:szCs w:val="20"/>
              </w:rPr>
            </w:pPr>
          </w:p>
        </w:tc>
        <w:tc>
          <w:tcPr>
            <w:tcW w:w="1446" w:type="dxa"/>
            <w:vMerge/>
            <w:vAlign w:val="center"/>
          </w:tcPr>
          <w:p w:rsidR="006E0F31" w:rsidRDefault="006E0F31">
            <w:pPr>
              <w:widowControl/>
              <w:jc w:val="left"/>
              <w:rPr>
                <w:rFonts w:ascii="仿宋_GB2312" w:eastAsia="仿宋_GB2312" w:hAnsiTheme="minorEastAsia" w:cs="宋体" w:hint="eastAsia"/>
                <w:b/>
                <w:bCs/>
                <w:kern w:val="0"/>
                <w:sz w:val="20"/>
                <w:szCs w:val="20"/>
              </w:rPr>
            </w:pPr>
          </w:p>
        </w:tc>
        <w:tc>
          <w:tcPr>
            <w:tcW w:w="1134" w:type="dxa"/>
            <w:vAlign w:val="center"/>
          </w:tcPr>
          <w:p w:rsidR="006E0F31" w:rsidRDefault="00CD008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E0F31" w:rsidRDefault="00CD008D">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6E0F31" w:rsidRDefault="006E0F31">
            <w:pPr>
              <w:widowControl/>
              <w:jc w:val="left"/>
              <w:rPr>
                <w:rFonts w:ascii="仿宋_GB2312" w:eastAsia="仿宋_GB2312" w:hAnsiTheme="minorEastAsia" w:cs="宋体" w:hint="eastAsia"/>
                <w:b/>
                <w:bCs/>
                <w:kern w:val="0"/>
                <w:sz w:val="20"/>
                <w:szCs w:val="20"/>
              </w:rPr>
            </w:pPr>
          </w:p>
        </w:tc>
      </w:tr>
      <w:tr w:rsidR="006E0F31">
        <w:trPr>
          <w:jc w:val="center"/>
        </w:trPr>
        <w:tc>
          <w:tcPr>
            <w:tcW w:w="704" w:type="dxa"/>
            <w:noWrap/>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709" w:type="dxa"/>
            <w:noWrap/>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709" w:type="dxa"/>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2948"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1134"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6E0F31" w:rsidRDefault="006E0F31">
            <w:pPr>
              <w:widowControl/>
              <w:jc w:val="center"/>
              <w:rPr>
                <w:rFonts w:ascii="仿宋_GB2312" w:eastAsia="仿宋_GB2312" w:hAnsiTheme="minorEastAsia" w:cs="宋体" w:hint="eastAsia"/>
                <w:b/>
                <w:bCs/>
                <w:kern w:val="0"/>
                <w:sz w:val="20"/>
                <w:szCs w:val="20"/>
              </w:rPr>
            </w:pPr>
          </w:p>
        </w:tc>
      </w:tr>
    </w:tbl>
    <w:p w:rsidR="006E0F31" w:rsidRDefault="00CD008D">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1E5D7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库科西力克乡小学2026年没有使用国有资本经营预算拨款安排的支出，国有资本经营预算支出情况表为空表。</w:t>
      </w:r>
    </w:p>
    <w:p w:rsidR="006E0F31" w:rsidRDefault="00CD008D">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6E0F31">
        <w:trPr>
          <w:trHeight w:val="446"/>
          <w:jc w:val="center"/>
        </w:trPr>
        <w:tc>
          <w:tcPr>
            <w:tcW w:w="8505" w:type="dxa"/>
          </w:tcPr>
          <w:p w:rsidR="006E0F31" w:rsidRDefault="00CD008D">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tcPr>
          <w:p w:rsidR="006E0F31" w:rsidRDefault="00CD008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6E0F31">
        <w:trPr>
          <w:trHeight w:val="609"/>
          <w:tblHeader/>
          <w:jc w:val="center"/>
        </w:trPr>
        <w:tc>
          <w:tcPr>
            <w:tcW w:w="3256"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6E0F31">
        <w:trPr>
          <w:trHeight w:val="338"/>
          <w:tblHeader/>
          <w:jc w:val="center"/>
        </w:trPr>
        <w:tc>
          <w:tcPr>
            <w:tcW w:w="3256" w:type="dxa"/>
            <w:vMerge/>
            <w:vAlign w:val="center"/>
          </w:tcPr>
          <w:p w:rsidR="006E0F31" w:rsidRDefault="006E0F31">
            <w:pPr>
              <w:widowControl/>
              <w:jc w:val="center"/>
              <w:rPr>
                <w:rFonts w:ascii="仿宋_GB2312" w:eastAsia="仿宋_GB2312" w:hAnsiTheme="minorEastAsia" w:cs="宋体" w:hint="eastAsia"/>
                <w:b/>
                <w:bCs/>
                <w:kern w:val="0"/>
                <w:sz w:val="24"/>
              </w:rPr>
            </w:pPr>
          </w:p>
        </w:tc>
        <w:tc>
          <w:tcPr>
            <w:tcW w:w="1984" w:type="dxa"/>
            <w:vMerge/>
            <w:vAlign w:val="center"/>
          </w:tcPr>
          <w:p w:rsidR="006E0F31" w:rsidRDefault="006E0F31">
            <w:pPr>
              <w:widowControl/>
              <w:jc w:val="center"/>
              <w:rPr>
                <w:rFonts w:ascii="仿宋_GB2312" w:eastAsia="仿宋_GB2312" w:hAnsiTheme="minorEastAsia" w:cs="宋体" w:hint="eastAsia"/>
                <w:b/>
                <w:bCs/>
                <w:kern w:val="0"/>
                <w:sz w:val="24"/>
              </w:rPr>
            </w:pPr>
          </w:p>
        </w:tc>
        <w:tc>
          <w:tcPr>
            <w:tcW w:w="1985"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6E0F31">
        <w:trPr>
          <w:trHeight w:val="620"/>
          <w:jc w:val="center"/>
        </w:trPr>
        <w:tc>
          <w:tcPr>
            <w:tcW w:w="3256"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1985"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134"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559" w:type="dxa"/>
            <w:vAlign w:val="center"/>
          </w:tcPr>
          <w:p w:rsidR="006E0F31" w:rsidRDefault="006E0F31">
            <w:pPr>
              <w:widowControl/>
              <w:jc w:val="center"/>
              <w:rPr>
                <w:rFonts w:ascii="仿宋_GB2312" w:eastAsia="仿宋_GB2312" w:hAnsiTheme="minorEastAsia" w:cs="宋体" w:hint="eastAsia"/>
                <w:kern w:val="0"/>
                <w:sz w:val="18"/>
                <w:szCs w:val="18"/>
              </w:rPr>
            </w:pPr>
          </w:p>
        </w:tc>
      </w:tr>
      <w:tr w:rsidR="006E0F31">
        <w:trPr>
          <w:trHeight w:val="620"/>
          <w:jc w:val="center"/>
        </w:trPr>
        <w:tc>
          <w:tcPr>
            <w:tcW w:w="3256"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1985"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134"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559" w:type="dxa"/>
            <w:vAlign w:val="center"/>
          </w:tcPr>
          <w:p w:rsidR="006E0F31" w:rsidRDefault="006E0F31">
            <w:pPr>
              <w:widowControl/>
              <w:jc w:val="center"/>
              <w:rPr>
                <w:rFonts w:ascii="仿宋_GB2312" w:eastAsia="仿宋_GB2312" w:hAnsiTheme="minorEastAsia" w:cs="宋体" w:hint="eastAsia"/>
                <w:kern w:val="0"/>
                <w:sz w:val="18"/>
                <w:szCs w:val="18"/>
              </w:rPr>
            </w:pPr>
          </w:p>
        </w:tc>
      </w:tr>
      <w:tr w:rsidR="006E0F31">
        <w:trPr>
          <w:trHeight w:val="620"/>
          <w:jc w:val="center"/>
        </w:trPr>
        <w:tc>
          <w:tcPr>
            <w:tcW w:w="3256"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1985"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134"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559" w:type="dxa"/>
            <w:vAlign w:val="center"/>
          </w:tcPr>
          <w:p w:rsidR="006E0F31" w:rsidRDefault="006E0F31">
            <w:pPr>
              <w:widowControl/>
              <w:jc w:val="center"/>
              <w:rPr>
                <w:rFonts w:ascii="仿宋_GB2312" w:eastAsia="仿宋_GB2312" w:hAnsiTheme="minorEastAsia" w:cs="宋体" w:hint="eastAsia"/>
                <w:kern w:val="0"/>
                <w:sz w:val="18"/>
                <w:szCs w:val="18"/>
              </w:rPr>
            </w:pPr>
          </w:p>
        </w:tc>
      </w:tr>
      <w:tr w:rsidR="006E0F31">
        <w:trPr>
          <w:trHeight w:val="620"/>
          <w:jc w:val="center"/>
        </w:trPr>
        <w:tc>
          <w:tcPr>
            <w:tcW w:w="3256"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1985"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134"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559" w:type="dxa"/>
            <w:vAlign w:val="center"/>
          </w:tcPr>
          <w:p w:rsidR="006E0F31" w:rsidRDefault="006E0F31">
            <w:pPr>
              <w:widowControl/>
              <w:jc w:val="center"/>
              <w:rPr>
                <w:rFonts w:ascii="仿宋_GB2312" w:eastAsia="仿宋_GB2312" w:hAnsiTheme="minorEastAsia" w:cs="宋体" w:hint="eastAsia"/>
                <w:kern w:val="0"/>
                <w:sz w:val="18"/>
                <w:szCs w:val="18"/>
              </w:rPr>
            </w:pPr>
          </w:p>
        </w:tc>
      </w:tr>
      <w:tr w:rsidR="006E0F31">
        <w:trPr>
          <w:trHeight w:val="620"/>
          <w:jc w:val="center"/>
        </w:trPr>
        <w:tc>
          <w:tcPr>
            <w:tcW w:w="3256"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1985"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134"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559" w:type="dxa"/>
            <w:vAlign w:val="center"/>
          </w:tcPr>
          <w:p w:rsidR="006E0F31" w:rsidRDefault="006E0F31">
            <w:pPr>
              <w:widowControl/>
              <w:jc w:val="center"/>
              <w:rPr>
                <w:rFonts w:ascii="仿宋_GB2312" w:eastAsia="仿宋_GB2312" w:hAnsiTheme="minorEastAsia" w:cs="宋体" w:hint="eastAsia"/>
                <w:kern w:val="0"/>
                <w:sz w:val="18"/>
                <w:szCs w:val="18"/>
              </w:rPr>
            </w:pPr>
          </w:p>
        </w:tc>
      </w:tr>
      <w:tr w:rsidR="006E0F31">
        <w:trPr>
          <w:trHeight w:val="620"/>
          <w:jc w:val="center"/>
        </w:trPr>
        <w:tc>
          <w:tcPr>
            <w:tcW w:w="3256"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6E0F31" w:rsidRDefault="006E0F31">
            <w:pPr>
              <w:widowControl/>
              <w:jc w:val="center"/>
              <w:rPr>
                <w:rFonts w:ascii="仿宋_GB2312" w:eastAsia="仿宋_GB2312" w:hAnsiTheme="minorEastAsia" w:cs="宋体" w:hint="eastAsia"/>
                <w:kern w:val="0"/>
                <w:sz w:val="20"/>
                <w:szCs w:val="20"/>
              </w:rPr>
            </w:pPr>
          </w:p>
        </w:tc>
        <w:tc>
          <w:tcPr>
            <w:tcW w:w="1985"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134" w:type="dxa"/>
            <w:vAlign w:val="center"/>
          </w:tcPr>
          <w:p w:rsidR="006E0F31" w:rsidRDefault="006E0F31">
            <w:pPr>
              <w:widowControl/>
              <w:jc w:val="center"/>
              <w:rPr>
                <w:rFonts w:ascii="仿宋_GB2312" w:eastAsia="仿宋_GB2312" w:hAnsiTheme="minorEastAsia" w:cs="宋体" w:hint="eastAsia"/>
                <w:kern w:val="0"/>
                <w:sz w:val="18"/>
                <w:szCs w:val="18"/>
              </w:rPr>
            </w:pPr>
          </w:p>
        </w:tc>
        <w:tc>
          <w:tcPr>
            <w:tcW w:w="1559" w:type="dxa"/>
            <w:vAlign w:val="center"/>
          </w:tcPr>
          <w:p w:rsidR="006E0F31" w:rsidRDefault="006E0F31">
            <w:pPr>
              <w:widowControl/>
              <w:jc w:val="center"/>
              <w:rPr>
                <w:rFonts w:ascii="仿宋_GB2312" w:eastAsia="仿宋_GB2312" w:hAnsiTheme="minorEastAsia" w:cs="宋体" w:hint="eastAsia"/>
                <w:kern w:val="0"/>
                <w:sz w:val="18"/>
                <w:szCs w:val="18"/>
              </w:rPr>
            </w:pPr>
          </w:p>
        </w:tc>
      </w:tr>
    </w:tbl>
    <w:p w:rsidR="006E0F31" w:rsidRDefault="00CD008D">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1E5D7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库科西力克乡小学2026年没有使用财政拨款“三公”经费安排的支出，财政拨款“三公”经费支出情况表为空表。</w:t>
      </w:r>
    </w:p>
    <w:p w:rsidR="006E0F31" w:rsidRDefault="00CD008D">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E0F31" w:rsidRDefault="00CD008D">
      <w:pPr>
        <w:widowControl/>
        <w:jc w:val="left"/>
        <w:rPr>
          <w:rFonts w:ascii="宋体" w:hAnsi="宋体" w:hint="eastAsia"/>
          <w:bCs/>
          <w:kern w:val="0"/>
          <w:sz w:val="20"/>
          <w:szCs w:val="20"/>
        </w:rPr>
      </w:pPr>
      <w:r>
        <w:rPr>
          <w:rFonts w:ascii="宋体" w:hAnsi="宋体"/>
          <w:bCs/>
          <w:kern w:val="0"/>
          <w:sz w:val="20"/>
          <w:szCs w:val="20"/>
        </w:rPr>
        <w:t>表11</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6E0F31">
        <w:trPr>
          <w:trHeight w:val="446"/>
          <w:jc w:val="center"/>
        </w:trPr>
        <w:tc>
          <w:tcPr>
            <w:tcW w:w="8505" w:type="dxa"/>
          </w:tcPr>
          <w:p w:rsidR="006E0F31" w:rsidRDefault="00CD008D">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418" w:type="dxa"/>
          </w:tcPr>
          <w:p w:rsidR="006E0F31" w:rsidRDefault="00CD008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E0F31" w:rsidRDefault="006E0F31">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6E0F31">
        <w:trPr>
          <w:trHeight w:val="312"/>
          <w:tblHeader/>
          <w:jc w:val="center"/>
        </w:trPr>
        <w:tc>
          <w:tcPr>
            <w:tcW w:w="1171" w:type="dxa"/>
            <w:vMerge w:val="restart"/>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6E0F31">
        <w:trPr>
          <w:trHeight w:val="312"/>
          <w:tblHeader/>
          <w:jc w:val="center"/>
        </w:trPr>
        <w:tc>
          <w:tcPr>
            <w:tcW w:w="1171" w:type="dxa"/>
            <w:vMerge/>
            <w:vAlign w:val="center"/>
          </w:tcPr>
          <w:p w:rsidR="006E0F31" w:rsidRDefault="006E0F31">
            <w:pPr>
              <w:widowControl/>
              <w:spacing w:line="280" w:lineRule="exact"/>
              <w:jc w:val="center"/>
              <w:rPr>
                <w:rFonts w:eastAsia="仿宋_GB2312"/>
                <w:b/>
                <w:bCs/>
                <w:kern w:val="0"/>
                <w:sz w:val="20"/>
                <w:szCs w:val="20"/>
              </w:rPr>
            </w:pPr>
          </w:p>
        </w:tc>
        <w:tc>
          <w:tcPr>
            <w:tcW w:w="1286" w:type="dxa"/>
            <w:vMerge/>
            <w:vAlign w:val="center"/>
          </w:tcPr>
          <w:p w:rsidR="006E0F31" w:rsidRDefault="006E0F31">
            <w:pPr>
              <w:spacing w:line="600" w:lineRule="exact"/>
              <w:jc w:val="center"/>
              <w:rPr>
                <w:rFonts w:eastAsia="仿宋"/>
                <w:bCs/>
                <w:kern w:val="0"/>
                <w:sz w:val="28"/>
                <w:szCs w:val="28"/>
              </w:rPr>
            </w:pPr>
          </w:p>
        </w:tc>
        <w:tc>
          <w:tcPr>
            <w:tcW w:w="1933"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6E0F31" w:rsidRDefault="00CD008D">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6E0F31">
        <w:trPr>
          <w:trHeight w:val="650"/>
          <w:jc w:val="center"/>
        </w:trPr>
        <w:tc>
          <w:tcPr>
            <w:tcW w:w="1171"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6E0F31" w:rsidRDefault="006E0F31">
            <w:pPr>
              <w:jc w:val="center"/>
              <w:rPr>
                <w:rFonts w:eastAsia="仿宋"/>
                <w:bCs/>
                <w:kern w:val="0"/>
                <w:sz w:val="20"/>
                <w:szCs w:val="20"/>
              </w:rPr>
            </w:pPr>
          </w:p>
        </w:tc>
        <w:tc>
          <w:tcPr>
            <w:tcW w:w="1933" w:type="dxa"/>
            <w:vAlign w:val="center"/>
          </w:tcPr>
          <w:p w:rsidR="006E0F31" w:rsidRDefault="006E0F31">
            <w:pPr>
              <w:jc w:val="center"/>
              <w:rPr>
                <w:rFonts w:eastAsia="仿宋"/>
                <w:bCs/>
                <w:kern w:val="0"/>
                <w:sz w:val="20"/>
                <w:szCs w:val="20"/>
              </w:rPr>
            </w:pPr>
          </w:p>
        </w:tc>
        <w:tc>
          <w:tcPr>
            <w:tcW w:w="1984" w:type="dxa"/>
            <w:vAlign w:val="center"/>
          </w:tcPr>
          <w:p w:rsidR="006E0F31" w:rsidRDefault="006E0F31">
            <w:pPr>
              <w:jc w:val="center"/>
              <w:rPr>
                <w:rFonts w:eastAsia="仿宋"/>
                <w:bCs/>
                <w:kern w:val="0"/>
                <w:sz w:val="20"/>
                <w:szCs w:val="20"/>
              </w:rPr>
            </w:pPr>
          </w:p>
        </w:tc>
        <w:tc>
          <w:tcPr>
            <w:tcW w:w="3254" w:type="dxa"/>
            <w:vAlign w:val="center"/>
          </w:tcPr>
          <w:p w:rsidR="006E0F31" w:rsidRDefault="006E0F31">
            <w:pPr>
              <w:jc w:val="center"/>
              <w:rPr>
                <w:rFonts w:eastAsia="仿宋"/>
                <w:bCs/>
                <w:kern w:val="0"/>
                <w:sz w:val="20"/>
                <w:szCs w:val="20"/>
              </w:rPr>
            </w:pPr>
          </w:p>
        </w:tc>
      </w:tr>
    </w:tbl>
    <w:p w:rsidR="006E0F31" w:rsidRDefault="00CD008D">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1E5D7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库科西力克乡小学2026年没有委托业务费预算的支出，财政拨款委托业务费支出情况表为空表。</w:t>
      </w:r>
    </w:p>
    <w:p w:rsidR="006E0F31" w:rsidRDefault="00CD008D">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6E0F31" w:rsidRDefault="00CD008D">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6E0F31" w:rsidRDefault="00CD008D">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6E0F31">
        <w:trPr>
          <w:trHeight w:val="357"/>
          <w:jc w:val="center"/>
        </w:trPr>
        <w:tc>
          <w:tcPr>
            <w:tcW w:w="8222" w:type="dxa"/>
            <w:vAlign w:val="bottom"/>
          </w:tcPr>
          <w:p w:rsidR="006E0F31" w:rsidRDefault="00CD008D">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1E5D7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库科西力克乡小学</w:t>
            </w:r>
          </w:p>
        </w:tc>
        <w:tc>
          <w:tcPr>
            <w:tcW w:w="1843" w:type="dxa"/>
            <w:vAlign w:val="bottom"/>
          </w:tcPr>
          <w:p w:rsidR="006E0F31" w:rsidRDefault="00CD008D">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6E0F31">
        <w:trPr>
          <w:trHeight w:val="416"/>
          <w:tblHeader/>
        </w:trPr>
        <w:tc>
          <w:tcPr>
            <w:tcW w:w="1951"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6E0F31">
        <w:trPr>
          <w:trHeight w:val="422"/>
          <w:tblHeader/>
        </w:trPr>
        <w:tc>
          <w:tcPr>
            <w:tcW w:w="1951" w:type="dxa"/>
            <w:vMerge/>
            <w:vAlign w:val="center"/>
          </w:tcPr>
          <w:p w:rsidR="006E0F31" w:rsidRDefault="006E0F31">
            <w:pPr>
              <w:widowControl/>
              <w:jc w:val="center"/>
              <w:rPr>
                <w:rFonts w:ascii="仿宋_GB2312" w:eastAsia="仿宋_GB2312" w:hAnsiTheme="minorEastAsia" w:cs="宋体" w:hint="eastAsia"/>
                <w:b/>
                <w:bCs/>
                <w:kern w:val="0"/>
                <w:sz w:val="20"/>
                <w:szCs w:val="20"/>
              </w:rPr>
            </w:pPr>
          </w:p>
        </w:tc>
        <w:tc>
          <w:tcPr>
            <w:tcW w:w="1163" w:type="dxa"/>
            <w:vMerge/>
            <w:vAlign w:val="center"/>
          </w:tcPr>
          <w:p w:rsidR="006E0F31" w:rsidRDefault="006E0F31">
            <w:pPr>
              <w:rPr>
                <w:rFonts w:ascii="仿宋_GB2312" w:eastAsia="仿宋_GB2312" w:hAnsiTheme="minorEastAsia" w:cs="宋体" w:hint="eastAsia"/>
                <w:b/>
                <w:bCs/>
                <w:kern w:val="0"/>
                <w:sz w:val="20"/>
                <w:szCs w:val="20"/>
              </w:rPr>
            </w:pPr>
          </w:p>
        </w:tc>
        <w:tc>
          <w:tcPr>
            <w:tcW w:w="992"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6E0F31" w:rsidRDefault="00CD008D">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E0F31" w:rsidRDefault="00CD008D">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6E0F31">
        <w:trPr>
          <w:trHeight w:val="765"/>
          <w:tblHeader/>
        </w:trPr>
        <w:tc>
          <w:tcPr>
            <w:tcW w:w="1951" w:type="dxa"/>
            <w:vMerge/>
            <w:vAlign w:val="center"/>
          </w:tcPr>
          <w:p w:rsidR="006E0F31" w:rsidRDefault="006E0F31">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6E0F31" w:rsidRDefault="006E0F31">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6E0F31" w:rsidRDefault="006E0F31">
            <w:pPr>
              <w:widowControl/>
              <w:jc w:val="center"/>
              <w:rPr>
                <w:rFonts w:asciiTheme="minorEastAsia" w:eastAsiaTheme="minorEastAsia" w:hAnsiTheme="minorEastAsia" w:cs="宋体" w:hint="eastAsia"/>
                <w:b/>
                <w:bCs/>
                <w:kern w:val="0"/>
                <w:sz w:val="20"/>
                <w:szCs w:val="20"/>
              </w:rPr>
            </w:pPr>
          </w:p>
        </w:tc>
        <w:tc>
          <w:tcPr>
            <w:tcW w:w="709"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6E0F31" w:rsidRDefault="006E0F31">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6E0F31" w:rsidRDefault="006E0F31">
            <w:pPr>
              <w:widowControl/>
              <w:jc w:val="center"/>
              <w:rPr>
                <w:rFonts w:asciiTheme="minorEastAsia" w:eastAsiaTheme="minorEastAsia" w:hAnsiTheme="minorEastAsia" w:cs="宋体" w:hint="eastAsia"/>
                <w:b/>
                <w:bCs/>
                <w:kern w:val="0"/>
                <w:sz w:val="20"/>
                <w:szCs w:val="20"/>
              </w:rPr>
            </w:pPr>
          </w:p>
        </w:tc>
        <w:tc>
          <w:tcPr>
            <w:tcW w:w="709"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E0F31" w:rsidRDefault="00CD008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6E0F31" w:rsidRDefault="006E0F31">
            <w:pPr>
              <w:widowControl/>
              <w:spacing w:line="280" w:lineRule="exact"/>
              <w:jc w:val="center"/>
              <w:rPr>
                <w:rFonts w:ascii="仿宋_GB2312" w:eastAsia="仿宋_GB2312" w:hAnsi="宋体" w:cs="宋体" w:hint="eastAsia"/>
                <w:b/>
                <w:bCs/>
                <w:kern w:val="0"/>
                <w:sz w:val="20"/>
                <w:szCs w:val="20"/>
              </w:rPr>
            </w:pPr>
          </w:p>
        </w:tc>
      </w:tr>
      <w:tr w:rsidR="006E0F31">
        <w:trPr>
          <w:trHeight w:val="618"/>
        </w:trPr>
        <w:tc>
          <w:tcPr>
            <w:tcW w:w="1951" w:type="dxa"/>
            <w:vAlign w:val="center"/>
          </w:tcPr>
          <w:p w:rsidR="006E0F31" w:rsidRDefault="00CD008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6E0F31" w:rsidRDefault="00CD008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8.91</w:t>
            </w: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8.91</w:t>
            </w:r>
          </w:p>
        </w:tc>
        <w:tc>
          <w:tcPr>
            <w:tcW w:w="709" w:type="dxa"/>
            <w:vAlign w:val="center"/>
          </w:tcPr>
          <w:p w:rsidR="006E0F31" w:rsidRDefault="00CD008D">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8.91</w:t>
            </w: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1134"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9"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8"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993"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r>
      <w:tr w:rsidR="006E0F31">
        <w:trPr>
          <w:trHeight w:val="618"/>
        </w:trPr>
        <w:tc>
          <w:tcPr>
            <w:tcW w:w="1951" w:type="dxa"/>
            <w:vAlign w:val="center"/>
          </w:tcPr>
          <w:p w:rsidR="006E0F31" w:rsidRDefault="00CD008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6E0F31" w:rsidRDefault="00CD008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2.42</w:t>
            </w: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2.42</w:t>
            </w: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2.42</w:t>
            </w:r>
          </w:p>
        </w:tc>
        <w:tc>
          <w:tcPr>
            <w:tcW w:w="1134"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9"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8"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993"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r>
      <w:tr w:rsidR="006E0F31">
        <w:trPr>
          <w:trHeight w:val="618"/>
        </w:trPr>
        <w:tc>
          <w:tcPr>
            <w:tcW w:w="1951" w:type="dxa"/>
            <w:vAlign w:val="center"/>
          </w:tcPr>
          <w:p w:rsidR="006E0F31" w:rsidRDefault="00CD008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2025年城乡义务教育自治区家庭经济困难学生生活补助</w:t>
            </w:r>
          </w:p>
        </w:tc>
        <w:tc>
          <w:tcPr>
            <w:tcW w:w="1163" w:type="dxa"/>
            <w:vAlign w:val="center"/>
          </w:tcPr>
          <w:p w:rsidR="006E0F31" w:rsidRDefault="00CD008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2.26</w:t>
            </w: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2.26</w:t>
            </w: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2.26</w:t>
            </w:r>
          </w:p>
        </w:tc>
        <w:tc>
          <w:tcPr>
            <w:tcW w:w="1134"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9"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8"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993"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r>
      <w:tr w:rsidR="006E0F31">
        <w:trPr>
          <w:trHeight w:val="618"/>
        </w:trPr>
        <w:tc>
          <w:tcPr>
            <w:tcW w:w="1951" w:type="dxa"/>
            <w:vAlign w:val="center"/>
          </w:tcPr>
          <w:p w:rsidR="006E0F31" w:rsidRDefault="00CD008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2025年农村营养膳食补助资金（自治区资金）</w:t>
            </w:r>
          </w:p>
        </w:tc>
        <w:tc>
          <w:tcPr>
            <w:tcW w:w="1163" w:type="dxa"/>
            <w:vAlign w:val="center"/>
          </w:tcPr>
          <w:p w:rsidR="006E0F31" w:rsidRDefault="00CD008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0.05</w:t>
            </w: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0.05</w:t>
            </w: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0.05</w:t>
            </w:r>
          </w:p>
        </w:tc>
        <w:tc>
          <w:tcPr>
            <w:tcW w:w="1134"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9"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8"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993"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r>
      <w:tr w:rsidR="006E0F31">
        <w:trPr>
          <w:trHeight w:val="618"/>
        </w:trPr>
        <w:tc>
          <w:tcPr>
            <w:tcW w:w="1951" w:type="dxa"/>
            <w:vAlign w:val="center"/>
          </w:tcPr>
          <w:p w:rsidR="006E0F31" w:rsidRDefault="00CD008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6E0F31" w:rsidRDefault="00CD008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1.67</w:t>
            </w: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1.67</w:t>
            </w: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1.67</w:t>
            </w:r>
          </w:p>
        </w:tc>
        <w:tc>
          <w:tcPr>
            <w:tcW w:w="1134"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9"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8"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993"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r>
      <w:tr w:rsidR="006E0F31">
        <w:trPr>
          <w:trHeight w:val="618"/>
        </w:trPr>
        <w:tc>
          <w:tcPr>
            <w:tcW w:w="1951" w:type="dxa"/>
            <w:vAlign w:val="center"/>
          </w:tcPr>
          <w:p w:rsidR="006E0F31" w:rsidRDefault="00CD008D">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2025年城乡义务教育家庭经济困难学生生活补助（中央第一批）</w:t>
            </w:r>
          </w:p>
        </w:tc>
        <w:tc>
          <w:tcPr>
            <w:tcW w:w="1163" w:type="dxa"/>
            <w:vAlign w:val="center"/>
          </w:tcPr>
          <w:p w:rsidR="006E0F31" w:rsidRDefault="00CD008D">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4.81</w:t>
            </w: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4.81</w:t>
            </w: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E0F31" w:rsidRDefault="006E0F3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E0F31" w:rsidRDefault="00CD008D">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4.81</w:t>
            </w:r>
          </w:p>
        </w:tc>
        <w:tc>
          <w:tcPr>
            <w:tcW w:w="1134"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9"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708"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c>
          <w:tcPr>
            <w:tcW w:w="993" w:type="dxa"/>
            <w:vAlign w:val="center"/>
          </w:tcPr>
          <w:p w:rsidR="006E0F31" w:rsidRDefault="006E0F31">
            <w:pPr>
              <w:spacing w:line="600" w:lineRule="exact"/>
              <w:jc w:val="center"/>
              <w:rPr>
                <w:rFonts w:ascii="仿宋_GB2312" w:eastAsia="仿宋_GB2312" w:hAnsi="仿宋" w:cs="仿宋_GB2312" w:hint="eastAsia"/>
                <w:kern w:val="0"/>
                <w:sz w:val="18"/>
                <w:szCs w:val="18"/>
              </w:rPr>
            </w:pPr>
          </w:p>
        </w:tc>
      </w:tr>
      <w:tr w:rsidR="006E0F31">
        <w:trPr>
          <w:trHeight w:val="618"/>
        </w:trPr>
        <w:tc>
          <w:tcPr>
            <w:tcW w:w="1951" w:type="dxa"/>
            <w:vAlign w:val="center"/>
          </w:tcPr>
          <w:p w:rsidR="006E0F31" w:rsidRDefault="00CD008D">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6E0F31" w:rsidRDefault="00CD008D">
            <w:pPr>
              <w:jc w:val="center"/>
              <w:rPr>
                <w:rFonts w:ascii="仿宋_GB2312" w:eastAsia="仿宋_GB2312"/>
                <w:b/>
                <w:bCs/>
                <w:sz w:val="18"/>
                <w:szCs w:val="18"/>
              </w:rPr>
            </w:pPr>
            <w:r>
              <w:rPr>
                <w:rFonts w:ascii="仿宋_GB2312" w:eastAsia="仿宋_GB2312" w:hint="eastAsia"/>
                <w:b/>
                <w:bCs/>
                <w:sz w:val="18"/>
                <w:szCs w:val="18"/>
              </w:rPr>
              <w:t>20.12</w:t>
            </w:r>
          </w:p>
        </w:tc>
        <w:tc>
          <w:tcPr>
            <w:tcW w:w="992" w:type="dxa"/>
            <w:vAlign w:val="center"/>
          </w:tcPr>
          <w:p w:rsidR="006E0F31" w:rsidRDefault="00CD008D">
            <w:pPr>
              <w:jc w:val="center"/>
              <w:rPr>
                <w:rFonts w:ascii="仿宋_GB2312" w:eastAsia="仿宋_GB2312"/>
                <w:b/>
                <w:bCs/>
                <w:sz w:val="18"/>
                <w:szCs w:val="18"/>
              </w:rPr>
            </w:pPr>
            <w:r>
              <w:rPr>
                <w:rFonts w:ascii="仿宋_GB2312" w:eastAsia="仿宋_GB2312" w:hint="eastAsia"/>
                <w:b/>
                <w:bCs/>
                <w:sz w:val="18"/>
                <w:szCs w:val="18"/>
              </w:rPr>
              <w:t>20.12</w:t>
            </w:r>
          </w:p>
        </w:tc>
        <w:tc>
          <w:tcPr>
            <w:tcW w:w="709" w:type="dxa"/>
            <w:vAlign w:val="center"/>
          </w:tcPr>
          <w:p w:rsidR="006E0F31" w:rsidRDefault="00CD008D">
            <w:pPr>
              <w:widowControl/>
              <w:jc w:val="center"/>
              <w:rPr>
                <w:rFonts w:ascii="仿宋_GB2312" w:eastAsia="仿宋_GB2312"/>
                <w:b/>
                <w:bCs/>
                <w:sz w:val="18"/>
                <w:szCs w:val="18"/>
              </w:rPr>
            </w:pPr>
            <w:r>
              <w:rPr>
                <w:rFonts w:ascii="仿宋_GB2312" w:eastAsia="仿宋_GB2312" w:hint="eastAsia"/>
                <w:b/>
                <w:bCs/>
                <w:sz w:val="18"/>
                <w:szCs w:val="18"/>
              </w:rPr>
              <w:t>8.91</w:t>
            </w:r>
          </w:p>
        </w:tc>
        <w:tc>
          <w:tcPr>
            <w:tcW w:w="709" w:type="dxa"/>
            <w:vAlign w:val="center"/>
          </w:tcPr>
          <w:p w:rsidR="006E0F31" w:rsidRDefault="006E0F31">
            <w:pPr>
              <w:widowControl/>
              <w:jc w:val="center"/>
              <w:rPr>
                <w:rFonts w:ascii="仿宋_GB2312" w:eastAsia="仿宋_GB2312"/>
                <w:b/>
                <w:bCs/>
                <w:sz w:val="18"/>
                <w:szCs w:val="18"/>
              </w:rPr>
            </w:pPr>
          </w:p>
        </w:tc>
        <w:tc>
          <w:tcPr>
            <w:tcW w:w="992" w:type="dxa"/>
            <w:vAlign w:val="center"/>
          </w:tcPr>
          <w:p w:rsidR="006E0F31" w:rsidRDefault="00CD008D">
            <w:pPr>
              <w:jc w:val="center"/>
              <w:rPr>
                <w:rFonts w:ascii="仿宋_GB2312" w:eastAsia="仿宋_GB2312"/>
                <w:b/>
                <w:bCs/>
                <w:sz w:val="18"/>
                <w:szCs w:val="18"/>
              </w:rPr>
            </w:pPr>
            <w:r>
              <w:rPr>
                <w:rFonts w:ascii="仿宋_GB2312" w:eastAsia="仿宋_GB2312" w:hint="eastAsia"/>
                <w:b/>
                <w:bCs/>
                <w:sz w:val="18"/>
                <w:szCs w:val="18"/>
              </w:rPr>
              <w:t>11.21</w:t>
            </w:r>
          </w:p>
        </w:tc>
        <w:tc>
          <w:tcPr>
            <w:tcW w:w="1134" w:type="dxa"/>
            <w:vAlign w:val="center"/>
          </w:tcPr>
          <w:p w:rsidR="006E0F31" w:rsidRDefault="006E0F31">
            <w:pPr>
              <w:jc w:val="center"/>
              <w:rPr>
                <w:rFonts w:ascii="仿宋_GB2312" w:eastAsia="仿宋_GB2312"/>
                <w:b/>
                <w:bCs/>
                <w:sz w:val="18"/>
                <w:szCs w:val="18"/>
              </w:rPr>
            </w:pPr>
          </w:p>
        </w:tc>
        <w:tc>
          <w:tcPr>
            <w:tcW w:w="709" w:type="dxa"/>
            <w:vAlign w:val="center"/>
          </w:tcPr>
          <w:p w:rsidR="006E0F31" w:rsidRDefault="006E0F31">
            <w:pPr>
              <w:jc w:val="center"/>
              <w:rPr>
                <w:rFonts w:ascii="仿宋_GB2312" w:eastAsia="仿宋_GB2312"/>
                <w:b/>
                <w:bCs/>
                <w:sz w:val="18"/>
                <w:szCs w:val="18"/>
              </w:rPr>
            </w:pPr>
          </w:p>
        </w:tc>
        <w:tc>
          <w:tcPr>
            <w:tcW w:w="708" w:type="dxa"/>
            <w:vAlign w:val="center"/>
          </w:tcPr>
          <w:p w:rsidR="006E0F31" w:rsidRDefault="006E0F31">
            <w:pPr>
              <w:jc w:val="center"/>
              <w:rPr>
                <w:rFonts w:ascii="仿宋_GB2312" w:eastAsia="仿宋_GB2312"/>
                <w:b/>
                <w:bCs/>
                <w:sz w:val="18"/>
                <w:szCs w:val="18"/>
              </w:rPr>
            </w:pPr>
          </w:p>
        </w:tc>
        <w:tc>
          <w:tcPr>
            <w:tcW w:w="993" w:type="dxa"/>
            <w:vAlign w:val="center"/>
          </w:tcPr>
          <w:p w:rsidR="006E0F31" w:rsidRDefault="006E0F31">
            <w:pPr>
              <w:jc w:val="center"/>
              <w:rPr>
                <w:rFonts w:ascii="仿宋_GB2312" w:eastAsia="仿宋_GB2312"/>
                <w:b/>
                <w:bCs/>
                <w:sz w:val="18"/>
                <w:szCs w:val="18"/>
              </w:rPr>
            </w:pPr>
          </w:p>
        </w:tc>
      </w:tr>
    </w:tbl>
    <w:p w:rsidR="006E0F31" w:rsidRDefault="00CD008D">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E0F31" w:rsidRDefault="00CD008D">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6E0F31" w:rsidRDefault="006E0F31">
      <w:pPr>
        <w:spacing w:line="560" w:lineRule="exact"/>
        <w:jc w:val="center"/>
        <w:rPr>
          <w:rFonts w:ascii="黑体" w:eastAsia="黑体" w:hAnsi="黑体" w:hint="eastAsia"/>
          <w:kern w:val="0"/>
          <w:sz w:val="32"/>
          <w:szCs w:val="32"/>
        </w:rPr>
      </w:pP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库科西力克乡小学2026年收支预算情况的总体说明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库科西力克乡小学2026年所有收入和支出均纳入单位预算管理。收支总预算860.21万元。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库科西力克乡小学2026年收入预算情况说明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库科西力克乡小学收入预算860.21万元，其中：</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798.39万元，占92.81%,比上年预算增加6.07万元，增长0.77%，主要原因是：本年度预算在职人员职务职级晋升、绩效改革、工资调整等相关政策发生变化致使人员经费增加、对个人和家庭的补助经费增加，同时新增教育系统取暖费差额，预算数相应增加。</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41.7万元，占4.85%,比上年预算增加41.7万元，增长100%，主要原因是：本年度新增上级安排的城乡义务教育保障机制公用经费、城乡义务教育家庭经济困难学生生活补助、随班就读残疾学生生均公用经费、学前三年保障机制经费、农村义务教育学生营养改善计划资金，预算数相应增加。</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6E0F31" w:rsidRDefault="00CD008D">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20.12万元，占2.34%,比上年预算增加6.78万元，增长50.82%，主要原因是：上年度城乡义务教育家庭经济困难学生生活补助、人员类改革性补贴（“三保”以外刚性支出）-追加未支付完成，资金结转至本年度继续使用，预算数相应增加。</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库科西力克乡小学2026年支出预算情况说明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库科西力克乡小学2026年支出预算</w:t>
      </w:r>
      <w:r>
        <w:rPr>
          <w:rFonts w:ascii="仿宋_GB2312" w:eastAsia="仿宋_GB2312" w:hAnsi="宋体" w:cs="宋体"/>
          <w:kern w:val="0"/>
          <w:sz w:val="32"/>
          <w:szCs w:val="32"/>
        </w:rPr>
        <w:t>860.21</w:t>
      </w:r>
      <w:r>
        <w:rPr>
          <w:rFonts w:ascii="仿宋_GB2312" w:eastAsia="仿宋_GB2312" w:hAnsi="宋体" w:cs="宋体" w:hint="eastAsia"/>
          <w:kern w:val="0"/>
          <w:sz w:val="32"/>
          <w:szCs w:val="32"/>
        </w:rPr>
        <w:t>万元，其中：</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804.1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93.48</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11.78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1.49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上年度人员类改革性补贴（</w:t>
      </w:r>
      <w:r>
        <w:rPr>
          <w:rFonts w:ascii="仿宋_GB2312" w:eastAsia="仿宋_GB2312" w:hAnsi="宋体" w:cs="宋体"/>
          <w:kern w:val="0"/>
          <w:sz w:val="32"/>
          <w:szCs w:val="32"/>
        </w:rPr>
        <w:t>“</w:t>
      </w:r>
      <w:r>
        <w:rPr>
          <w:rFonts w:ascii="仿宋_GB2312" w:eastAsia="仿宋_GB2312" w:hAnsi="宋体" w:cs="宋体"/>
          <w:kern w:val="0"/>
          <w:sz w:val="32"/>
          <w:szCs w:val="32"/>
        </w:rPr>
        <w:t>三保</w:t>
      </w:r>
      <w:r>
        <w:rPr>
          <w:rFonts w:ascii="仿宋_GB2312" w:eastAsia="仿宋_GB2312" w:hAnsi="宋体" w:cs="宋体"/>
          <w:kern w:val="0"/>
          <w:sz w:val="32"/>
          <w:szCs w:val="32"/>
        </w:rPr>
        <w:t>”</w:t>
      </w:r>
      <w:r>
        <w:rPr>
          <w:rFonts w:ascii="仿宋_GB2312" w:eastAsia="仿宋_GB2312" w:hAnsi="宋体" w:cs="宋体"/>
          <w:kern w:val="0"/>
          <w:sz w:val="32"/>
          <w:szCs w:val="32"/>
        </w:rPr>
        <w:t>以外刚性支出）-追加未支付完成，资金结转至本年度继续使用，预算数相应增加。</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56.11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6.52</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42.77</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320.61</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上级安排的城乡义务教育保障机制公用经费、城乡义务教育家庭经济困难学生生活补助、随班就读残疾学生生均公用经费、学前三年保障机制经费、农村义务教育学生营养改善计划资金，预算数相应增加。</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库科西力克乡小学2026年财政拨款收支预算情况的总体说明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2026年财政拨款收支总预算840.09万元。</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收入预算包括：一般公共预算拨款840.09万元。</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803.43万元，主要用于：基本工资、津贴补贴、奖金、绩效工资、机关事业单位基本养老保险缴费、职工基本医疗保险缴费、其他社会保障缴费、住房公积金、取暖费、退休费、生活补助、2026年学前三年保障机制经费（中央第一批）公用经费、2026年学前三年保障机制经费（中央第一批）取暖费、2026年学前三年保障机制经费（中央第一批）伙食补助、2026年教育系统取暖费差额、2026年城乡义务教育保障机制公用经费（中央第一批资金）、2026年城乡义务教育家庭经济困难学生生活补助（中央资金）、2026年城乡义务教育家庭经济困难学生综合奖补（中央资金）、2026农村义务教育学生营养改善计划中央资金、2026年城乡义务教育保障机制公用经费（自治区第一批资金）、2026年城乡义务教育家庭经济困难学生生活补助（自治区资金）、2026农村义务教育学生营养改善计划自治区资金、2026年随班就读残疾学生生均公用经费（中央第一批资金）支出；社会保障和就业支出36.66万元，主要用于：职业年金缴费支出。</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库科西力克乡小学2026年一般公共预算当年拨款情况说明</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库科西力克乡小学2026年一般公共预算拨款合计</w:t>
      </w:r>
      <w:r>
        <w:rPr>
          <w:rFonts w:ascii="仿宋_GB2312" w:eastAsia="仿宋_GB2312" w:hAnsi="宋体" w:cs="宋体"/>
          <w:kern w:val="0"/>
          <w:sz w:val="32"/>
          <w:szCs w:val="32"/>
        </w:rPr>
        <w:t>840.09</w:t>
      </w:r>
      <w:r>
        <w:rPr>
          <w:rFonts w:ascii="仿宋_GB2312" w:eastAsia="仿宋_GB2312" w:hAnsi="宋体" w:cs="宋体" w:hint="eastAsia"/>
          <w:kern w:val="0"/>
          <w:sz w:val="32"/>
          <w:szCs w:val="32"/>
        </w:rPr>
        <w:t>万元，其中：</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795.19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2.87</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0.36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44.9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44.9</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上级安排的城乡义务教育保障机制公用经费、城乡义务教育家庭经济困难学生生活补助、随班就读残疾学生生均公用经费、学前三年保障机制经费、农村义务教育学生营养改善计划资金，预算数相应增加。</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.教育支出（类）803.43万元，占95.64%</w:t>
      </w:r>
      <w:r>
        <w:rPr>
          <w:rFonts w:ascii="仿宋_GB2312" w:eastAsia="仿宋_GB2312" w:hAnsi="宋体" w:cs="宋体" w:hint="eastAsia"/>
          <w:kern w:val="0"/>
          <w:sz w:val="32"/>
          <w:szCs w:val="32"/>
        </w:rPr>
        <w:t>。</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.社会保障和就业支出（类）36.66万元，占4.36%</w:t>
      </w:r>
      <w:r>
        <w:rPr>
          <w:rFonts w:ascii="仿宋_GB2312" w:eastAsia="仿宋_GB2312" w:hAnsi="宋体" w:cs="宋体" w:hint="eastAsia"/>
          <w:kern w:val="0"/>
          <w:sz w:val="32"/>
          <w:szCs w:val="32"/>
        </w:rPr>
        <w:t>。</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1.教育支出（类）普通教育（款）学前教育（项）：2026年预算数为256.90万元，比上年预算增加21.35万元，增长9.06%，主要原因是：新增学前三年保障机制经费，预算数相应增加。</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545.82万元，比上年预算增加69.17万元，增长14.51%，主要原因是：新增城乡义务教育保障机制公用经费、城乡义务教育家庭经济困难学生生活补助、农村义务教育学生营养改善计划，教育系统取暖费差额等项目，预算数相应增加。</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3.教育支出（类）普通教育（款）其他普通教育支出（项）：2026年预算数为0.71万元，比上年预算增加0.71万元，增长100.00%，主要原因是：新增随班就读残疾学生生均公用经费，预算数相应增加。</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36.66万元，比上年预算增加36.66万元，增长100.00%，主要原因是：本年预算在职人员职业年金按月做实。</w:t>
      </w:r>
    </w:p>
    <w:p w:rsidR="006E0F31" w:rsidRDefault="00CD008D">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5.社会保障和就业支出（类）行政事业单位养老支出（款）机关事业单位基本养老保险缴费支出（项）：2026年预算数为0.00万元，比上年预算减少80.12万元，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库科西力克乡小学2026年一般公共预算基本支出情况说明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库科西力克乡小学2026年一般公共预算基本支出</w:t>
      </w:r>
      <w:r>
        <w:rPr>
          <w:rFonts w:ascii="仿宋_GB2312" w:eastAsia="仿宋_GB2312" w:hAnsi="宋体" w:cs="宋体"/>
          <w:kern w:val="0"/>
          <w:sz w:val="32"/>
          <w:szCs w:val="32"/>
        </w:rPr>
        <w:t>795.19</w:t>
      </w:r>
      <w:r>
        <w:rPr>
          <w:rFonts w:ascii="仿宋_GB2312" w:eastAsia="仿宋_GB2312" w:hAnsi="宋体" w:cs="宋体" w:hint="eastAsia"/>
          <w:kern w:val="0"/>
          <w:sz w:val="32"/>
          <w:szCs w:val="32"/>
        </w:rPr>
        <w:t>万元，其中：</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人员经费789.19万元，主要包括：基本工资、津贴补贴、奖金、绩效工资、机关事业单位基本养老保险缴费、职业年金缴费、职工基本医疗保险缴费、其他社会保障缴费、住房公积金、退休费、生活补助。</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公用经费6万元，主要包括：取暖费。</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库科西力克乡小学2026年一般公共预算项目支出情况说明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（1）项目名称：2026年学前三年保障机制经费（中央第一批）取暖费</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预算安排规模：0.80万元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资金分配情况：项目资金0.8万元，全部用于支付学前三年取暖费。</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（2）项目名称：2026年学前三年保障机制经费（中央第一批）伙食补助</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预算安排规模：9.72万元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资金分配情况：项目资金9.72万元，全部用于向学生提供等值优质的食品。</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（3）项目名称：2026年学前三年保障机制经费（中央第一批）公用经费</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预算安排规模：9.58万元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资金分配情况：项目资金9.58万元，全部用于学校正常运转、完成教育教学活动和其他日常工作任务，教育业务与管理、教师培训、实验学习、文化活动、水电、取暖、交通差旅、邮电费等支出。</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（4）项目名称：2026农村义务教育学生营养改善计划自治区资金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预算安排规模：2.65万元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资金分配情况：项目资金2.65万元，全部用于向学生提供等值优质的食品。</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（5）项目名称：2026年城乡义务教育保障机制公用经费（中央第一批资金）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预算安排规模：8.16万元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资金分配情况：项目资金8.16万元，全部用于学校正常运转、完成教育教学活动和其他日常工作任务，教育业务与管理、教师培训、实验学习、文化活动、水电、取暖、交通差旅、邮电费等支出。</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（6）项目名称：2026年教育系统取暖费差额</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预算安排规模：3.20万元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资金分配情况：项目资金3.2万元，全部用于支付学校历年取暖费。</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（7）项目名称：2026年城乡义务教育家庭经济困难学生生活补助（中央资金）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预算安排规模：3.51万元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资金分配情况：项目资金3.51万元，全部用于发放家庭经济困难学生生活补助。</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（8）项目名称：2026年城乡义务教育家庭经济困难学生综合奖补（中央资金）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预算安排规模：0.75万元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资金分配情况：项目资金0.75万元，全部用于发放家庭经济困难学生综合奖补。</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（9）项目名称：2026农村义务教育学生营养改善计划中央资金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预算安排规模：2.57万元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资金分配情况：项目资金2.57万元，全部用于向学生提供等值优质的食品。</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（10）项目名称：2026年城乡义务教育保障机制公用经费（自治区第一批资金）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预算安排规模：1.52万元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资金分配情况：项目资金1.52万元，全部用于学校正常运转、完成教育教学活动和其他日常工作任务，教育业务与管理、教师培训、实验学习、文化活动、水电、取暖、交通差旅、邮电费等支出。</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（11）项目名称：2026年城乡义务教育家庭经济困难学生生活补助（自治区资金）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预算安排规模：1.73万元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资金分配情况：项目资金1.73万元，全部用于发放家庭经济困难学生生活补助。</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（12）项目名称：2026年随班就读残疾学生生均公用经费（中央第一批资金）</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预算安排规模：0.71万元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资金分配情况：项目资金0.71万元，全部用于学校正常运转、完成教育教学活动和其他日常工作任务，教育业务与管理、教师培训、实验学习、文化活动、水电、取暖、交通差旅、邮电费等支出。</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库科西力克乡小学2026年政府性基金预算拨款情况说明</w:t>
      </w:r>
    </w:p>
    <w:p w:rsidR="006E0F31" w:rsidRDefault="00CD008D">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库科西力克乡小学2026年没有使用政府性基金预算拨款安排的支出，政府性基金预算支出情况表为空表。</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库科西力克乡小学2026年国有资本经营预算拨款情况说明</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库科西力克乡小学2026年没有使用国有资本经营预算拨款安排的支出，国有资本经营预算支出情况表为空表。</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库科西力克乡小学2026年财政拨款“三公”经费预算情况说明</w:t>
      </w:r>
    </w:p>
    <w:p w:rsidR="006E0F31" w:rsidRDefault="00CD008D">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库科西力克乡小学2026年财政拨款“三公”经费数为0万元，其中：因公出国（境）费用0万元，公务用车购置费0万元，公务用车运行费0万元，公务接待费0万元。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上年和本年均未安排因公出国（境）费；公务用车购置费增加0万元，增长0%，主要原因是：我单位上年和本年均未安排公务用车购置；公务用车运行费增加0万元，增长0%，主要原因是：我单位上年和本年均未安排公务用车运行维护费；公务接待费增加0万元，增长0%，主要原因是：我单位上年和本年均未安排公务接待费。</w:t>
      </w:r>
    </w:p>
    <w:p w:rsidR="006E0F31" w:rsidRDefault="00CD008D">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1E5D7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库科西力克乡小学2026年没有委托业务费预算的支出，财政拨款委托业务费支出情况表为空表。</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1E5D7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库科西力克乡小学2026年上年结转结余预算情况说明</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1E5D7C">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库科西力克乡小学2026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年上年结转结余20.12万元，包括：财政拨款20.12万元，非财政拨款0万元，其中：</w:t>
      </w:r>
      <w:r>
        <w:rPr>
          <w:rFonts w:ascii="MS Gothic" w:eastAsia="MS Gothic" w:hAnsi="MS Gothic" w:cs="MS Gothic" w:hint="eastAsia"/>
          <w:kern w:val="0"/>
          <w:sz w:val="32"/>
          <w:szCs w:val="32"/>
          <w:cs/>
        </w:rPr>
        <w:t>‎</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1.结转项目1结转8.91万元，主要用于：补发人员津补贴、绩效工资和退休人员采暖补贴。 ‎</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2.2025年学前三年保障机制经费伙食费（中央第一批）结转2.42万元，主要用于：向学生提供等值优质的食材。 ‎</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3.2025年城乡义务教育自治区家庭经济困难学生生活补助结转2.26万元，主要用于：发放家庭经济困难学生生活补助。 ‎</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4.2025年农村营养膳食补助资金（自治区资金）结转0.05万元，主要用于：向学生提供等值优质的食品。 ‎</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5.2025年农村学生营养膳食补助资金（中央第一批）结转1.67万元，主要用于：向学生提供等值优质的食品。 ‎</w:t>
      </w:r>
    </w:p>
    <w:p w:rsidR="006E0F31" w:rsidRDefault="00CD008D">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6.2025年城乡义务教育家庭经济困难学生生活补助（中央第一批）结转4.81万元，主要用于：发放家庭经济困难学生生活补助。 ‎</w:t>
      </w:r>
    </w:p>
    <w:p w:rsidR="006E0F31" w:rsidRDefault="00CD008D">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库科西力克乡小学2026年的事业单位运行经费财政拨款预算6万元，比上年预算增加6万元，增长100%。主要原因是：取暖费增加，公用经费增加。</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库科西力克乡小学政府采购预算29.21万元，其中：政府采购货物预算29.21万元，政府采购工程预算0.00万元，政府采购服务预算0.00万元。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库科西力克乡小学面向中小企业预留政府采购项目预算金额29.21万元，其中：小微企业预留政府采购项目预算金额29.21万元。</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库科西力克乡小学占用使用国有资产总体情况为：</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1.房屋2711.00平方米，价值152.76万元。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3.办公家具价值71.55万元。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6E0F31" w:rsidRDefault="00CD008D">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6E0F31" w:rsidRDefault="00CD008D">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2026年，我单位预算绩效管理整体预算绩效目标1个，涉及预算金额860.21万元；当年预算安排项目共4个，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44.9万元；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6E0F31" w:rsidRDefault="00CD008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E0F31" w:rsidRDefault="00CD008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E0F3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1E5D7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库科西力克乡小学</w:t>
            </w:r>
            <w:r>
              <w:rPr>
                <w:rFonts w:asciiTheme="majorEastAsia" w:eastAsiaTheme="majorEastAsia" w:hAnsiTheme="majorEastAsia"/>
                <w:sz w:val="18"/>
                <w:szCs w:val="18"/>
                <w:cs/>
              </w:rPr>
              <w:t>‎</w:t>
            </w:r>
          </w:p>
        </w:tc>
      </w:tr>
      <w:tr w:rsidR="006E0F3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比比加玛丽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E0F3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20.1</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20.1</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E0F3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hint="eastAsia"/>
                <w:sz w:val="18"/>
                <w:szCs w:val="18"/>
              </w:rPr>
              <w:t>20.1</w:t>
            </w:r>
            <w:r>
              <w:rPr>
                <w:rFonts w:asciiTheme="majorEastAsia" w:eastAsiaTheme="majorEastAsia" w:hAnsiTheme="majorEastAsia"/>
                <w:sz w:val="18"/>
                <w:szCs w:val="18"/>
              </w:rPr>
              <w:t>万元，用于保障2026年我园学前三年免费教育，具体用于保障学前教育公用经费、伙食费及取暖费，预期资金覆盖率可达100%，资金保障时间2个学期，公用经费保障标准为每人每年1100元，学生伙食费保障标准为每人每年1450元，取暖费保障标准为每人每年120元，共需</w:t>
            </w:r>
            <w:r>
              <w:rPr>
                <w:rFonts w:asciiTheme="majorEastAsia" w:eastAsiaTheme="majorEastAsia" w:hAnsiTheme="majorEastAsia" w:hint="eastAsia"/>
                <w:sz w:val="18"/>
                <w:szCs w:val="18"/>
              </w:rPr>
              <w:t>20.1</w:t>
            </w:r>
            <w:r>
              <w:rPr>
                <w:rFonts w:asciiTheme="majorEastAsia" w:eastAsiaTheme="majorEastAsia" w:hAnsiTheme="majorEastAsia"/>
                <w:sz w:val="18"/>
                <w:szCs w:val="18"/>
              </w:rPr>
              <w:t>万元，通过实施该项目可显著有效提升我县学前教育的教学质量及教学水平，长期有效保障我县学前教育的稳定发展，保障我县学前教育在校学生的学习、生活环境稳步提升。</w:t>
            </w:r>
          </w:p>
        </w:tc>
      </w:tr>
      <w:tr w:rsidR="006E0F3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=2个</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&lt;=9.58万元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&lt;=9.72万元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tcBorders>
              <w:left w:val="single" w:sz="2" w:space="0" w:color="000000"/>
              <w:right w:val="single" w:sz="2" w:space="0" w:color="000000"/>
            </w:tcBorders>
            <w:vAlign w:val="center"/>
          </w:tcPr>
          <w:p w:rsidR="006E0F31" w:rsidRDefault="00CD008D">
            <w:pPr>
              <w:jc w:val="center"/>
            </w:pPr>
            <w:r>
              <w:t>效益指标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tcBorders>
              <w:left w:val="single" w:sz="2" w:space="0" w:color="000000"/>
              <w:right w:val="single" w:sz="2" w:space="0" w:color="000000"/>
            </w:tcBorders>
            <w:vAlign w:val="center"/>
          </w:tcPr>
          <w:p w:rsidR="006E0F31" w:rsidRDefault="00CD008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E0F31" w:rsidRDefault="006E0F31">
      <w:pPr>
        <w:jc w:val="center"/>
      </w:pPr>
    </w:p>
    <w:p w:rsidR="006E0F31" w:rsidRDefault="00CD008D">
      <w:r>
        <w:br w:type="page"/>
      </w:r>
    </w:p>
    <w:p w:rsidR="006E0F31" w:rsidRDefault="006E0F31">
      <w:pPr>
        <w:jc w:val="center"/>
      </w:pPr>
    </w:p>
    <w:p w:rsidR="006E0F31" w:rsidRDefault="00CD008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E0F31" w:rsidRDefault="00CD008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E0F3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1E5D7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库科西力克乡小学</w:t>
            </w:r>
            <w:r>
              <w:rPr>
                <w:rFonts w:asciiTheme="majorEastAsia" w:eastAsiaTheme="majorEastAsia" w:hAnsiTheme="majorEastAsia"/>
                <w:sz w:val="18"/>
                <w:szCs w:val="18"/>
                <w:cs/>
              </w:rPr>
              <w:t>‎</w:t>
            </w:r>
          </w:p>
        </w:tc>
      </w:tr>
      <w:tr w:rsidR="006E0F3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2026年城乡义务教育保障机制公用经费项目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比比加玛丽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E0F3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13.59</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13.59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E0F3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13.59</w:t>
            </w:r>
            <w:r>
              <w:rPr>
                <w:rFonts w:asciiTheme="majorEastAsia" w:eastAsiaTheme="majorEastAsia" w:hAnsiTheme="majorEastAsia"/>
                <w:sz w:val="18"/>
                <w:szCs w:val="18"/>
              </w:rPr>
              <w:t>万元，用于为义务教育阶段小学学生以每人每年720元的标准、特殊教育学生1人以每人每年7000元的标准提供相关公用经费保障。该项目的实施显著有效提升我校义务教育的教学质量及教学水平，长期有效保障我校义务教育的稳定发展。</w:t>
            </w:r>
          </w:p>
        </w:tc>
      </w:tr>
      <w:tr w:rsidR="006E0F3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&lt;=8.16万元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取暖费（万元）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特殊教育学生公用经费总成本（万元）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&lt;=2.23万元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tcBorders>
              <w:left w:val="single" w:sz="2" w:space="0" w:color="000000"/>
              <w:right w:val="single" w:sz="2" w:space="0" w:color="000000"/>
            </w:tcBorders>
            <w:vAlign w:val="center"/>
          </w:tcPr>
          <w:p w:rsidR="006E0F31" w:rsidRDefault="00CD008D">
            <w:pPr>
              <w:jc w:val="center"/>
            </w:pPr>
            <w:r>
              <w:t>效益指标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tcBorders>
              <w:left w:val="single" w:sz="2" w:space="0" w:color="000000"/>
              <w:right w:val="single" w:sz="2" w:space="0" w:color="000000"/>
            </w:tcBorders>
            <w:vAlign w:val="center"/>
          </w:tcPr>
          <w:p w:rsidR="006E0F31" w:rsidRDefault="00CD008D">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E0F31" w:rsidRDefault="006E0F31">
      <w:pPr>
        <w:jc w:val="center"/>
      </w:pPr>
    </w:p>
    <w:p w:rsidR="006E0F31" w:rsidRDefault="00CD008D">
      <w:r>
        <w:br w:type="page"/>
      </w:r>
    </w:p>
    <w:p w:rsidR="006E0F31" w:rsidRDefault="006E0F31">
      <w:pPr>
        <w:jc w:val="center"/>
      </w:pPr>
    </w:p>
    <w:p w:rsidR="006E0F31" w:rsidRDefault="00CD008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E0F31" w:rsidRDefault="00CD008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E0F3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1E5D7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库科西力克乡小学</w:t>
            </w:r>
            <w:r>
              <w:rPr>
                <w:rFonts w:asciiTheme="majorEastAsia" w:eastAsiaTheme="majorEastAsia" w:hAnsiTheme="majorEastAsia"/>
                <w:sz w:val="18"/>
                <w:szCs w:val="18"/>
                <w:cs/>
              </w:rPr>
              <w:t>‎</w:t>
            </w:r>
          </w:p>
        </w:tc>
      </w:tr>
      <w:tr w:rsidR="006E0F3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2026年度城乡义务教育家庭经济困难学生生活补助项目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比比加玛丽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E0F3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5.99</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5.99</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E0F3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5.99</w:t>
            </w:r>
            <w:r>
              <w:rPr>
                <w:rFonts w:asciiTheme="majorEastAsia" w:eastAsiaTheme="majorEastAsia" w:hAnsiTheme="majorEastAsia"/>
                <w:sz w:val="18"/>
                <w:szCs w:val="18"/>
              </w:rPr>
              <w:t>万元，用于为受益家庭经济困难寄宿学生，每人1250元；用于为受益家庭经济困难非寄宿学生，每人625元；该项目的实施有效保障我校家庭经济困难学生的生活水平；有效提升我校义务教育的教学质量及教学水平，有效减轻家庭经济困难生经济压力。</w:t>
            </w:r>
          </w:p>
        </w:tc>
      </w:tr>
      <w:tr w:rsidR="006E0F3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保障我校义务教育家庭经济困难学生的生活水平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提升我校义务教育的教学质量及教学水平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E0F31" w:rsidRDefault="00CD008D">
      <w:r>
        <w:br w:type="page"/>
      </w:r>
    </w:p>
    <w:p w:rsidR="006E0F31" w:rsidRDefault="006E0F31">
      <w:pPr>
        <w:jc w:val="center"/>
      </w:pPr>
    </w:p>
    <w:p w:rsidR="006E0F31" w:rsidRDefault="00CD008D">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E0F31" w:rsidRDefault="00CD008D">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E0F3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1E5D7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库科西力克乡小学</w:t>
            </w:r>
            <w:r>
              <w:rPr>
                <w:rFonts w:asciiTheme="majorEastAsia" w:eastAsiaTheme="majorEastAsia" w:hAnsiTheme="majorEastAsia"/>
                <w:sz w:val="18"/>
                <w:szCs w:val="18"/>
                <w:cs/>
              </w:rPr>
              <w:t>‎</w:t>
            </w:r>
          </w:p>
        </w:tc>
      </w:tr>
      <w:tr w:rsidR="006E0F3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2026农村义务教育学生营养改善计划项目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比比加玛丽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E0F3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5.22</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5.22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E0F3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E0F31" w:rsidRDefault="00CD008D">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预算安排资金5.22万元，用于为我校小学阶段学生提供营养餐补助，学生营养餐生均补助标7元/人/天，资助天数不低于117天。该项目的实施有效提学生的入学水平和生活水平，确保学生能够获得充足、均衡的营养，为他们成长发育提供必要的物质基础，有助于增强体质，提高免疫力，减少因营养不良导致的疾病。</w:t>
            </w:r>
          </w:p>
        </w:tc>
      </w:tr>
      <w:tr w:rsidR="006E0F3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一级指标</w:t>
            </w:r>
          </w:p>
        </w:tc>
        <w:tc>
          <w:tcPr>
            <w:tcW w:w="1134" w:type="dxa"/>
            <w:vMerge w:val="restart"/>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产出指标</w:t>
            </w:r>
          </w:p>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&gt;=117天</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tcBorders>
              <w:left w:val="single" w:sz="2" w:space="0" w:color="000000"/>
              <w:right w:val="single" w:sz="2" w:space="0" w:color="000000"/>
            </w:tcBorders>
            <w:vAlign w:val="center"/>
          </w:tcPr>
          <w:p w:rsidR="006E0F31" w:rsidRDefault="00CD008D">
            <w:pPr>
              <w:jc w:val="center"/>
            </w:pPr>
            <w:r>
              <w:t>成本指标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农村义务教育学生营养膳食补助学生均均补助标准（元/人/天）</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&lt;=7元/人/天/</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tcBorders>
              <w:left w:val="single" w:sz="2" w:space="0" w:color="000000"/>
              <w:right w:val="single" w:sz="2" w:space="0" w:color="000000"/>
            </w:tcBorders>
            <w:vAlign w:val="center"/>
          </w:tcPr>
          <w:p w:rsidR="006E0F31" w:rsidRDefault="00CD008D">
            <w:pPr>
              <w:jc w:val="center"/>
            </w:pPr>
            <w:r>
              <w:t>效益指标</w:t>
            </w:r>
          </w:p>
        </w:tc>
        <w:tc>
          <w:tcPr>
            <w:tcW w:w="1134" w:type="dxa"/>
            <w:tcBorders>
              <w:left w:val="single" w:sz="2" w:space="0" w:color="000000"/>
              <w:bottom w:val="single" w:sz="2" w:space="0" w:color="000000"/>
              <w:right w:val="single" w:sz="2" w:space="0" w:color="000000"/>
            </w:tcBorders>
            <w:vAlign w:val="center"/>
          </w:tcPr>
          <w:p w:rsidR="006E0F31" w:rsidRDefault="00CD008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val="restart"/>
            <w:tcBorders>
              <w:left w:val="single" w:sz="2" w:space="0" w:color="000000"/>
              <w:right w:val="single" w:sz="2" w:space="0" w:color="000000"/>
            </w:tcBorders>
            <w:vAlign w:val="center"/>
          </w:tcPr>
          <w:p w:rsidR="006E0F31" w:rsidRDefault="00CD008D">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6E0F31" w:rsidRDefault="00CD008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E0F31">
        <w:trPr>
          <w:trHeight w:val="859"/>
          <w:jc w:val="center"/>
        </w:trPr>
        <w:tc>
          <w:tcPr>
            <w:tcW w:w="1131" w:type="dxa"/>
            <w:vMerge/>
            <w:tcBorders>
              <w:left w:val="single" w:sz="2" w:space="0" w:color="000000"/>
              <w:right w:val="single" w:sz="2" w:space="0" w:color="000000"/>
            </w:tcBorders>
            <w:vAlign w:val="center"/>
          </w:tcPr>
          <w:p w:rsidR="006E0F31" w:rsidRDefault="006E0F31"/>
        </w:tc>
        <w:tc>
          <w:tcPr>
            <w:tcW w:w="1134" w:type="dxa"/>
            <w:vMerge/>
            <w:tcBorders>
              <w:left w:val="single" w:sz="2" w:space="0" w:color="000000"/>
              <w:bottom w:val="single" w:sz="2" w:space="0" w:color="000000"/>
              <w:right w:val="single" w:sz="2" w:space="0" w:color="000000"/>
            </w:tcBorders>
            <w:vAlign w:val="center"/>
          </w:tcPr>
          <w:p w:rsidR="006E0F31" w:rsidRDefault="006E0F31"/>
        </w:tc>
        <w:tc>
          <w:tcPr>
            <w:tcW w:w="170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受助学生家长满意度（%）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E0F31" w:rsidRDefault="00CD008D">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E0F31" w:rsidRDefault="006E0F31">
      <w:pPr>
        <w:jc w:val="center"/>
      </w:pPr>
    </w:p>
    <w:p w:rsidR="006E0F31" w:rsidRDefault="00CD008D">
      <w:r>
        <w:br w:type="page"/>
      </w:r>
    </w:p>
    <w:p w:rsidR="006E0F31" w:rsidRDefault="006E0F31">
      <w:pPr>
        <w:jc w:val="center"/>
      </w:pPr>
    </w:p>
    <w:p w:rsidR="006E0F31" w:rsidRDefault="00CD008D">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6E0F31" w:rsidRDefault="00CD008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本年度2026年学前三年保障机制经费（中央第一批）公用经费9.58万元、2026年学前三年保障机制经费（中央第一批）取暖费0.8万元、2026年学前三年保障机制经费（中央第一批）伙食补助9.72万元共3个项目绩效合并为一个绩效目标表进行公开，涉及财政拨款资金20.1万元，非财政拨款资金0万元。</w:t>
      </w:r>
    </w:p>
    <w:p w:rsidR="006E0F31" w:rsidRDefault="00CD008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2026农村义务教育学生营养改善计划中央资金2.57万元、2026农村义务教育学生营养改善计划自治区资金2.65万元共2个项目绩效合并为一个绩效目标表进行公开，涉及财政拨款资金5.22万元，非财政拨款资金0万元。</w:t>
      </w:r>
    </w:p>
    <w:p w:rsidR="006E0F31" w:rsidRDefault="00CD008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年教育系统取暖费差额3.2万元、2026年城乡义务教育保障机制公用经费（中央第一批资金）8.16万元、2026年随班就读残疾学生生均公用经费（中央第一批资金）0.71万元、2026年城乡义务教育保障机制公用经费（自治区第一批资金）1.52万元共4个项目绩效合并为一个绩效目标表进行公开，涉及财政拨款资金13.59万元，非财政拨款资金0万元。</w:t>
      </w:r>
    </w:p>
    <w:p w:rsidR="006E0F31" w:rsidRDefault="00CD008D">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年城乡义务教育家庭经济困难学生生活补助（中央资金）3.51万元、2026年城乡义务教育家庭经济困难学生综合奖补（中央资金）0.75万元、2026年城乡义务教育家庭经济困难学生生活补助（自治区资金）1.73万元共3个项目绩效合并为一个绩效目标表进行公开，涉及财政拨款资金5.99万元，非财政拨款资金0万元。</w:t>
      </w:r>
    </w:p>
    <w:p w:rsidR="006E0F31" w:rsidRDefault="00CD008D">
      <w:pPr>
        <w:widowControl/>
        <w:spacing w:line="520" w:lineRule="exact"/>
        <w:ind w:firstLineChars="200" w:firstLine="560"/>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5、我单位预算绩效管理整体预算绩效目标1个，涉及预算金额860.21万元，由教育局统一公开。</w:t>
      </w:r>
    </w:p>
    <w:p w:rsidR="006E0F31" w:rsidRDefault="00CD008D">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6E0F31" w:rsidRDefault="00CD008D">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6E0F31" w:rsidRDefault="006E0F31">
      <w:pPr>
        <w:spacing w:line="520" w:lineRule="exact"/>
        <w:ind w:firstLine="642"/>
        <w:rPr>
          <w:rFonts w:ascii="仿宋_GB2312" w:eastAsia="仿宋_GB2312" w:hAnsi="宋体" w:cs="宋体" w:hint="eastAsia"/>
          <w:b/>
          <w:kern w:val="0"/>
          <w:sz w:val="28"/>
          <w:szCs w:val="28"/>
        </w:rPr>
      </w:pPr>
    </w:p>
    <w:p w:rsidR="006E0F31" w:rsidRDefault="00CD008D">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6E0F31" w:rsidRDefault="00CD008D">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6E0F31" w:rsidRDefault="00CD008D">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6E0F31" w:rsidRDefault="00CD008D">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6E0F31" w:rsidRDefault="00CD008D">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6E0F31" w:rsidRDefault="00CD008D">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6E0F31" w:rsidRDefault="00CD008D">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6E0F31" w:rsidRDefault="00CD008D">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6E0F31" w:rsidRDefault="00CD008D">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6E0F31" w:rsidRDefault="006E0F31">
      <w:pPr>
        <w:widowControl/>
        <w:spacing w:line="520" w:lineRule="exact"/>
        <w:jc w:val="right"/>
        <w:rPr>
          <w:rFonts w:ascii="仿宋_GB2312" w:eastAsia="仿宋_GB2312" w:hAnsi="宋体" w:cs="宋体" w:hint="eastAsia"/>
          <w:kern w:val="0"/>
          <w:sz w:val="28"/>
          <w:szCs w:val="28"/>
        </w:rPr>
      </w:pPr>
    </w:p>
    <w:p w:rsidR="006E0F31" w:rsidRDefault="006E0F31">
      <w:pPr>
        <w:widowControl/>
        <w:spacing w:line="520" w:lineRule="exact"/>
        <w:jc w:val="right"/>
        <w:rPr>
          <w:rFonts w:ascii="仿宋_GB2312" w:eastAsia="仿宋_GB2312" w:hAnsi="宋体" w:cs="宋体" w:hint="eastAsia"/>
          <w:kern w:val="0"/>
          <w:sz w:val="28"/>
          <w:szCs w:val="28"/>
        </w:rPr>
      </w:pPr>
    </w:p>
    <w:p w:rsidR="006E0F31" w:rsidRDefault="006E0F31">
      <w:pPr>
        <w:widowControl/>
        <w:spacing w:line="520" w:lineRule="exact"/>
        <w:jc w:val="right"/>
        <w:rPr>
          <w:rFonts w:ascii="仿宋_GB2312" w:eastAsia="仿宋_GB2312" w:hAnsi="宋体" w:cs="宋体" w:hint="eastAsia"/>
          <w:kern w:val="0"/>
          <w:sz w:val="28"/>
          <w:szCs w:val="28"/>
        </w:rPr>
      </w:pPr>
    </w:p>
    <w:p w:rsidR="006E0F31" w:rsidRDefault="006E0F31">
      <w:pPr>
        <w:widowControl/>
        <w:spacing w:line="520" w:lineRule="exact"/>
        <w:jc w:val="right"/>
        <w:rPr>
          <w:rFonts w:ascii="仿宋_GB2312" w:eastAsia="仿宋_GB2312" w:hAnsi="宋体" w:cs="宋体" w:hint="eastAsia"/>
          <w:kern w:val="0"/>
          <w:sz w:val="28"/>
          <w:szCs w:val="28"/>
        </w:rPr>
      </w:pPr>
    </w:p>
    <w:p w:rsidR="006E0F31" w:rsidRDefault="00CD008D">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1E5D7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库科西力克乡小学</w:t>
      </w:r>
    </w:p>
    <w:p w:rsidR="006E0F31" w:rsidRDefault="00CD008D">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6E0F31" w:rsidRDefault="006E0F31"/>
    <w:sectPr w:rsidR="006E0F3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008D" w:rsidRDefault="00CD008D">
      <w:pPr>
        <w:spacing w:after="0" w:line="240" w:lineRule="auto"/>
      </w:pPr>
      <w:r>
        <w:separator/>
      </w:r>
    </w:p>
  </w:endnote>
  <w:endnote w:type="continuationSeparator" w:id="0">
    <w:p w:rsidR="00CD008D" w:rsidRDefault="00CD0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0F31" w:rsidRDefault="00CD008D">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6E0F31" w:rsidRDefault="006E0F3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0F31" w:rsidRDefault="00CD008D">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6E0F31" w:rsidRDefault="006E0F3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008D" w:rsidRDefault="00CD008D">
      <w:pPr>
        <w:spacing w:after="0" w:line="240" w:lineRule="auto"/>
      </w:pPr>
      <w:r>
        <w:separator/>
      </w:r>
    </w:p>
  </w:footnote>
  <w:footnote w:type="continuationSeparator" w:id="0">
    <w:p w:rsidR="00CD008D" w:rsidRDefault="00CD00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204C"/>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C6E2D"/>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6822"/>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5D7C"/>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2266"/>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3F7C"/>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4329"/>
    <w:rsid w:val="006D5C80"/>
    <w:rsid w:val="006D6570"/>
    <w:rsid w:val="006D6758"/>
    <w:rsid w:val="006E0F31"/>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5FC"/>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85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9C8"/>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3E9F"/>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02EB"/>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008D"/>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1DD"/>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6F6E"/>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D5505E9"/>
    <w:rsid w:val="1EB23894"/>
    <w:rsid w:val="24257BFD"/>
    <w:rsid w:val="27156329"/>
    <w:rsid w:val="2A3F6DCB"/>
    <w:rsid w:val="2BCB4E87"/>
    <w:rsid w:val="2C066061"/>
    <w:rsid w:val="2C307CA7"/>
    <w:rsid w:val="2D9D11C8"/>
    <w:rsid w:val="3013205B"/>
    <w:rsid w:val="30361475"/>
    <w:rsid w:val="33701023"/>
    <w:rsid w:val="337B1A67"/>
    <w:rsid w:val="33C15BE0"/>
    <w:rsid w:val="384B24CE"/>
    <w:rsid w:val="393858B5"/>
    <w:rsid w:val="399563E3"/>
    <w:rsid w:val="3DDC7F8B"/>
    <w:rsid w:val="3E217B1B"/>
    <w:rsid w:val="40751C9F"/>
    <w:rsid w:val="407E44CB"/>
    <w:rsid w:val="42857728"/>
    <w:rsid w:val="437D2DD8"/>
    <w:rsid w:val="44625A0C"/>
    <w:rsid w:val="44F77FF8"/>
    <w:rsid w:val="46E10BF3"/>
    <w:rsid w:val="474546EB"/>
    <w:rsid w:val="4C3B6799"/>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 w:val="7FF56075"/>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3003</Words>
  <Characters>17121</Characters>
  <Application>Microsoft Office Word</Application>
  <DocSecurity>0</DocSecurity>
  <Lines>142</Lines>
  <Paragraphs>40</Paragraphs>
  <ScaleCrop>false</ScaleCrop>
  <Manager>海哥</Manager>
  <Company>喀什跃达共创信息技术有限责任公司</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cp:revision>
  <dcterms:created xsi:type="dcterms:W3CDTF">2026-03-31T05:07:00Z</dcterms:created>
  <dcterms:modified xsi:type="dcterms:W3CDTF">2026-09-08T05:44:00Z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