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653EB" w:rsidRDefault="005653EB">
      <w:pPr>
        <w:widowControl/>
        <w:spacing w:before="100" w:beforeAutospacing="1" w:after="100" w:afterAutospacing="1"/>
        <w:jc w:val="center"/>
        <w:rPr>
          <w:rFonts w:ascii="宋体" w:hAnsi="宋体" w:hint="eastAsia"/>
          <w:b/>
          <w:kern w:val="0"/>
          <w:sz w:val="44"/>
          <w:szCs w:val="44"/>
        </w:rPr>
      </w:pPr>
    </w:p>
    <w:p w:rsidR="005653EB" w:rsidRDefault="005653EB">
      <w:pPr>
        <w:widowControl/>
        <w:spacing w:before="100" w:beforeAutospacing="1" w:after="100" w:afterAutospacing="1"/>
        <w:jc w:val="center"/>
        <w:rPr>
          <w:rFonts w:ascii="宋体" w:hAnsi="宋体" w:hint="eastAsia"/>
          <w:b/>
          <w:kern w:val="0"/>
          <w:sz w:val="44"/>
          <w:szCs w:val="44"/>
        </w:rPr>
      </w:pPr>
    </w:p>
    <w:p w:rsidR="005653EB" w:rsidRDefault="005653EB">
      <w:pPr>
        <w:widowControl/>
        <w:spacing w:before="100" w:beforeAutospacing="1" w:after="100" w:afterAutospacing="1"/>
        <w:jc w:val="center"/>
        <w:rPr>
          <w:rFonts w:ascii="宋体" w:hAnsi="宋体" w:hint="eastAsia"/>
          <w:b/>
          <w:kern w:val="0"/>
          <w:sz w:val="44"/>
          <w:szCs w:val="44"/>
        </w:rPr>
      </w:pPr>
    </w:p>
    <w:p w:rsidR="005653EB" w:rsidRDefault="005653EB">
      <w:pPr>
        <w:widowControl/>
        <w:spacing w:before="100" w:beforeAutospacing="1" w:after="100" w:afterAutospacing="1"/>
        <w:jc w:val="center"/>
        <w:rPr>
          <w:rFonts w:ascii="宋体" w:hAnsi="宋体" w:hint="eastAsia"/>
          <w:b/>
          <w:kern w:val="0"/>
          <w:sz w:val="44"/>
          <w:szCs w:val="44"/>
        </w:rPr>
      </w:pPr>
    </w:p>
    <w:p w:rsidR="005653EB" w:rsidRDefault="00717845">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9A59D9">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提孜那甫乡人民政府2026年部门预算公开</w:t>
      </w:r>
    </w:p>
    <w:p w:rsidR="005653EB" w:rsidRDefault="00717845">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5653EB" w:rsidRDefault="00717845">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5653EB" w:rsidRDefault="005653EB">
      <w:pPr>
        <w:jc w:val="center"/>
        <w:rPr>
          <w:sz w:val="36"/>
          <w:szCs w:val="36"/>
        </w:rPr>
      </w:pPr>
    </w:p>
    <w:p w:rsidR="005653EB" w:rsidRDefault="00717845">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5653EB" w:rsidRDefault="00717845">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5653EB" w:rsidRDefault="00717845">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提孜那甫乡人民政府2026年收支预算情况的总体说明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提孜那甫乡人民政府2026年收入预算情况说明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提孜那甫乡人民政府2026年支出预算情况说明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提孜那甫乡人民政府2026年财政拨款收支预算情况的总体说明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提孜那甫乡人民政府2026年一般公共预算当年拨款情况说明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提孜那甫乡人民政府2026年一般公共预算基本支出情况说明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提孜那甫乡人民政府2026年一般公共预算项目支出情况说明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提孜那甫乡人民政府2026年政府性基金预算拨款情况说明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提孜那甫乡人民政府2026年国有资本经营预算拨款情况说明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提孜那甫乡人民政府2026年财政拨款“三公”经费预算情况说明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提孜那甫乡人民政府2026年财政拨款委托业务费支出情况说明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提孜那甫乡人民政府2026年上年结转结余预算情况说明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5653EB" w:rsidRDefault="00717845">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5653EB" w:rsidRDefault="00717845">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5653EB" w:rsidRDefault="005653EB">
      <w:pPr>
        <w:jc w:val="center"/>
        <w:rPr>
          <w:sz w:val="30"/>
          <w:szCs w:val="30"/>
        </w:rPr>
      </w:pPr>
    </w:p>
    <w:p w:rsidR="005653EB" w:rsidRDefault="00717845">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5653EB" w:rsidRDefault="0071784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贯彻执行党的路线、方针、政策和上级党组织的决定及本级党员代表大会的决决定、牢固树立“围绕实现长治久安来统筹推进各方面工作”的重大指导思想，对全乡的重大问题做出决策；完成上级下达的工作任务；负责村级领导班子建设；推进基层民主，促进农村和谐；加强农村党的基层组织建设，不断提高党组织领导农村经济社会发展的能力和水平；重视群团组织建设，指导村民自治，引导农牧民有序参与村级事务管理，实施“一事一议”方针，增强村民的知情权、参与权、监督权、推力建设，确保"四知四清四掌握"工作的开展，促进村民组织健康发展，增强村级组织的自治功能。</w:t>
      </w:r>
    </w:p>
    <w:p w:rsidR="005653EB" w:rsidRDefault="0071784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2、制定本行政区域内党的建设工作规划、计划；组织落实党内民主生活会制度和党建目标责任制度；负责基层党组织的建设和管理，负责党员队伍思想、作风和组织建设。</w:t>
      </w:r>
    </w:p>
    <w:p w:rsidR="005653EB" w:rsidRDefault="0071784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负责本行政区域内党的纪律检查和党风廉政建设及发腐败工作；对党员干部行使权力和廉洁自律情况进行监督检查；受理群众信访举报，调查处理党组织和党员违纪案件；受理党员的控告和申诉，保障党员权利。</w:t>
      </w:r>
    </w:p>
    <w:p w:rsidR="005653EB" w:rsidRDefault="0071784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4、负责本行政区域内民族宗教、民族团结和统战工作的政策宣传和组织协调工作；负责做好统战对象帮扶解忧工作；负责对宗教人士、宗教场所和宗教活动的管理。</w:t>
      </w:r>
    </w:p>
    <w:p w:rsidR="005653EB" w:rsidRDefault="0071784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5、负责本行政区域内党的政治理论和文化思想宣传教育工作；负责精神文明建设及各项创建活动的组织于实施。</w:t>
      </w:r>
    </w:p>
    <w:p w:rsidR="005653EB" w:rsidRDefault="0071784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6、领导乡政权机关和群团组织，支持和保证这些机关和组织依照国家法律法规及各自章程充分行使职权。</w:t>
      </w:r>
    </w:p>
    <w:p w:rsidR="005653EB" w:rsidRDefault="00717845">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5653EB" w:rsidRDefault="00717845">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9A59D9">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提孜那甫乡人民政府</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5653EB" w:rsidRDefault="00717845">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5653EB" w:rsidRDefault="00717845">
      <w:pPr>
        <w:widowControl/>
        <w:jc w:val="left"/>
        <w:rPr>
          <w:rFonts w:ascii="宋体" w:hAnsi="宋体" w:hint="eastAsia"/>
          <w:bCs/>
          <w:kern w:val="0"/>
          <w:sz w:val="20"/>
          <w:szCs w:val="20"/>
        </w:rPr>
      </w:pPr>
      <w:r>
        <w:rPr>
          <w:rFonts w:ascii="宋体" w:hAnsi="宋体" w:hint="eastAsia"/>
          <w:bCs/>
          <w:kern w:val="0"/>
          <w:sz w:val="20"/>
          <w:szCs w:val="20"/>
        </w:rPr>
        <w:t>表1</w:t>
      </w:r>
    </w:p>
    <w:p w:rsidR="005653EB" w:rsidRDefault="0071784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5653EB">
        <w:trPr>
          <w:trHeight w:val="170"/>
          <w:jc w:val="center"/>
        </w:trPr>
        <w:tc>
          <w:tcPr>
            <w:tcW w:w="8789" w:type="dxa"/>
            <w:noWrap/>
            <w:vAlign w:val="bottom"/>
          </w:tcPr>
          <w:p w:rsidR="005653EB" w:rsidRDefault="0071784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r>
              <w:rPr>
                <w:rFonts w:ascii="仿宋_GB2312" w:eastAsia="仿宋_GB2312" w:hAnsi="宋体" w:cs="宋体"/>
                <w:kern w:val="0"/>
                <w:sz w:val="24"/>
              </w:rPr>
              <w:t xml:space="preserve"> </w:t>
            </w:r>
          </w:p>
        </w:tc>
        <w:tc>
          <w:tcPr>
            <w:tcW w:w="1342" w:type="dxa"/>
            <w:noWrap/>
            <w:vAlign w:val="bottom"/>
          </w:tcPr>
          <w:p w:rsidR="005653EB" w:rsidRDefault="0071784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5653EB">
        <w:trPr>
          <w:trHeight w:val="454"/>
          <w:jc w:val="center"/>
        </w:trPr>
        <w:tc>
          <w:tcPr>
            <w:tcW w:w="5247" w:type="dxa"/>
            <w:gridSpan w:val="2"/>
            <w:tcBorders>
              <w:top w:val="single" w:sz="4" w:space="0" w:color="auto"/>
            </w:tcBorders>
            <w:noWrap/>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5653EB">
        <w:trPr>
          <w:trHeight w:hRule="exact" w:val="613"/>
          <w:jc w:val="center"/>
        </w:trPr>
        <w:tc>
          <w:tcPr>
            <w:tcW w:w="3114"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2545.81</w:t>
            </w: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1005.17</w:t>
            </w: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2545.81</w:t>
            </w: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1887.81</w:t>
            </w: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658.00</w:t>
            </w: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274.32</w:t>
            </w: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83.39</w:t>
            </w: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1824.70</w:t>
            </w: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783.69</w:t>
            </w: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783.69</w:t>
            </w: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783.69</w:t>
            </w: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5653EB" w:rsidRDefault="0071784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141.92</w:t>
            </w: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5653EB">
            <w:pPr>
              <w:widowControl/>
              <w:spacing w:line="300" w:lineRule="exact"/>
              <w:jc w:val="left"/>
              <w:rPr>
                <w:rFonts w:ascii="仿宋_GB2312" w:eastAsia="仿宋_GB2312" w:hAnsiTheme="minorEastAsia" w:cs="宋体" w:hint="eastAsia"/>
                <w:kern w:val="0"/>
                <w:sz w:val="18"/>
                <w:szCs w:val="18"/>
              </w:rPr>
            </w:pPr>
          </w:p>
        </w:tc>
        <w:tc>
          <w:tcPr>
            <w:tcW w:w="2133" w:type="dxa"/>
          </w:tcPr>
          <w:p w:rsidR="005653EB" w:rsidRDefault="005653EB">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5653EB">
            <w:pPr>
              <w:widowControl/>
              <w:spacing w:line="300" w:lineRule="exact"/>
              <w:jc w:val="left"/>
              <w:rPr>
                <w:rFonts w:ascii="仿宋_GB2312" w:eastAsia="仿宋_GB2312" w:hAnsiTheme="minorEastAsia" w:cs="宋体" w:hint="eastAsia"/>
                <w:kern w:val="0"/>
                <w:sz w:val="18"/>
                <w:szCs w:val="18"/>
              </w:rPr>
            </w:pPr>
          </w:p>
        </w:tc>
        <w:tc>
          <w:tcPr>
            <w:tcW w:w="2133" w:type="dxa"/>
          </w:tcPr>
          <w:p w:rsidR="005653EB" w:rsidRDefault="005653EB">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5653EB">
            <w:pPr>
              <w:widowControl/>
              <w:spacing w:line="300" w:lineRule="exact"/>
              <w:jc w:val="left"/>
              <w:rPr>
                <w:rFonts w:ascii="仿宋_GB2312" w:eastAsia="仿宋_GB2312" w:hAnsiTheme="minorEastAsia" w:cs="宋体" w:hint="eastAsia"/>
                <w:kern w:val="0"/>
                <w:sz w:val="18"/>
                <w:szCs w:val="18"/>
              </w:rPr>
            </w:pPr>
          </w:p>
        </w:tc>
        <w:tc>
          <w:tcPr>
            <w:tcW w:w="2133" w:type="dxa"/>
          </w:tcPr>
          <w:p w:rsidR="005653EB" w:rsidRDefault="00717845">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5653EB">
            <w:pPr>
              <w:widowControl/>
              <w:spacing w:line="300" w:lineRule="exact"/>
              <w:jc w:val="left"/>
              <w:rPr>
                <w:rFonts w:ascii="仿宋_GB2312" w:eastAsia="仿宋_GB2312" w:hAnsiTheme="minorEastAsia" w:cs="宋体" w:hint="eastAsia"/>
                <w:kern w:val="0"/>
                <w:sz w:val="18"/>
                <w:szCs w:val="18"/>
              </w:rPr>
            </w:pP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312"/>
          <w:jc w:val="center"/>
        </w:trPr>
        <w:tc>
          <w:tcPr>
            <w:tcW w:w="3114" w:type="dxa"/>
            <w:vAlign w:val="center"/>
          </w:tcPr>
          <w:p w:rsidR="005653EB" w:rsidRDefault="005653EB">
            <w:pPr>
              <w:widowControl/>
              <w:spacing w:line="300" w:lineRule="exact"/>
              <w:jc w:val="left"/>
              <w:rPr>
                <w:rFonts w:ascii="仿宋_GB2312" w:eastAsia="仿宋_GB2312" w:hAnsiTheme="minorEastAsia" w:cs="宋体" w:hint="eastAsia"/>
                <w:kern w:val="0"/>
                <w:sz w:val="18"/>
                <w:szCs w:val="18"/>
              </w:rPr>
            </w:pPr>
          </w:p>
        </w:tc>
        <w:tc>
          <w:tcPr>
            <w:tcW w:w="2133"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5653EB" w:rsidRDefault="0071784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5653EB" w:rsidRDefault="005653EB">
            <w:pPr>
              <w:widowControl/>
              <w:spacing w:line="300" w:lineRule="exact"/>
              <w:jc w:val="right"/>
              <w:rPr>
                <w:rFonts w:ascii="仿宋_GB2312" w:eastAsia="仿宋_GB2312" w:hAnsiTheme="minorEastAsia" w:cs="宋体" w:hint="eastAsia"/>
                <w:kern w:val="0"/>
                <w:sz w:val="18"/>
                <w:szCs w:val="18"/>
              </w:rPr>
            </w:pPr>
          </w:p>
        </w:tc>
      </w:tr>
      <w:tr w:rsidR="005653EB">
        <w:trPr>
          <w:trHeight w:hRule="exact" w:val="557"/>
          <w:jc w:val="center"/>
        </w:trPr>
        <w:tc>
          <w:tcPr>
            <w:tcW w:w="3114" w:type="dxa"/>
            <w:vAlign w:val="center"/>
          </w:tcPr>
          <w:p w:rsidR="005653EB" w:rsidRDefault="00717845">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5653EB" w:rsidRDefault="00717845">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3329.50</w:t>
            </w:r>
          </w:p>
        </w:tc>
        <w:tc>
          <w:tcPr>
            <w:tcW w:w="2755" w:type="dxa"/>
            <w:noWrap/>
            <w:vAlign w:val="center"/>
          </w:tcPr>
          <w:p w:rsidR="005653EB" w:rsidRDefault="00717845">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5653EB" w:rsidRDefault="00717845">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3329.50</w:t>
            </w:r>
          </w:p>
        </w:tc>
      </w:tr>
    </w:tbl>
    <w:p w:rsidR="005653EB" w:rsidRDefault="005653EB">
      <w:pPr>
        <w:widowControl/>
        <w:spacing w:line="20" w:lineRule="exact"/>
        <w:jc w:val="left"/>
        <w:rPr>
          <w:rFonts w:ascii="黑体" w:eastAsia="黑体" w:hAnsi="黑体" w:hint="eastAsia"/>
          <w:b/>
          <w:kern w:val="0"/>
          <w:sz w:val="30"/>
          <w:szCs w:val="30"/>
        </w:rPr>
        <w:sectPr w:rsidR="005653EB">
          <w:footerReference w:type="even" r:id="rId8"/>
          <w:footerReference w:type="default" r:id="rId9"/>
          <w:pgSz w:w="11906" w:h="16838"/>
          <w:pgMar w:top="1134" w:right="1134" w:bottom="1134" w:left="1134" w:header="851" w:footer="992" w:gutter="0"/>
          <w:cols w:space="425"/>
          <w:docGrid w:type="lines" w:linePitch="312"/>
        </w:sectPr>
      </w:pPr>
    </w:p>
    <w:p w:rsidR="005653EB" w:rsidRDefault="00717845">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5653EB" w:rsidRDefault="0071784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5653EB">
        <w:trPr>
          <w:trHeight w:val="246"/>
          <w:jc w:val="center"/>
        </w:trPr>
        <w:tc>
          <w:tcPr>
            <w:tcW w:w="13608" w:type="dxa"/>
            <w:vAlign w:val="bottom"/>
          </w:tcPr>
          <w:p w:rsidR="005653EB" w:rsidRDefault="0071784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8" w:type="dxa"/>
          </w:tcPr>
          <w:p w:rsidR="005653EB" w:rsidRDefault="0071784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5653EB">
        <w:trPr>
          <w:trHeight w:val="741"/>
          <w:tblHeader/>
          <w:jc w:val="center"/>
        </w:trPr>
        <w:tc>
          <w:tcPr>
            <w:tcW w:w="2122" w:type="dxa"/>
            <w:gridSpan w:val="3"/>
            <w:tcBorders>
              <w:top w:val="single" w:sz="4" w:space="0" w:color="auto"/>
            </w:tcBorders>
            <w:vAlign w:val="center"/>
          </w:tcPr>
          <w:p w:rsidR="005653EB" w:rsidRDefault="00717845">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5653EB" w:rsidRDefault="00717845">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5653EB" w:rsidRDefault="00717845">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5653EB" w:rsidRDefault="00717845">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5653EB" w:rsidRDefault="00717845">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5653EB" w:rsidRDefault="00717845">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5653EB">
        <w:trPr>
          <w:trHeight w:val="847"/>
          <w:tblHeader/>
          <w:jc w:val="center"/>
        </w:trPr>
        <w:tc>
          <w:tcPr>
            <w:tcW w:w="704"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5653EB" w:rsidRDefault="005653EB">
            <w:pPr>
              <w:rPr>
                <w:rFonts w:asciiTheme="minorEastAsia" w:eastAsiaTheme="minorEastAsia" w:hAnsiTheme="minorEastAsia" w:cs="宋体" w:hint="eastAsia"/>
                <w:b/>
                <w:color w:val="000000"/>
                <w:sz w:val="20"/>
                <w:szCs w:val="20"/>
              </w:rPr>
            </w:pPr>
          </w:p>
        </w:tc>
        <w:tc>
          <w:tcPr>
            <w:tcW w:w="1843" w:type="dxa"/>
            <w:vMerge/>
            <w:vAlign w:val="center"/>
          </w:tcPr>
          <w:p w:rsidR="005653EB" w:rsidRDefault="005653EB">
            <w:pPr>
              <w:rPr>
                <w:rFonts w:asciiTheme="minorEastAsia" w:eastAsiaTheme="minorEastAsia" w:hAnsiTheme="minorEastAsia" w:cs="宋体" w:hint="eastAsia"/>
                <w:b/>
                <w:color w:val="000000"/>
                <w:sz w:val="20"/>
                <w:szCs w:val="20"/>
              </w:rPr>
            </w:pPr>
          </w:p>
        </w:tc>
        <w:tc>
          <w:tcPr>
            <w:tcW w:w="1559"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5653EB" w:rsidRDefault="005653EB">
            <w:pPr>
              <w:jc w:val="center"/>
              <w:rPr>
                <w:rFonts w:asciiTheme="minorEastAsia" w:eastAsiaTheme="minorEastAsia" w:hAnsiTheme="minorEastAsia" w:cs="宋体" w:hint="eastAsia"/>
                <w:b/>
                <w:color w:val="000000"/>
                <w:sz w:val="20"/>
                <w:szCs w:val="20"/>
              </w:rPr>
            </w:pPr>
          </w:p>
        </w:tc>
        <w:tc>
          <w:tcPr>
            <w:tcW w:w="708" w:type="dxa"/>
            <w:vMerge/>
          </w:tcPr>
          <w:p w:rsidR="005653EB" w:rsidRDefault="005653EB">
            <w:pPr>
              <w:jc w:val="center"/>
              <w:rPr>
                <w:rFonts w:asciiTheme="minorEastAsia" w:eastAsiaTheme="minorEastAsia" w:hAnsiTheme="minorEastAsia" w:cs="宋体" w:hint="eastAsia"/>
                <w:b/>
                <w:color w:val="000000"/>
                <w:sz w:val="20"/>
                <w:szCs w:val="20"/>
              </w:rPr>
            </w:pPr>
          </w:p>
        </w:tc>
        <w:tc>
          <w:tcPr>
            <w:tcW w:w="709" w:type="dxa"/>
            <w:vMerge/>
          </w:tcPr>
          <w:p w:rsidR="005653EB" w:rsidRDefault="005653EB">
            <w:pPr>
              <w:jc w:val="center"/>
              <w:rPr>
                <w:rFonts w:asciiTheme="minorEastAsia" w:eastAsiaTheme="minorEastAsia" w:hAnsiTheme="minorEastAsia" w:cs="宋体" w:hint="eastAsia"/>
                <w:b/>
                <w:color w:val="000000"/>
                <w:sz w:val="20"/>
                <w:szCs w:val="20"/>
              </w:rPr>
            </w:pPr>
          </w:p>
        </w:tc>
        <w:tc>
          <w:tcPr>
            <w:tcW w:w="709" w:type="dxa"/>
            <w:vMerge/>
          </w:tcPr>
          <w:p w:rsidR="005653EB" w:rsidRDefault="005653EB">
            <w:pPr>
              <w:jc w:val="center"/>
              <w:rPr>
                <w:rFonts w:asciiTheme="minorEastAsia" w:eastAsiaTheme="minorEastAsia" w:hAnsiTheme="minorEastAsia" w:cs="宋体" w:hint="eastAsia"/>
                <w:b/>
                <w:color w:val="000000"/>
                <w:sz w:val="20"/>
                <w:szCs w:val="20"/>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1005.17</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988.88</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988.88</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16.29</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1002.13</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985.84</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985.84</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16.29</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1002.13</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985.84</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985.84</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16.29</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其他一般公共服务支出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3.04</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3.04</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3.04</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其他一般公共服务支出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3.04</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3.04</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3.04</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274.32</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274.32</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274.32</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274.32</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274.32</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274.32</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32.93</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32.93</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32.93</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160.93</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160.93</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160.93</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80.46</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80.46</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80.46</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83.39</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83.39</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83.39</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83.39</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83.39</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83.39</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69.21</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69.21</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69.21</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14.18</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14.18</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14.18</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1824.70</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1057.30</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399.30</w:t>
            </w:r>
          </w:p>
        </w:tc>
        <w:tc>
          <w:tcPr>
            <w:tcW w:w="851"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658.00</w:t>
            </w: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767.40</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370.86</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366.30</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366.30</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4.56</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370.86</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366.30</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366.30</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4.56</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685.26</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618.00</w:t>
            </w: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618.00</w:t>
            </w: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67.26</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农村基础设施建设</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67.26</w:t>
            </w:r>
          </w:p>
        </w:tc>
        <w:tc>
          <w:tcPr>
            <w:tcW w:w="155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67.26</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618.00</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618.00</w:t>
            </w: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618.00</w:t>
            </w: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农村综合改革</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73.00</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73.00</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33.00</w:t>
            </w:r>
          </w:p>
        </w:tc>
        <w:tc>
          <w:tcPr>
            <w:tcW w:w="851"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w:t>
            </w: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对村级公益事业建设的补助</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w:t>
            </w: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w:t>
            </w: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对村民委员会和村党支部的补助</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33.00</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33.00</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33.00</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695.58</w:t>
            </w:r>
          </w:p>
        </w:tc>
        <w:tc>
          <w:tcPr>
            <w:tcW w:w="155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695.58</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695.58</w:t>
            </w:r>
          </w:p>
        </w:tc>
        <w:tc>
          <w:tcPr>
            <w:tcW w:w="155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695.58</w:t>
            </w: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141.92</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141.92</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141.92</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141.92</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141.92</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141.92</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5653EB" w:rsidRDefault="0071784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141.92</w:t>
            </w:r>
          </w:p>
        </w:tc>
        <w:tc>
          <w:tcPr>
            <w:tcW w:w="1559"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141.92</w:t>
            </w:r>
          </w:p>
        </w:tc>
        <w:tc>
          <w:tcPr>
            <w:tcW w:w="850" w:type="dxa"/>
            <w:vAlign w:val="center"/>
          </w:tcPr>
          <w:p w:rsidR="005653EB" w:rsidRDefault="0071784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141.92</w:t>
            </w: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0"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851"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8"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c>
          <w:tcPr>
            <w:tcW w:w="709" w:type="dxa"/>
            <w:vAlign w:val="center"/>
          </w:tcPr>
          <w:p w:rsidR="005653EB" w:rsidRDefault="005653EB">
            <w:pPr>
              <w:jc w:val="center"/>
              <w:rPr>
                <w:rFonts w:ascii="仿宋_GB2312" w:eastAsia="仿宋_GB2312" w:hAnsiTheme="minorEastAsia" w:cs="宋体" w:hint="eastAsia"/>
                <w:color w:val="000000" w:themeColor="text1"/>
                <w:sz w:val="18"/>
                <w:szCs w:val="18"/>
              </w:rPr>
            </w:pPr>
          </w:p>
        </w:tc>
      </w:tr>
      <w:tr w:rsidR="005653EB">
        <w:trPr>
          <w:trHeight w:val="847"/>
          <w:jc w:val="center"/>
        </w:trPr>
        <w:tc>
          <w:tcPr>
            <w:tcW w:w="704" w:type="dxa"/>
            <w:vAlign w:val="center"/>
          </w:tcPr>
          <w:p w:rsidR="005653EB" w:rsidRDefault="005653EB">
            <w:pPr>
              <w:jc w:val="center"/>
              <w:rPr>
                <w:rFonts w:ascii="仿宋_GB2312" w:eastAsia="仿宋_GB2312" w:hAnsiTheme="minorEastAsia" w:hint="eastAsia"/>
                <w:b/>
                <w:color w:val="000000"/>
                <w:sz w:val="20"/>
                <w:szCs w:val="20"/>
              </w:rPr>
            </w:pPr>
          </w:p>
        </w:tc>
        <w:tc>
          <w:tcPr>
            <w:tcW w:w="709" w:type="dxa"/>
            <w:vAlign w:val="center"/>
          </w:tcPr>
          <w:p w:rsidR="005653EB" w:rsidRDefault="005653EB">
            <w:pPr>
              <w:jc w:val="center"/>
              <w:rPr>
                <w:rFonts w:ascii="仿宋_GB2312" w:eastAsia="仿宋_GB2312" w:hAnsiTheme="minorEastAsia" w:hint="eastAsia"/>
                <w:b/>
                <w:color w:val="000000"/>
                <w:sz w:val="20"/>
                <w:szCs w:val="20"/>
              </w:rPr>
            </w:pPr>
          </w:p>
        </w:tc>
        <w:tc>
          <w:tcPr>
            <w:tcW w:w="709" w:type="dxa"/>
            <w:vAlign w:val="center"/>
          </w:tcPr>
          <w:p w:rsidR="005653EB" w:rsidRDefault="005653EB">
            <w:pPr>
              <w:jc w:val="center"/>
              <w:rPr>
                <w:rFonts w:ascii="仿宋_GB2312" w:eastAsia="仿宋_GB2312" w:hAnsiTheme="minorEastAsia" w:hint="eastAsia"/>
                <w:b/>
                <w:color w:val="000000"/>
                <w:sz w:val="20"/>
                <w:szCs w:val="20"/>
              </w:rPr>
            </w:pPr>
          </w:p>
        </w:tc>
        <w:tc>
          <w:tcPr>
            <w:tcW w:w="1559"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3329.50</w:t>
            </w:r>
          </w:p>
        </w:tc>
        <w:tc>
          <w:tcPr>
            <w:tcW w:w="1559"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2545.81</w:t>
            </w:r>
          </w:p>
        </w:tc>
        <w:tc>
          <w:tcPr>
            <w:tcW w:w="850"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1887.81</w:t>
            </w:r>
          </w:p>
        </w:tc>
        <w:tc>
          <w:tcPr>
            <w:tcW w:w="851"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658.00</w:t>
            </w:r>
          </w:p>
        </w:tc>
        <w:tc>
          <w:tcPr>
            <w:tcW w:w="850" w:type="dxa"/>
            <w:vAlign w:val="center"/>
          </w:tcPr>
          <w:p w:rsidR="005653EB" w:rsidRDefault="005653EB">
            <w:pPr>
              <w:jc w:val="center"/>
              <w:rPr>
                <w:rFonts w:ascii="仿宋_GB2312" w:eastAsia="仿宋_GB2312" w:hAnsiTheme="minorEastAsia" w:cs="宋体" w:hint="eastAsia"/>
                <w:b/>
                <w:color w:val="000000"/>
                <w:sz w:val="20"/>
                <w:szCs w:val="20"/>
              </w:rPr>
            </w:pPr>
          </w:p>
        </w:tc>
        <w:tc>
          <w:tcPr>
            <w:tcW w:w="851" w:type="dxa"/>
            <w:vAlign w:val="center"/>
          </w:tcPr>
          <w:p w:rsidR="005653EB" w:rsidRDefault="005653EB">
            <w:pPr>
              <w:jc w:val="center"/>
              <w:rPr>
                <w:rFonts w:ascii="仿宋_GB2312" w:eastAsia="仿宋_GB2312" w:hAnsiTheme="minorEastAsia" w:cs="宋体" w:hint="eastAsia"/>
                <w:b/>
                <w:color w:val="000000"/>
                <w:sz w:val="20"/>
                <w:szCs w:val="20"/>
              </w:rPr>
            </w:pPr>
          </w:p>
        </w:tc>
        <w:tc>
          <w:tcPr>
            <w:tcW w:w="850" w:type="dxa"/>
            <w:vAlign w:val="center"/>
          </w:tcPr>
          <w:p w:rsidR="005653EB" w:rsidRDefault="005653EB">
            <w:pPr>
              <w:jc w:val="center"/>
              <w:rPr>
                <w:rFonts w:ascii="仿宋_GB2312" w:eastAsia="仿宋_GB2312" w:hAnsiTheme="minorEastAsia" w:cs="宋体" w:hint="eastAsia"/>
                <w:b/>
                <w:color w:val="000000"/>
                <w:sz w:val="20"/>
                <w:szCs w:val="20"/>
              </w:rPr>
            </w:pPr>
          </w:p>
        </w:tc>
        <w:tc>
          <w:tcPr>
            <w:tcW w:w="851" w:type="dxa"/>
            <w:vAlign w:val="center"/>
          </w:tcPr>
          <w:p w:rsidR="005653EB" w:rsidRDefault="005653EB">
            <w:pPr>
              <w:jc w:val="center"/>
              <w:rPr>
                <w:rFonts w:ascii="仿宋_GB2312" w:eastAsia="仿宋_GB2312" w:hAnsiTheme="minorEastAsia" w:cs="宋体" w:hint="eastAsia"/>
                <w:b/>
                <w:color w:val="000000"/>
                <w:sz w:val="20"/>
                <w:szCs w:val="20"/>
              </w:rPr>
            </w:pPr>
          </w:p>
        </w:tc>
        <w:tc>
          <w:tcPr>
            <w:tcW w:w="709" w:type="dxa"/>
            <w:vAlign w:val="center"/>
          </w:tcPr>
          <w:p w:rsidR="005653EB" w:rsidRDefault="005653EB">
            <w:pPr>
              <w:jc w:val="center"/>
              <w:rPr>
                <w:rFonts w:ascii="仿宋_GB2312" w:eastAsia="仿宋_GB2312" w:hAnsiTheme="minorEastAsia" w:cs="宋体" w:hint="eastAsia"/>
                <w:b/>
                <w:color w:val="000000"/>
                <w:sz w:val="20"/>
                <w:szCs w:val="20"/>
              </w:rPr>
            </w:pPr>
          </w:p>
        </w:tc>
        <w:tc>
          <w:tcPr>
            <w:tcW w:w="708" w:type="dxa"/>
            <w:vAlign w:val="center"/>
          </w:tcPr>
          <w:p w:rsidR="005653EB" w:rsidRDefault="005653EB">
            <w:pPr>
              <w:jc w:val="center"/>
              <w:rPr>
                <w:rFonts w:ascii="仿宋_GB2312" w:eastAsia="仿宋_GB2312" w:hAnsiTheme="minorEastAsia" w:cs="宋体" w:hint="eastAsia"/>
                <w:b/>
                <w:color w:val="000000"/>
                <w:sz w:val="20"/>
                <w:szCs w:val="20"/>
              </w:rPr>
            </w:pPr>
          </w:p>
        </w:tc>
        <w:tc>
          <w:tcPr>
            <w:tcW w:w="709" w:type="dxa"/>
            <w:vAlign w:val="center"/>
          </w:tcPr>
          <w:p w:rsidR="005653EB" w:rsidRDefault="0071784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783.69</w:t>
            </w:r>
          </w:p>
        </w:tc>
        <w:tc>
          <w:tcPr>
            <w:tcW w:w="709" w:type="dxa"/>
            <w:vAlign w:val="center"/>
          </w:tcPr>
          <w:p w:rsidR="005653EB" w:rsidRDefault="005653EB">
            <w:pPr>
              <w:jc w:val="center"/>
              <w:rPr>
                <w:rFonts w:ascii="仿宋_GB2312" w:eastAsia="仿宋_GB2312" w:hAnsiTheme="minorEastAsia" w:cs="宋体" w:hint="eastAsia"/>
                <w:b/>
                <w:color w:val="000000"/>
                <w:sz w:val="20"/>
                <w:szCs w:val="20"/>
              </w:rPr>
            </w:pPr>
          </w:p>
        </w:tc>
      </w:tr>
    </w:tbl>
    <w:p w:rsidR="005653EB" w:rsidRDefault="005653EB">
      <w:pPr>
        <w:widowControl/>
        <w:spacing w:line="20" w:lineRule="exact"/>
        <w:jc w:val="left"/>
        <w:rPr>
          <w:rFonts w:ascii="宋体" w:hAnsi="宋体" w:hint="eastAsia"/>
          <w:bCs/>
          <w:kern w:val="0"/>
          <w:sz w:val="20"/>
          <w:szCs w:val="20"/>
        </w:rPr>
        <w:sectPr w:rsidR="005653EB">
          <w:pgSz w:w="16838" w:h="11906" w:orient="landscape"/>
          <w:pgMar w:top="1134" w:right="1134" w:bottom="1134" w:left="1134" w:header="851" w:footer="992" w:gutter="0"/>
          <w:cols w:space="425"/>
          <w:docGrid w:type="lines" w:linePitch="312"/>
        </w:sectPr>
      </w:pPr>
    </w:p>
    <w:p w:rsidR="005653EB" w:rsidRDefault="00717845">
      <w:pPr>
        <w:widowControl/>
        <w:jc w:val="left"/>
        <w:rPr>
          <w:rFonts w:ascii="宋体" w:hAnsi="宋体" w:hint="eastAsia"/>
          <w:bCs/>
          <w:kern w:val="0"/>
          <w:sz w:val="20"/>
          <w:szCs w:val="20"/>
        </w:rPr>
      </w:pPr>
      <w:r>
        <w:rPr>
          <w:rFonts w:ascii="宋体" w:hAnsi="宋体" w:hint="eastAsia"/>
          <w:bCs/>
          <w:kern w:val="0"/>
          <w:sz w:val="20"/>
          <w:szCs w:val="20"/>
        </w:rPr>
        <w:t>表3</w:t>
      </w:r>
    </w:p>
    <w:p w:rsidR="005653EB" w:rsidRDefault="0071784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5653EB">
        <w:trPr>
          <w:trHeight w:val="170"/>
          <w:jc w:val="center"/>
        </w:trPr>
        <w:tc>
          <w:tcPr>
            <w:tcW w:w="8647" w:type="dxa"/>
            <w:vAlign w:val="center"/>
          </w:tcPr>
          <w:p w:rsidR="005653EB" w:rsidRDefault="0071784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8" w:type="dxa"/>
            <w:vAlign w:val="center"/>
          </w:tcPr>
          <w:p w:rsidR="005653EB" w:rsidRDefault="0071784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5653EB">
        <w:trPr>
          <w:trHeight w:val="340"/>
          <w:tblHeader/>
          <w:jc w:val="center"/>
        </w:trPr>
        <w:tc>
          <w:tcPr>
            <w:tcW w:w="5524" w:type="dxa"/>
            <w:gridSpan w:val="4"/>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5653EB">
        <w:trPr>
          <w:trHeight w:val="482"/>
          <w:tblHeader/>
          <w:jc w:val="center"/>
        </w:trPr>
        <w:tc>
          <w:tcPr>
            <w:tcW w:w="2014" w:type="dxa"/>
            <w:gridSpan w:val="3"/>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5653EB">
        <w:trPr>
          <w:trHeight w:val="403"/>
          <w:tblHeader/>
          <w:jc w:val="center"/>
        </w:trPr>
        <w:tc>
          <w:tcPr>
            <w:tcW w:w="596"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1005.17</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1002.13</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3.04</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1002.13</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1002.13</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1002.13</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1002.13</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其他一般公共服务支出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3.04</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3.04</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其他一般公共服务支出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3.04</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3.04</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274.32</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274.32</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274.32</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274.32</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32.93</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32.93</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160.93</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160.93</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80.46</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80.46</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83.39</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83.39</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83.39</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83.39</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69.21</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69.21</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14.18</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14.18</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1824.70</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361.68</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1463.02</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370.86</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361.68</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9.18</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370.86</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361.68</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9.18</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685.26</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685.26</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农村基础设施建设</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67.26</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67.26</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618.00</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618.00</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农村综合改革</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73.00</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73.00</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40.00</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40.00</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33.00</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33.00</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695.58</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695.58</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695.58</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695.58</w:t>
            </w: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141.92</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141.92</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5653EB" w:rsidRDefault="005653EB">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141.92</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141.92</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5653EB" w:rsidRDefault="0071784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141.92</w:t>
            </w:r>
          </w:p>
        </w:tc>
        <w:tc>
          <w:tcPr>
            <w:tcW w:w="1276" w:type="dxa"/>
            <w:vAlign w:val="center"/>
          </w:tcPr>
          <w:p w:rsidR="005653EB" w:rsidRDefault="0071784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141.92</w:t>
            </w:r>
          </w:p>
        </w:tc>
        <w:tc>
          <w:tcPr>
            <w:tcW w:w="1276" w:type="dxa"/>
            <w:vAlign w:val="center"/>
          </w:tcPr>
          <w:p w:rsidR="005653EB" w:rsidRDefault="005653EB">
            <w:pPr>
              <w:widowControl/>
              <w:jc w:val="right"/>
              <w:rPr>
                <w:rFonts w:ascii="仿宋_GB2312" w:eastAsia="仿宋_GB2312" w:hAnsiTheme="minorEastAsia" w:cs="宋体" w:hint="eastAsia"/>
                <w:bCs/>
                <w:color w:val="000000"/>
                <w:kern w:val="0"/>
                <w:sz w:val="18"/>
                <w:szCs w:val="18"/>
              </w:rPr>
            </w:pPr>
          </w:p>
        </w:tc>
      </w:tr>
      <w:tr w:rsidR="005653EB">
        <w:trPr>
          <w:trHeight w:val="403"/>
          <w:jc w:val="center"/>
        </w:trPr>
        <w:tc>
          <w:tcPr>
            <w:tcW w:w="596" w:type="dxa"/>
            <w:vAlign w:val="center"/>
          </w:tcPr>
          <w:p w:rsidR="005653EB" w:rsidRDefault="005653EB">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5653EB" w:rsidRDefault="005653EB">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5653EB" w:rsidRDefault="005653EB">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5653EB" w:rsidRDefault="0071784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3329.50</w:t>
            </w:r>
          </w:p>
        </w:tc>
        <w:tc>
          <w:tcPr>
            <w:tcW w:w="1276" w:type="dxa"/>
            <w:vAlign w:val="center"/>
          </w:tcPr>
          <w:p w:rsidR="005653EB" w:rsidRDefault="0071784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1863.44</w:t>
            </w:r>
          </w:p>
        </w:tc>
        <w:tc>
          <w:tcPr>
            <w:tcW w:w="1276" w:type="dxa"/>
            <w:vAlign w:val="center"/>
          </w:tcPr>
          <w:p w:rsidR="005653EB" w:rsidRDefault="0071784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1466.06</w:t>
            </w:r>
          </w:p>
        </w:tc>
      </w:tr>
    </w:tbl>
    <w:p w:rsidR="005653EB" w:rsidRDefault="00717845">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5653EB" w:rsidRDefault="0071784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5653EB">
        <w:trPr>
          <w:trHeight w:val="170"/>
          <w:jc w:val="center"/>
        </w:trPr>
        <w:tc>
          <w:tcPr>
            <w:tcW w:w="8647" w:type="dxa"/>
            <w:noWrap/>
            <w:vAlign w:val="bottom"/>
          </w:tcPr>
          <w:p w:rsidR="005653EB" w:rsidRDefault="0071784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8" w:type="dxa"/>
            <w:vAlign w:val="bottom"/>
          </w:tcPr>
          <w:p w:rsidR="005653EB" w:rsidRDefault="0071784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5653EB">
        <w:trPr>
          <w:trHeight w:val="434"/>
          <w:tblHeader/>
          <w:jc w:val="center"/>
        </w:trPr>
        <w:tc>
          <w:tcPr>
            <w:tcW w:w="3397" w:type="dxa"/>
            <w:gridSpan w:val="2"/>
            <w:tcBorders>
              <w:top w:val="single" w:sz="4" w:space="0" w:color="auto"/>
            </w:tcBorders>
            <w:noWrap/>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5653EB">
        <w:trPr>
          <w:trHeight w:val="757"/>
          <w:tblHeader/>
          <w:jc w:val="center"/>
        </w:trPr>
        <w:tc>
          <w:tcPr>
            <w:tcW w:w="2122"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5653EB">
        <w:trPr>
          <w:trHeight w:hRule="exact" w:val="312"/>
          <w:jc w:val="center"/>
        </w:trPr>
        <w:tc>
          <w:tcPr>
            <w:tcW w:w="2122"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2545.81</w:t>
            </w: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988.88</w:t>
            </w:r>
          </w:p>
        </w:tc>
        <w:tc>
          <w:tcPr>
            <w:tcW w:w="1276"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988.88</w:t>
            </w: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717845">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2545.81</w:t>
            </w: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717845">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717845">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274.32</w:t>
            </w:r>
          </w:p>
        </w:tc>
        <w:tc>
          <w:tcPr>
            <w:tcW w:w="1276"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274.32</w:t>
            </w: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83.39</w:t>
            </w:r>
          </w:p>
        </w:tc>
        <w:tc>
          <w:tcPr>
            <w:tcW w:w="1276"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83.39</w:t>
            </w: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1057.30</w:t>
            </w:r>
          </w:p>
        </w:tc>
        <w:tc>
          <w:tcPr>
            <w:tcW w:w="1276"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1057.30</w:t>
            </w: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141.92</w:t>
            </w:r>
          </w:p>
        </w:tc>
        <w:tc>
          <w:tcPr>
            <w:tcW w:w="1276" w:type="dxa"/>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141.92</w:t>
            </w: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312"/>
          <w:jc w:val="center"/>
        </w:trPr>
        <w:tc>
          <w:tcPr>
            <w:tcW w:w="2122" w:type="dxa"/>
            <w:noWrap/>
            <w:vAlign w:val="center"/>
          </w:tcPr>
          <w:p w:rsidR="005653EB" w:rsidRDefault="005653EB">
            <w:pPr>
              <w:widowControl/>
              <w:jc w:val="left"/>
              <w:rPr>
                <w:rFonts w:ascii="仿宋_GB2312" w:eastAsia="仿宋_GB2312" w:hAnsiTheme="minorEastAsia" w:cs="宋体" w:hint="eastAsia"/>
                <w:kern w:val="0"/>
                <w:sz w:val="18"/>
                <w:szCs w:val="18"/>
              </w:rPr>
            </w:pPr>
          </w:p>
        </w:tc>
        <w:tc>
          <w:tcPr>
            <w:tcW w:w="1275"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5653EB" w:rsidRDefault="0071784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c>
          <w:tcPr>
            <w:tcW w:w="1276" w:type="dxa"/>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hRule="exact" w:val="645"/>
          <w:jc w:val="center"/>
        </w:trPr>
        <w:tc>
          <w:tcPr>
            <w:tcW w:w="2122"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5653EB" w:rsidRDefault="0071784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2545.81</w:t>
            </w:r>
          </w:p>
        </w:tc>
        <w:tc>
          <w:tcPr>
            <w:tcW w:w="2694"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5653EB" w:rsidRDefault="00717845">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2545.81</w:t>
            </w:r>
          </w:p>
        </w:tc>
        <w:tc>
          <w:tcPr>
            <w:tcW w:w="1276" w:type="dxa"/>
            <w:vAlign w:val="center"/>
          </w:tcPr>
          <w:p w:rsidR="005653EB" w:rsidRDefault="00717845">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2545.81</w:t>
            </w:r>
          </w:p>
        </w:tc>
        <w:tc>
          <w:tcPr>
            <w:tcW w:w="1276" w:type="dxa"/>
            <w:vAlign w:val="center"/>
          </w:tcPr>
          <w:p w:rsidR="005653EB" w:rsidRDefault="005653EB">
            <w:pPr>
              <w:widowControl/>
              <w:jc w:val="right"/>
              <w:rPr>
                <w:rFonts w:ascii="仿宋_GB2312" w:eastAsia="仿宋_GB2312" w:hAnsiTheme="minorEastAsia" w:cs="宋体" w:hint="eastAsia"/>
                <w:b/>
                <w:bCs/>
                <w:kern w:val="0"/>
                <w:sz w:val="20"/>
                <w:szCs w:val="20"/>
              </w:rPr>
            </w:pPr>
          </w:p>
        </w:tc>
        <w:tc>
          <w:tcPr>
            <w:tcW w:w="1276" w:type="dxa"/>
            <w:vAlign w:val="center"/>
          </w:tcPr>
          <w:p w:rsidR="005653EB" w:rsidRDefault="005653EB">
            <w:pPr>
              <w:widowControl/>
              <w:jc w:val="right"/>
              <w:rPr>
                <w:rFonts w:ascii="仿宋_GB2312" w:eastAsia="仿宋_GB2312" w:hAnsiTheme="minorEastAsia" w:cs="宋体" w:hint="eastAsia"/>
                <w:b/>
                <w:bCs/>
                <w:kern w:val="0"/>
                <w:sz w:val="20"/>
                <w:szCs w:val="20"/>
              </w:rPr>
            </w:pPr>
          </w:p>
        </w:tc>
      </w:tr>
    </w:tbl>
    <w:p w:rsidR="005653EB" w:rsidRDefault="00717845">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5653EB" w:rsidRDefault="00717845">
      <w:pPr>
        <w:widowControl/>
        <w:jc w:val="left"/>
        <w:rPr>
          <w:rFonts w:ascii="宋体" w:hAnsi="宋体" w:hint="eastAsia"/>
          <w:bCs/>
          <w:kern w:val="0"/>
          <w:sz w:val="20"/>
          <w:szCs w:val="20"/>
        </w:rPr>
      </w:pPr>
      <w:r>
        <w:rPr>
          <w:rFonts w:ascii="宋体" w:hAnsi="宋体" w:hint="eastAsia"/>
          <w:bCs/>
          <w:kern w:val="0"/>
          <w:sz w:val="20"/>
          <w:szCs w:val="20"/>
        </w:rPr>
        <w:t>表5</w:t>
      </w:r>
    </w:p>
    <w:p w:rsidR="005653EB" w:rsidRDefault="00717845">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5653EB">
        <w:trPr>
          <w:trHeight w:val="170"/>
          <w:jc w:val="center"/>
        </w:trPr>
        <w:tc>
          <w:tcPr>
            <w:tcW w:w="8505" w:type="dxa"/>
            <w:noWrap/>
            <w:vAlign w:val="bottom"/>
          </w:tcPr>
          <w:p w:rsidR="005653EB" w:rsidRDefault="0071784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8" w:type="dxa"/>
            <w:vAlign w:val="bottom"/>
          </w:tcPr>
          <w:p w:rsidR="005653EB" w:rsidRDefault="0071784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5653EB">
        <w:trPr>
          <w:trHeight w:val="483"/>
          <w:tblHeader/>
          <w:jc w:val="center"/>
        </w:trPr>
        <w:tc>
          <w:tcPr>
            <w:tcW w:w="5382" w:type="dxa"/>
            <w:gridSpan w:val="4"/>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5653EB">
        <w:trPr>
          <w:trHeight w:val="510"/>
          <w:tblHeader/>
          <w:jc w:val="center"/>
        </w:trPr>
        <w:tc>
          <w:tcPr>
            <w:tcW w:w="2236" w:type="dxa"/>
            <w:gridSpan w:val="3"/>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5653EB">
        <w:trPr>
          <w:trHeight w:val="416"/>
          <w:tblHeader/>
          <w:jc w:val="center"/>
        </w:trPr>
        <w:tc>
          <w:tcPr>
            <w:tcW w:w="758"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988.88</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985.84</w:t>
            </w: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3.04</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政府办公厅（室）及相关机构事务</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985.84</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985.84</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985.84</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985.84</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其他一般公共服务支出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3.04</w:t>
            </w:r>
          </w:p>
        </w:tc>
        <w:tc>
          <w:tcPr>
            <w:tcW w:w="1276"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3.04</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其他一般公共服务支出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3.04</w:t>
            </w:r>
          </w:p>
        </w:tc>
        <w:tc>
          <w:tcPr>
            <w:tcW w:w="1276"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3.04</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274.32</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274.32</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274.32</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274.32</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32.93</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32.93</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160.93</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160.93</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80.46</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80.46</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83.39</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83.39</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83.39</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83.39</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69.21</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69.21</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14.18</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14.18</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农林水支出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1057.30</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357.12</w:t>
            </w: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700.18</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农业农村</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366.30</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357.12</w:t>
            </w: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9.18</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366.30</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357.12</w:t>
            </w: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9.18</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巩固脱贫攻坚成果衔接乡村振兴</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618.00</w:t>
            </w:r>
          </w:p>
        </w:tc>
        <w:tc>
          <w:tcPr>
            <w:tcW w:w="1276"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618.00</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生产发展</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618.00</w:t>
            </w:r>
          </w:p>
        </w:tc>
        <w:tc>
          <w:tcPr>
            <w:tcW w:w="1276"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618.00</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农村综合改革</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73.00</w:t>
            </w:r>
          </w:p>
        </w:tc>
        <w:tc>
          <w:tcPr>
            <w:tcW w:w="1276"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73.00</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对村级公益事业建设的补助</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40.00</w:t>
            </w:r>
          </w:p>
        </w:tc>
        <w:tc>
          <w:tcPr>
            <w:tcW w:w="1276"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40.00</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对村民委员会和村党支部的补助</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33.00</w:t>
            </w:r>
          </w:p>
        </w:tc>
        <w:tc>
          <w:tcPr>
            <w:tcW w:w="1276"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c>
          <w:tcPr>
            <w:tcW w:w="1701"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33.00</w:t>
            </w: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141.92</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141.92</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141.92</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141.92</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141.92</w:t>
            </w:r>
          </w:p>
        </w:tc>
        <w:tc>
          <w:tcPr>
            <w:tcW w:w="1276"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141.92</w:t>
            </w:r>
          </w:p>
        </w:tc>
        <w:tc>
          <w:tcPr>
            <w:tcW w:w="1701"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758" w:type="dxa"/>
            <w:vAlign w:val="center"/>
          </w:tcPr>
          <w:p w:rsidR="005653EB" w:rsidRDefault="005653EB">
            <w:pPr>
              <w:widowControl/>
              <w:jc w:val="center"/>
              <w:rPr>
                <w:rFonts w:ascii="仿宋_GB2312" w:eastAsia="仿宋_GB2312" w:hAnsiTheme="minorEastAsia" w:cs="宋体" w:hint="eastAsia"/>
                <w:kern w:val="0"/>
                <w:sz w:val="20"/>
                <w:szCs w:val="20"/>
              </w:rPr>
            </w:pPr>
          </w:p>
        </w:tc>
        <w:tc>
          <w:tcPr>
            <w:tcW w:w="709" w:type="dxa"/>
            <w:vAlign w:val="center"/>
          </w:tcPr>
          <w:p w:rsidR="005653EB" w:rsidRDefault="005653EB">
            <w:pPr>
              <w:widowControl/>
              <w:jc w:val="center"/>
              <w:rPr>
                <w:rFonts w:ascii="仿宋_GB2312" w:eastAsia="仿宋_GB2312" w:hAnsiTheme="minorEastAsia" w:cs="宋体" w:hint="eastAsia"/>
                <w:color w:val="000000"/>
                <w:kern w:val="0"/>
                <w:sz w:val="20"/>
                <w:szCs w:val="20"/>
              </w:rPr>
            </w:pPr>
          </w:p>
        </w:tc>
        <w:tc>
          <w:tcPr>
            <w:tcW w:w="769" w:type="dxa"/>
            <w:vAlign w:val="center"/>
          </w:tcPr>
          <w:p w:rsidR="005653EB" w:rsidRDefault="005653EB">
            <w:pPr>
              <w:widowControl/>
              <w:jc w:val="center"/>
              <w:rPr>
                <w:rFonts w:ascii="仿宋_GB2312" w:eastAsia="仿宋_GB2312" w:hAnsiTheme="minorEastAsia" w:cs="宋体" w:hint="eastAsia"/>
                <w:color w:val="000000"/>
                <w:kern w:val="0"/>
                <w:sz w:val="20"/>
                <w:szCs w:val="20"/>
              </w:rPr>
            </w:pPr>
          </w:p>
        </w:tc>
        <w:tc>
          <w:tcPr>
            <w:tcW w:w="3146"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5653EB" w:rsidRDefault="0071784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2545.81</w:t>
            </w:r>
          </w:p>
        </w:tc>
        <w:tc>
          <w:tcPr>
            <w:tcW w:w="1276" w:type="dxa"/>
            <w:vAlign w:val="center"/>
          </w:tcPr>
          <w:p w:rsidR="005653EB" w:rsidRDefault="0071784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1842.59</w:t>
            </w:r>
          </w:p>
        </w:tc>
        <w:tc>
          <w:tcPr>
            <w:tcW w:w="1701" w:type="dxa"/>
            <w:vAlign w:val="center"/>
          </w:tcPr>
          <w:p w:rsidR="005653EB" w:rsidRDefault="0071784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703.22</w:t>
            </w:r>
          </w:p>
        </w:tc>
      </w:tr>
    </w:tbl>
    <w:p w:rsidR="005653EB" w:rsidRDefault="00717845">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5653EB" w:rsidRDefault="00717845">
      <w:pPr>
        <w:widowControl/>
        <w:jc w:val="left"/>
        <w:rPr>
          <w:rFonts w:ascii="宋体" w:hAnsi="宋体" w:hint="eastAsia"/>
          <w:bCs/>
          <w:kern w:val="0"/>
          <w:sz w:val="20"/>
          <w:szCs w:val="20"/>
        </w:rPr>
      </w:pPr>
      <w:r>
        <w:rPr>
          <w:rFonts w:ascii="宋体" w:hAnsi="宋体" w:hint="eastAsia"/>
          <w:bCs/>
          <w:kern w:val="0"/>
          <w:sz w:val="20"/>
          <w:szCs w:val="20"/>
        </w:rPr>
        <w:t>表6</w:t>
      </w:r>
    </w:p>
    <w:p w:rsidR="005653EB" w:rsidRDefault="00717845">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5653EB">
        <w:trPr>
          <w:trHeight w:val="170"/>
          <w:jc w:val="center"/>
        </w:trPr>
        <w:tc>
          <w:tcPr>
            <w:tcW w:w="8505" w:type="dxa"/>
            <w:noWrap/>
            <w:vAlign w:val="bottom"/>
          </w:tcPr>
          <w:p w:rsidR="005653EB" w:rsidRDefault="0071784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8" w:type="dxa"/>
            <w:vAlign w:val="bottom"/>
          </w:tcPr>
          <w:p w:rsidR="005653EB" w:rsidRDefault="0071784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5653EB">
        <w:trPr>
          <w:trHeight w:val="390"/>
          <w:tblHeader/>
          <w:jc w:val="center"/>
        </w:trPr>
        <w:tc>
          <w:tcPr>
            <w:tcW w:w="5098" w:type="dxa"/>
            <w:gridSpan w:val="3"/>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5653EB">
        <w:trPr>
          <w:trHeight w:val="339"/>
          <w:tblHeader/>
          <w:jc w:val="center"/>
        </w:trPr>
        <w:tc>
          <w:tcPr>
            <w:tcW w:w="1980" w:type="dxa"/>
            <w:gridSpan w:val="2"/>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5653EB">
        <w:trPr>
          <w:trHeight w:val="270"/>
          <w:tblHeader/>
          <w:jc w:val="center"/>
        </w:trPr>
        <w:tc>
          <w:tcPr>
            <w:tcW w:w="988"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1713.93</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1713.93</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296.61</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296.61</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674.97</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674.97</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210.82</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210.82</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61.02</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61.02</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160.93</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160.93</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80.46</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80.46</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69.21</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69.21</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14.18</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14.18</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3.81</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3.81</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141.92</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141.92</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80.88</w:t>
            </w:r>
          </w:p>
        </w:tc>
        <w:tc>
          <w:tcPr>
            <w:tcW w:w="1417" w:type="dxa"/>
            <w:vAlign w:val="center"/>
          </w:tcPr>
          <w:p w:rsidR="005653EB" w:rsidRDefault="005653E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80.88</w:t>
            </w: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4.08</w:t>
            </w:r>
          </w:p>
        </w:tc>
        <w:tc>
          <w:tcPr>
            <w:tcW w:w="1417" w:type="dxa"/>
            <w:vAlign w:val="center"/>
          </w:tcPr>
          <w:p w:rsidR="005653EB" w:rsidRDefault="005653E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4.08</w:t>
            </w: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0.54</w:t>
            </w:r>
          </w:p>
        </w:tc>
        <w:tc>
          <w:tcPr>
            <w:tcW w:w="1417" w:type="dxa"/>
            <w:vAlign w:val="center"/>
          </w:tcPr>
          <w:p w:rsidR="005653EB" w:rsidRDefault="005653E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0.54</w:t>
            </w: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w:t>
            </w:r>
          </w:p>
        </w:tc>
        <w:tc>
          <w:tcPr>
            <w:tcW w:w="1417" w:type="dxa"/>
            <w:vAlign w:val="center"/>
          </w:tcPr>
          <w:p w:rsidR="005653EB" w:rsidRDefault="005653E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2.18</w:t>
            </w: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4.08</w:t>
            </w:r>
          </w:p>
        </w:tc>
        <w:tc>
          <w:tcPr>
            <w:tcW w:w="1417" w:type="dxa"/>
            <w:vAlign w:val="center"/>
          </w:tcPr>
          <w:p w:rsidR="005653EB" w:rsidRDefault="005653E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4.08</w:t>
            </w: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27.49</w:t>
            </w:r>
          </w:p>
        </w:tc>
        <w:tc>
          <w:tcPr>
            <w:tcW w:w="1417" w:type="dxa"/>
            <w:vAlign w:val="center"/>
          </w:tcPr>
          <w:p w:rsidR="005653EB" w:rsidRDefault="005653E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27.49</w:t>
            </w: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9.52</w:t>
            </w:r>
          </w:p>
        </w:tc>
        <w:tc>
          <w:tcPr>
            <w:tcW w:w="1417" w:type="dxa"/>
            <w:vAlign w:val="center"/>
          </w:tcPr>
          <w:p w:rsidR="005653EB" w:rsidRDefault="005653E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9.52</w:t>
            </w: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14.99</w:t>
            </w:r>
          </w:p>
        </w:tc>
        <w:tc>
          <w:tcPr>
            <w:tcW w:w="1417" w:type="dxa"/>
            <w:vAlign w:val="center"/>
          </w:tcPr>
          <w:p w:rsidR="005653EB" w:rsidRDefault="005653E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14.99</w:t>
            </w: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18.00</w:t>
            </w:r>
          </w:p>
        </w:tc>
        <w:tc>
          <w:tcPr>
            <w:tcW w:w="1417" w:type="dxa"/>
            <w:vAlign w:val="center"/>
          </w:tcPr>
          <w:p w:rsidR="005653EB" w:rsidRDefault="005653EB">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18.00</w:t>
            </w: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5653EB" w:rsidRDefault="005653EB">
            <w:pPr>
              <w:widowControl/>
              <w:jc w:val="center"/>
              <w:rPr>
                <w:rFonts w:ascii="仿宋_GB2312" w:eastAsia="仿宋_GB2312" w:hAnsiTheme="minorEastAsia" w:cs="宋体" w:hint="eastAsia"/>
                <w:color w:val="000000"/>
                <w:kern w:val="0"/>
                <w:sz w:val="18"/>
                <w:szCs w:val="18"/>
              </w:rPr>
            </w:pP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47.78</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47.78</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40.78</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40.78</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6.34</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6.34</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5653EB" w:rsidRDefault="0071784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5653EB" w:rsidRDefault="0071784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0.66</w:t>
            </w:r>
          </w:p>
        </w:tc>
        <w:tc>
          <w:tcPr>
            <w:tcW w:w="1417" w:type="dxa"/>
            <w:vAlign w:val="center"/>
          </w:tcPr>
          <w:p w:rsidR="005653EB" w:rsidRDefault="0071784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0.66</w:t>
            </w:r>
          </w:p>
        </w:tc>
        <w:tc>
          <w:tcPr>
            <w:tcW w:w="1418" w:type="dxa"/>
            <w:vAlign w:val="center"/>
          </w:tcPr>
          <w:p w:rsidR="005653EB" w:rsidRDefault="005653EB">
            <w:pPr>
              <w:widowControl/>
              <w:jc w:val="right"/>
              <w:rPr>
                <w:rFonts w:ascii="仿宋_GB2312" w:eastAsia="仿宋_GB2312" w:hAnsiTheme="minorEastAsia" w:cs="宋体" w:hint="eastAsia"/>
                <w:color w:val="000000"/>
                <w:kern w:val="0"/>
                <w:sz w:val="18"/>
                <w:szCs w:val="18"/>
              </w:rPr>
            </w:pPr>
          </w:p>
        </w:tc>
      </w:tr>
      <w:tr w:rsidR="005653EB">
        <w:trPr>
          <w:trHeight w:val="340"/>
          <w:jc w:val="center"/>
        </w:trPr>
        <w:tc>
          <w:tcPr>
            <w:tcW w:w="988" w:type="dxa"/>
            <w:vAlign w:val="center"/>
          </w:tcPr>
          <w:p w:rsidR="005653EB" w:rsidRDefault="005653EB">
            <w:pPr>
              <w:widowControl/>
              <w:jc w:val="center"/>
              <w:rPr>
                <w:rFonts w:ascii="仿宋_GB2312" w:eastAsia="仿宋_GB2312" w:hAnsiTheme="minorEastAsia" w:cs="宋体" w:hint="eastAsia"/>
                <w:color w:val="000000"/>
                <w:kern w:val="0"/>
                <w:sz w:val="20"/>
                <w:szCs w:val="20"/>
              </w:rPr>
            </w:pPr>
          </w:p>
        </w:tc>
        <w:tc>
          <w:tcPr>
            <w:tcW w:w="992" w:type="dxa"/>
            <w:vAlign w:val="center"/>
          </w:tcPr>
          <w:p w:rsidR="005653EB" w:rsidRDefault="005653EB">
            <w:pPr>
              <w:widowControl/>
              <w:jc w:val="center"/>
              <w:rPr>
                <w:rFonts w:ascii="仿宋_GB2312" w:eastAsia="仿宋_GB2312" w:hAnsiTheme="minorEastAsia" w:cs="宋体" w:hint="eastAsia"/>
                <w:color w:val="000000"/>
                <w:kern w:val="0"/>
                <w:sz w:val="20"/>
                <w:szCs w:val="20"/>
              </w:rPr>
            </w:pPr>
          </w:p>
        </w:tc>
        <w:tc>
          <w:tcPr>
            <w:tcW w:w="3118" w:type="dxa"/>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5653EB" w:rsidRDefault="0071784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1842.59</w:t>
            </w:r>
          </w:p>
        </w:tc>
        <w:tc>
          <w:tcPr>
            <w:tcW w:w="1417" w:type="dxa"/>
            <w:vAlign w:val="center"/>
          </w:tcPr>
          <w:p w:rsidR="005653EB" w:rsidRDefault="00717845">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1761.71</w:t>
            </w:r>
          </w:p>
        </w:tc>
        <w:tc>
          <w:tcPr>
            <w:tcW w:w="1418" w:type="dxa"/>
            <w:vAlign w:val="center"/>
          </w:tcPr>
          <w:p w:rsidR="005653EB" w:rsidRDefault="0071784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80.88</w:t>
            </w:r>
          </w:p>
        </w:tc>
      </w:tr>
    </w:tbl>
    <w:p w:rsidR="005653EB" w:rsidRDefault="005653EB">
      <w:pPr>
        <w:widowControl/>
        <w:spacing w:line="20" w:lineRule="exact"/>
        <w:jc w:val="left"/>
        <w:rPr>
          <w:rFonts w:asciiTheme="minorEastAsia" w:eastAsiaTheme="minorEastAsia" w:hAnsiTheme="minorEastAsia" w:cs="宋体" w:hint="eastAsia"/>
          <w:kern w:val="0"/>
          <w:sz w:val="18"/>
          <w:szCs w:val="18"/>
        </w:rPr>
      </w:pPr>
    </w:p>
    <w:p w:rsidR="005653EB" w:rsidRDefault="005653EB">
      <w:pPr>
        <w:widowControl/>
        <w:spacing w:line="20" w:lineRule="exact"/>
        <w:jc w:val="left"/>
        <w:rPr>
          <w:rFonts w:ascii="宋体" w:hAnsi="宋体" w:hint="eastAsia"/>
          <w:bCs/>
          <w:kern w:val="0"/>
          <w:sz w:val="20"/>
          <w:szCs w:val="20"/>
        </w:rPr>
        <w:sectPr w:rsidR="005653EB">
          <w:pgSz w:w="11906" w:h="16838"/>
          <w:pgMar w:top="1134" w:right="1134" w:bottom="1134" w:left="1134" w:header="851" w:footer="992" w:gutter="0"/>
          <w:cols w:space="425"/>
          <w:docGrid w:type="lines" w:linePitch="312"/>
        </w:sectPr>
      </w:pPr>
    </w:p>
    <w:p w:rsidR="005653EB" w:rsidRDefault="00717845">
      <w:pPr>
        <w:widowControl/>
        <w:jc w:val="left"/>
        <w:rPr>
          <w:rFonts w:ascii="宋体" w:hAnsi="宋体" w:hint="eastAsia"/>
          <w:bCs/>
          <w:kern w:val="0"/>
          <w:sz w:val="20"/>
          <w:szCs w:val="20"/>
        </w:rPr>
      </w:pPr>
      <w:r>
        <w:rPr>
          <w:rFonts w:ascii="宋体" w:hAnsi="宋体" w:hint="eastAsia"/>
          <w:bCs/>
          <w:kern w:val="0"/>
          <w:sz w:val="20"/>
          <w:szCs w:val="20"/>
        </w:rPr>
        <w:t>表7</w:t>
      </w:r>
    </w:p>
    <w:p w:rsidR="005653EB" w:rsidRDefault="00717845">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5653EB">
        <w:trPr>
          <w:trHeight w:val="405"/>
          <w:jc w:val="center"/>
        </w:trPr>
        <w:tc>
          <w:tcPr>
            <w:tcW w:w="13467" w:type="dxa"/>
            <w:tcBorders>
              <w:top w:val="nil"/>
              <w:left w:val="nil"/>
              <w:bottom w:val="nil"/>
              <w:right w:val="nil"/>
            </w:tcBorders>
            <w:noWrap/>
            <w:vAlign w:val="bottom"/>
          </w:tcPr>
          <w:p w:rsidR="005653EB" w:rsidRDefault="00717845">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7" w:type="dxa"/>
            <w:tcBorders>
              <w:top w:val="nil"/>
              <w:left w:val="nil"/>
              <w:bottom w:val="nil"/>
              <w:right w:val="nil"/>
            </w:tcBorders>
            <w:vAlign w:val="bottom"/>
          </w:tcPr>
          <w:p w:rsidR="005653EB" w:rsidRDefault="00717845">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5653EB" w:rsidRDefault="005653EB">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5653EB">
        <w:trPr>
          <w:trHeight w:val="630"/>
          <w:tblHeader/>
          <w:jc w:val="center"/>
        </w:trPr>
        <w:tc>
          <w:tcPr>
            <w:tcW w:w="2122" w:type="dxa"/>
            <w:gridSpan w:val="3"/>
            <w:tcBorders>
              <w:top w:val="single" w:sz="4" w:space="0" w:color="auto"/>
            </w:tcBorders>
            <w:noWrap/>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5653EB" w:rsidRDefault="00717845">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5653EB">
        <w:trPr>
          <w:trHeight w:val="1367"/>
          <w:tblHeader/>
          <w:jc w:val="center"/>
        </w:trPr>
        <w:tc>
          <w:tcPr>
            <w:tcW w:w="704" w:type="dxa"/>
            <w:noWrap/>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5653EB" w:rsidRDefault="0071784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2127"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1417"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709"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709"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708"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709"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851"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708"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851"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709"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708"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c>
          <w:tcPr>
            <w:tcW w:w="709" w:type="dxa"/>
            <w:vMerge/>
          </w:tcPr>
          <w:p w:rsidR="005653EB" w:rsidRDefault="005653EB">
            <w:pPr>
              <w:widowControl/>
              <w:jc w:val="left"/>
              <w:rPr>
                <w:rFonts w:ascii="仿宋_GB2312" w:eastAsia="仿宋_GB2312" w:hAnsiTheme="minorEastAsia" w:cs="宋体" w:hint="eastAsia"/>
                <w:b/>
                <w:bCs/>
                <w:color w:val="000000"/>
                <w:kern w:val="0"/>
                <w:sz w:val="20"/>
                <w:szCs w:val="20"/>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3.04</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3.04</w:t>
            </w: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3.04</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3.04</w:t>
            </w: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提孜那甫乡2018年乡村振兴试点建设项目</w:t>
            </w: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3.04</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3.04</w:t>
            </w: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农林水支出</w:t>
            </w:r>
          </w:p>
        </w:tc>
        <w:tc>
          <w:tcPr>
            <w:tcW w:w="2127"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700.18</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42.18</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658.00</w:t>
            </w: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农业农村</w:t>
            </w:r>
          </w:p>
        </w:tc>
        <w:tc>
          <w:tcPr>
            <w:tcW w:w="2127"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9.18</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9.18</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事业运行</w:t>
            </w:r>
          </w:p>
        </w:tc>
        <w:tc>
          <w:tcPr>
            <w:tcW w:w="212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木纳瓦尔·居马同志丧葬补助费，一次性抚恤金及遗属生活困难补助</w:t>
            </w: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9.18</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9.18</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618.00</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618.00</w:t>
            </w: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塔什库尔干县提孜那甫乡土地平整项目</w:t>
            </w: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318.00</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318.00</w:t>
            </w: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提孜那甫乡提孜那甫村2026年环境整治项目</w:t>
            </w: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300.00</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农村综合改革</w:t>
            </w:r>
          </w:p>
        </w:tc>
        <w:tc>
          <w:tcPr>
            <w:tcW w:w="2127" w:type="dxa"/>
            <w:vAlign w:val="center"/>
          </w:tcPr>
          <w:p w:rsidR="005653EB" w:rsidRDefault="005653EB">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73.00</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33.00</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40.00</w:t>
            </w: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塔什库尔干县提孜那甫乡曲什曼村文化广场项目</w:t>
            </w: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40.00</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40.00</w:t>
            </w: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塔什库尔干县提孜那甫乡2026年村干部报酬</w:t>
            </w:r>
          </w:p>
        </w:tc>
        <w:tc>
          <w:tcPr>
            <w:tcW w:w="1417" w:type="dxa"/>
            <w:vAlign w:val="center"/>
          </w:tcPr>
          <w:p w:rsidR="005653EB" w:rsidRDefault="0071784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33.00</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71784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33.00</w:t>
            </w: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bCs/>
                <w:color w:val="000000" w:themeColor="text1"/>
                <w:sz w:val="18"/>
                <w:szCs w:val="18"/>
              </w:rPr>
            </w:pPr>
          </w:p>
        </w:tc>
      </w:tr>
      <w:tr w:rsidR="005653EB">
        <w:trPr>
          <w:trHeight w:val="482"/>
          <w:jc w:val="center"/>
        </w:trPr>
        <w:tc>
          <w:tcPr>
            <w:tcW w:w="704" w:type="dxa"/>
            <w:vAlign w:val="center"/>
          </w:tcPr>
          <w:p w:rsidR="005653EB" w:rsidRDefault="005653EB">
            <w:pPr>
              <w:widowControl/>
              <w:jc w:val="center"/>
              <w:outlineLvl w:val="1"/>
              <w:rPr>
                <w:rFonts w:ascii="仿宋_GB2312" w:eastAsia="仿宋_GB2312" w:hAnsiTheme="minorEastAsia" w:hint="eastAsia"/>
                <w:kern w:val="0"/>
                <w:sz w:val="20"/>
                <w:szCs w:val="20"/>
              </w:rPr>
            </w:pPr>
          </w:p>
        </w:tc>
        <w:tc>
          <w:tcPr>
            <w:tcW w:w="709" w:type="dxa"/>
            <w:vAlign w:val="center"/>
          </w:tcPr>
          <w:p w:rsidR="005653EB" w:rsidRDefault="005653EB">
            <w:pPr>
              <w:widowControl/>
              <w:jc w:val="center"/>
              <w:outlineLvl w:val="1"/>
              <w:rPr>
                <w:rFonts w:ascii="仿宋_GB2312" w:eastAsia="仿宋_GB2312" w:hAnsiTheme="minorEastAsia" w:hint="eastAsia"/>
                <w:kern w:val="0"/>
                <w:sz w:val="20"/>
                <w:szCs w:val="20"/>
              </w:rPr>
            </w:pPr>
          </w:p>
        </w:tc>
        <w:tc>
          <w:tcPr>
            <w:tcW w:w="709" w:type="dxa"/>
            <w:vAlign w:val="center"/>
          </w:tcPr>
          <w:p w:rsidR="005653EB" w:rsidRDefault="005653EB">
            <w:pPr>
              <w:widowControl/>
              <w:jc w:val="center"/>
              <w:outlineLvl w:val="1"/>
              <w:rPr>
                <w:rFonts w:ascii="仿宋_GB2312" w:eastAsia="仿宋_GB2312" w:hAnsiTheme="minorEastAsia" w:hint="eastAsia"/>
                <w:kern w:val="0"/>
                <w:sz w:val="20"/>
                <w:szCs w:val="20"/>
              </w:rPr>
            </w:pPr>
          </w:p>
        </w:tc>
        <w:tc>
          <w:tcPr>
            <w:tcW w:w="1842" w:type="dxa"/>
            <w:vAlign w:val="center"/>
          </w:tcPr>
          <w:p w:rsidR="005653EB" w:rsidRDefault="005653EB">
            <w:pPr>
              <w:widowControl/>
              <w:jc w:val="center"/>
              <w:outlineLvl w:val="1"/>
              <w:rPr>
                <w:rFonts w:ascii="仿宋_GB2312" w:eastAsia="仿宋_GB2312" w:hAnsiTheme="minorEastAsia" w:hint="eastAsia"/>
                <w:kern w:val="0"/>
                <w:sz w:val="20"/>
                <w:szCs w:val="20"/>
              </w:rPr>
            </w:pPr>
          </w:p>
        </w:tc>
        <w:tc>
          <w:tcPr>
            <w:tcW w:w="2127" w:type="dxa"/>
            <w:vAlign w:val="center"/>
          </w:tcPr>
          <w:p w:rsidR="005653EB" w:rsidRDefault="00717845">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5653EB" w:rsidRDefault="00717845">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703.22</w:t>
            </w:r>
          </w:p>
        </w:tc>
        <w:tc>
          <w:tcPr>
            <w:tcW w:w="709" w:type="dxa"/>
            <w:vAlign w:val="center"/>
          </w:tcPr>
          <w:p w:rsidR="005653EB" w:rsidRDefault="005653EB">
            <w:pPr>
              <w:widowControl/>
              <w:jc w:val="center"/>
              <w:outlineLvl w:val="1"/>
              <w:rPr>
                <w:rFonts w:ascii="仿宋_GB2312" w:eastAsia="仿宋_GB2312" w:hAnsiTheme="minorEastAsia" w:hint="eastAsia"/>
                <w:b/>
                <w:bCs/>
                <w:kern w:val="0"/>
                <w:sz w:val="20"/>
                <w:szCs w:val="20"/>
              </w:rPr>
            </w:pPr>
          </w:p>
        </w:tc>
        <w:tc>
          <w:tcPr>
            <w:tcW w:w="709" w:type="dxa"/>
            <w:vAlign w:val="center"/>
          </w:tcPr>
          <w:p w:rsidR="005653EB" w:rsidRDefault="00717845">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3.04</w:t>
            </w:r>
          </w:p>
        </w:tc>
        <w:tc>
          <w:tcPr>
            <w:tcW w:w="708" w:type="dxa"/>
            <w:vAlign w:val="center"/>
          </w:tcPr>
          <w:p w:rsidR="005653EB" w:rsidRDefault="00717845">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42.18</w:t>
            </w:r>
          </w:p>
        </w:tc>
        <w:tc>
          <w:tcPr>
            <w:tcW w:w="709" w:type="dxa"/>
            <w:vAlign w:val="center"/>
          </w:tcPr>
          <w:p w:rsidR="005653EB" w:rsidRDefault="005653EB">
            <w:pPr>
              <w:widowControl/>
              <w:jc w:val="center"/>
              <w:outlineLvl w:val="1"/>
              <w:rPr>
                <w:rFonts w:ascii="仿宋_GB2312" w:eastAsia="仿宋_GB2312" w:hAnsiTheme="minorEastAsia" w:hint="eastAsia"/>
                <w:b/>
                <w:bCs/>
                <w:kern w:val="0"/>
                <w:sz w:val="20"/>
                <w:szCs w:val="20"/>
              </w:rPr>
            </w:pPr>
          </w:p>
        </w:tc>
        <w:tc>
          <w:tcPr>
            <w:tcW w:w="851" w:type="dxa"/>
            <w:vAlign w:val="center"/>
          </w:tcPr>
          <w:p w:rsidR="005653EB" w:rsidRDefault="00717845">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658.00</w:t>
            </w:r>
          </w:p>
        </w:tc>
        <w:tc>
          <w:tcPr>
            <w:tcW w:w="708" w:type="dxa"/>
            <w:vAlign w:val="center"/>
          </w:tcPr>
          <w:p w:rsidR="005653EB" w:rsidRDefault="005653EB">
            <w:pPr>
              <w:widowControl/>
              <w:jc w:val="center"/>
              <w:outlineLvl w:val="1"/>
              <w:rPr>
                <w:rFonts w:ascii="仿宋_GB2312" w:eastAsia="仿宋_GB2312" w:hAnsiTheme="minorEastAsia" w:hint="eastAsia"/>
                <w:b/>
                <w:bCs/>
                <w:kern w:val="0"/>
                <w:sz w:val="20"/>
                <w:szCs w:val="20"/>
              </w:rPr>
            </w:pPr>
          </w:p>
        </w:tc>
        <w:tc>
          <w:tcPr>
            <w:tcW w:w="851" w:type="dxa"/>
            <w:vAlign w:val="center"/>
          </w:tcPr>
          <w:p w:rsidR="005653EB" w:rsidRDefault="005653EB">
            <w:pPr>
              <w:widowControl/>
              <w:jc w:val="center"/>
              <w:outlineLvl w:val="1"/>
              <w:rPr>
                <w:rFonts w:ascii="仿宋_GB2312" w:eastAsia="仿宋_GB2312" w:hAnsiTheme="minorEastAsia" w:hint="eastAsia"/>
                <w:b/>
                <w:bCs/>
                <w:kern w:val="0"/>
                <w:sz w:val="20"/>
                <w:szCs w:val="20"/>
              </w:rPr>
            </w:pPr>
          </w:p>
        </w:tc>
        <w:tc>
          <w:tcPr>
            <w:tcW w:w="709" w:type="dxa"/>
            <w:vAlign w:val="center"/>
          </w:tcPr>
          <w:p w:rsidR="005653EB" w:rsidRDefault="005653EB">
            <w:pPr>
              <w:widowControl/>
              <w:jc w:val="center"/>
              <w:outlineLvl w:val="1"/>
              <w:rPr>
                <w:rFonts w:ascii="仿宋_GB2312" w:eastAsia="仿宋_GB2312" w:hAnsiTheme="minorEastAsia" w:hint="eastAsia"/>
                <w:b/>
                <w:bCs/>
                <w:kern w:val="0"/>
                <w:sz w:val="20"/>
                <w:szCs w:val="20"/>
              </w:rPr>
            </w:pPr>
          </w:p>
        </w:tc>
        <w:tc>
          <w:tcPr>
            <w:tcW w:w="708" w:type="dxa"/>
            <w:vAlign w:val="center"/>
          </w:tcPr>
          <w:p w:rsidR="005653EB" w:rsidRDefault="005653EB">
            <w:pPr>
              <w:widowControl/>
              <w:jc w:val="center"/>
              <w:outlineLvl w:val="1"/>
              <w:rPr>
                <w:rFonts w:ascii="仿宋_GB2312" w:eastAsia="仿宋_GB2312" w:hAnsiTheme="minorEastAsia" w:hint="eastAsia"/>
                <w:b/>
                <w:bCs/>
                <w:kern w:val="0"/>
                <w:sz w:val="20"/>
                <w:szCs w:val="20"/>
              </w:rPr>
            </w:pPr>
          </w:p>
        </w:tc>
        <w:tc>
          <w:tcPr>
            <w:tcW w:w="709" w:type="dxa"/>
            <w:vAlign w:val="center"/>
          </w:tcPr>
          <w:p w:rsidR="005653EB" w:rsidRDefault="005653EB">
            <w:pPr>
              <w:pStyle w:val="HTML"/>
              <w:shd w:val="clear" w:color="auto" w:fill="FFFFFF"/>
              <w:jc w:val="center"/>
              <w:rPr>
                <w:rFonts w:ascii="仿宋_GB2312" w:eastAsia="仿宋_GB2312" w:hAnsi="Courier New" w:cs="Courier New" w:hint="default"/>
                <w:color w:val="080808"/>
                <w:sz w:val="20"/>
                <w:szCs w:val="20"/>
              </w:rPr>
            </w:pPr>
          </w:p>
        </w:tc>
      </w:tr>
    </w:tbl>
    <w:p w:rsidR="005653EB" w:rsidRDefault="005653EB">
      <w:pPr>
        <w:widowControl/>
        <w:spacing w:line="20" w:lineRule="exact"/>
        <w:jc w:val="left"/>
        <w:rPr>
          <w:rFonts w:asciiTheme="minorEastAsia" w:eastAsiaTheme="minorEastAsia" w:hAnsiTheme="minorEastAsia" w:cs="宋体" w:hint="eastAsia"/>
          <w:kern w:val="0"/>
          <w:sz w:val="18"/>
          <w:szCs w:val="18"/>
        </w:rPr>
      </w:pPr>
    </w:p>
    <w:p w:rsidR="005653EB" w:rsidRDefault="005653EB">
      <w:pPr>
        <w:widowControl/>
        <w:spacing w:line="20" w:lineRule="exact"/>
        <w:jc w:val="left"/>
        <w:rPr>
          <w:rFonts w:ascii="仿宋_GB2312" w:eastAsia="仿宋_GB2312" w:hAnsi="宋体" w:cs="宋体" w:hint="eastAsia"/>
          <w:b/>
          <w:bCs/>
          <w:color w:val="000000"/>
          <w:kern w:val="0"/>
          <w:sz w:val="18"/>
          <w:szCs w:val="18"/>
        </w:rPr>
        <w:sectPr w:rsidR="005653EB">
          <w:pgSz w:w="16838" w:h="11906" w:orient="landscape"/>
          <w:pgMar w:top="1134" w:right="1134" w:bottom="1134" w:left="1134" w:header="851" w:footer="992" w:gutter="0"/>
          <w:cols w:space="425"/>
          <w:docGrid w:type="lines" w:linePitch="312"/>
        </w:sectPr>
      </w:pPr>
    </w:p>
    <w:p w:rsidR="005653EB" w:rsidRDefault="00717845">
      <w:pPr>
        <w:widowControl/>
        <w:jc w:val="left"/>
        <w:rPr>
          <w:rFonts w:ascii="宋体" w:hAnsi="宋体" w:hint="eastAsia"/>
          <w:bCs/>
          <w:kern w:val="0"/>
          <w:sz w:val="20"/>
          <w:szCs w:val="20"/>
        </w:rPr>
      </w:pPr>
      <w:r>
        <w:rPr>
          <w:rFonts w:ascii="宋体" w:hAnsi="宋体" w:hint="eastAsia"/>
          <w:bCs/>
          <w:kern w:val="0"/>
          <w:sz w:val="20"/>
          <w:szCs w:val="20"/>
        </w:rPr>
        <w:t>表8</w:t>
      </w:r>
    </w:p>
    <w:p w:rsidR="005653EB" w:rsidRDefault="0071784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5653EB">
        <w:trPr>
          <w:trHeight w:val="357"/>
          <w:jc w:val="center"/>
        </w:trPr>
        <w:tc>
          <w:tcPr>
            <w:tcW w:w="8647" w:type="dxa"/>
            <w:vAlign w:val="bottom"/>
          </w:tcPr>
          <w:p w:rsidR="005653EB" w:rsidRDefault="00717845">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8" w:type="dxa"/>
            <w:vAlign w:val="bottom"/>
          </w:tcPr>
          <w:p w:rsidR="005653EB" w:rsidRDefault="0071784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5653EB">
        <w:trPr>
          <w:trHeight w:val="465"/>
          <w:tblHeader/>
          <w:jc w:val="center"/>
        </w:trPr>
        <w:tc>
          <w:tcPr>
            <w:tcW w:w="5524" w:type="dxa"/>
            <w:gridSpan w:val="4"/>
            <w:tcBorders>
              <w:top w:val="single" w:sz="4" w:space="0" w:color="auto"/>
            </w:tcBorders>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5653EB">
        <w:trPr>
          <w:trHeight w:val="794"/>
          <w:tblHeader/>
          <w:jc w:val="center"/>
        </w:trPr>
        <w:tc>
          <w:tcPr>
            <w:tcW w:w="2122" w:type="dxa"/>
            <w:gridSpan w:val="3"/>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5653EB">
        <w:trPr>
          <w:trHeight w:hRule="exact" w:val="794"/>
          <w:tblHeader/>
          <w:jc w:val="center"/>
        </w:trPr>
        <w:tc>
          <w:tcPr>
            <w:tcW w:w="704"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5653EB" w:rsidRDefault="005653EB">
            <w:pPr>
              <w:widowControl/>
              <w:jc w:val="left"/>
              <w:rPr>
                <w:rFonts w:ascii="仿宋_GB2312" w:eastAsia="仿宋_GB2312" w:hAnsiTheme="minorEastAsia" w:cs="宋体" w:hint="eastAsia"/>
                <w:b/>
                <w:bCs/>
                <w:kern w:val="0"/>
                <w:sz w:val="20"/>
                <w:szCs w:val="20"/>
              </w:rPr>
            </w:pPr>
          </w:p>
        </w:tc>
        <w:tc>
          <w:tcPr>
            <w:tcW w:w="1134" w:type="dxa"/>
            <w:vMerge/>
            <w:vAlign w:val="center"/>
          </w:tcPr>
          <w:p w:rsidR="005653EB" w:rsidRDefault="005653EB">
            <w:pPr>
              <w:widowControl/>
              <w:jc w:val="left"/>
              <w:rPr>
                <w:rFonts w:ascii="仿宋_GB2312" w:eastAsia="仿宋_GB2312" w:hAnsiTheme="minorEastAsia" w:cs="宋体" w:hint="eastAsia"/>
                <w:b/>
                <w:bCs/>
                <w:kern w:val="0"/>
                <w:sz w:val="20"/>
                <w:szCs w:val="20"/>
              </w:rPr>
            </w:pPr>
          </w:p>
        </w:tc>
        <w:tc>
          <w:tcPr>
            <w:tcW w:w="1134" w:type="dxa"/>
            <w:vAlign w:val="center"/>
          </w:tcPr>
          <w:p w:rsidR="005653EB" w:rsidRDefault="00717845">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5653EB" w:rsidRDefault="00717845">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5653EB" w:rsidRDefault="005653EB">
            <w:pPr>
              <w:widowControl/>
              <w:jc w:val="left"/>
              <w:rPr>
                <w:rFonts w:ascii="仿宋_GB2312" w:eastAsia="仿宋_GB2312" w:hAnsiTheme="minorEastAsia" w:cs="宋体" w:hint="eastAsia"/>
                <w:b/>
                <w:bCs/>
                <w:kern w:val="0"/>
                <w:sz w:val="20"/>
                <w:szCs w:val="20"/>
              </w:rPr>
            </w:pPr>
          </w:p>
        </w:tc>
      </w:tr>
      <w:tr w:rsidR="005653EB">
        <w:trPr>
          <w:trHeight w:val="278"/>
          <w:jc w:val="center"/>
        </w:trPr>
        <w:tc>
          <w:tcPr>
            <w:tcW w:w="704" w:type="dxa"/>
            <w:noWrap/>
            <w:vAlign w:val="center"/>
          </w:tcPr>
          <w:p w:rsidR="005653EB" w:rsidRDefault="005653EB">
            <w:pPr>
              <w:widowControl/>
              <w:jc w:val="center"/>
              <w:rPr>
                <w:rFonts w:ascii="仿宋_GB2312" w:eastAsia="仿宋_GB2312" w:hAnsiTheme="minorEastAsia" w:cs="宋体" w:hint="eastAsia"/>
                <w:b/>
                <w:bCs/>
                <w:kern w:val="0"/>
                <w:sz w:val="20"/>
                <w:szCs w:val="20"/>
              </w:rPr>
            </w:pPr>
          </w:p>
        </w:tc>
        <w:tc>
          <w:tcPr>
            <w:tcW w:w="709" w:type="dxa"/>
            <w:noWrap/>
            <w:vAlign w:val="center"/>
          </w:tcPr>
          <w:p w:rsidR="005653EB" w:rsidRDefault="005653EB">
            <w:pPr>
              <w:widowControl/>
              <w:jc w:val="center"/>
              <w:rPr>
                <w:rFonts w:ascii="仿宋_GB2312" w:eastAsia="仿宋_GB2312" w:hAnsiTheme="minorEastAsia" w:cs="宋体" w:hint="eastAsia"/>
                <w:b/>
                <w:bCs/>
                <w:kern w:val="0"/>
                <w:sz w:val="20"/>
                <w:szCs w:val="20"/>
              </w:rPr>
            </w:pPr>
          </w:p>
        </w:tc>
        <w:tc>
          <w:tcPr>
            <w:tcW w:w="709" w:type="dxa"/>
            <w:vAlign w:val="center"/>
          </w:tcPr>
          <w:p w:rsidR="005653EB" w:rsidRDefault="005653EB">
            <w:pPr>
              <w:widowControl/>
              <w:jc w:val="center"/>
              <w:rPr>
                <w:rFonts w:ascii="仿宋_GB2312" w:eastAsia="仿宋_GB2312" w:hAnsiTheme="minorEastAsia" w:cs="宋体" w:hint="eastAsia"/>
                <w:b/>
                <w:bCs/>
                <w:kern w:val="0"/>
                <w:sz w:val="20"/>
                <w:szCs w:val="20"/>
              </w:rPr>
            </w:pPr>
          </w:p>
        </w:tc>
        <w:tc>
          <w:tcPr>
            <w:tcW w:w="3402"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5653EB" w:rsidRDefault="005653EB">
            <w:pPr>
              <w:widowControl/>
              <w:jc w:val="center"/>
              <w:rPr>
                <w:rFonts w:ascii="仿宋_GB2312" w:eastAsia="仿宋_GB2312" w:hAnsiTheme="minorEastAsia" w:cs="宋体" w:hint="eastAsia"/>
                <w:b/>
                <w:bCs/>
                <w:kern w:val="0"/>
                <w:sz w:val="20"/>
                <w:szCs w:val="20"/>
              </w:rPr>
            </w:pPr>
          </w:p>
        </w:tc>
        <w:tc>
          <w:tcPr>
            <w:tcW w:w="1134"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5653EB" w:rsidRDefault="005653EB">
            <w:pPr>
              <w:widowControl/>
              <w:jc w:val="center"/>
              <w:rPr>
                <w:rFonts w:ascii="仿宋_GB2312" w:eastAsia="仿宋_GB2312" w:hAnsiTheme="minorEastAsia" w:cs="宋体" w:hint="eastAsia"/>
                <w:b/>
                <w:bCs/>
                <w:kern w:val="0"/>
                <w:sz w:val="20"/>
                <w:szCs w:val="20"/>
              </w:rPr>
            </w:pPr>
          </w:p>
        </w:tc>
      </w:tr>
    </w:tbl>
    <w:p w:rsidR="005653EB" w:rsidRDefault="00717845">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A59D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提孜那甫乡人民政府2026年没有使用政府性基金预算拨款安排的支出，政府性基金预算支出情况表为空表。</w:t>
      </w:r>
    </w:p>
    <w:p w:rsidR="005653EB" w:rsidRDefault="00717845">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5653EB" w:rsidRDefault="00717845">
      <w:pPr>
        <w:widowControl/>
        <w:jc w:val="left"/>
        <w:rPr>
          <w:rFonts w:ascii="宋体" w:hAnsi="宋体" w:hint="eastAsia"/>
          <w:bCs/>
          <w:kern w:val="0"/>
          <w:sz w:val="20"/>
          <w:szCs w:val="20"/>
        </w:rPr>
      </w:pPr>
      <w:r>
        <w:rPr>
          <w:rFonts w:ascii="宋体" w:hAnsi="宋体" w:hint="eastAsia"/>
          <w:bCs/>
          <w:kern w:val="0"/>
          <w:sz w:val="20"/>
          <w:szCs w:val="20"/>
        </w:rPr>
        <w:t>表9</w:t>
      </w:r>
    </w:p>
    <w:p w:rsidR="005653EB" w:rsidRDefault="0071784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5653EB">
        <w:trPr>
          <w:trHeight w:val="357"/>
          <w:jc w:val="center"/>
        </w:trPr>
        <w:tc>
          <w:tcPr>
            <w:tcW w:w="8647" w:type="dxa"/>
            <w:vAlign w:val="bottom"/>
          </w:tcPr>
          <w:p w:rsidR="005653EB" w:rsidRDefault="00717845">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8" w:type="dxa"/>
            <w:vAlign w:val="bottom"/>
          </w:tcPr>
          <w:p w:rsidR="005653EB" w:rsidRDefault="0071784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5653EB">
        <w:trPr>
          <w:trHeight w:val="465"/>
          <w:tblHeader/>
          <w:jc w:val="center"/>
        </w:trPr>
        <w:tc>
          <w:tcPr>
            <w:tcW w:w="5070" w:type="dxa"/>
            <w:gridSpan w:val="4"/>
            <w:tcBorders>
              <w:top w:val="single" w:sz="4" w:space="0" w:color="auto"/>
            </w:tcBorders>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5653EB">
        <w:trPr>
          <w:trHeight w:val="794"/>
          <w:tblHeader/>
          <w:jc w:val="center"/>
        </w:trPr>
        <w:tc>
          <w:tcPr>
            <w:tcW w:w="2122" w:type="dxa"/>
            <w:gridSpan w:val="3"/>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5653EB">
        <w:trPr>
          <w:trHeight w:val="794"/>
          <w:tblHeader/>
          <w:jc w:val="center"/>
        </w:trPr>
        <w:tc>
          <w:tcPr>
            <w:tcW w:w="704"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5653EB" w:rsidRDefault="005653EB">
            <w:pPr>
              <w:widowControl/>
              <w:jc w:val="left"/>
              <w:rPr>
                <w:rFonts w:ascii="仿宋_GB2312" w:eastAsia="仿宋_GB2312" w:hAnsiTheme="minorEastAsia" w:cs="宋体" w:hint="eastAsia"/>
                <w:b/>
                <w:bCs/>
                <w:kern w:val="0"/>
                <w:sz w:val="20"/>
                <w:szCs w:val="20"/>
              </w:rPr>
            </w:pPr>
          </w:p>
        </w:tc>
        <w:tc>
          <w:tcPr>
            <w:tcW w:w="1446" w:type="dxa"/>
            <w:vMerge/>
            <w:vAlign w:val="center"/>
          </w:tcPr>
          <w:p w:rsidR="005653EB" w:rsidRDefault="005653EB">
            <w:pPr>
              <w:widowControl/>
              <w:jc w:val="left"/>
              <w:rPr>
                <w:rFonts w:ascii="仿宋_GB2312" w:eastAsia="仿宋_GB2312" w:hAnsiTheme="minorEastAsia" w:cs="宋体" w:hint="eastAsia"/>
                <w:b/>
                <w:bCs/>
                <w:kern w:val="0"/>
                <w:sz w:val="20"/>
                <w:szCs w:val="20"/>
              </w:rPr>
            </w:pPr>
          </w:p>
        </w:tc>
        <w:tc>
          <w:tcPr>
            <w:tcW w:w="1134" w:type="dxa"/>
            <w:vAlign w:val="center"/>
          </w:tcPr>
          <w:p w:rsidR="005653EB" w:rsidRDefault="00717845">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5653EB" w:rsidRDefault="00717845">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5653EB" w:rsidRDefault="005653EB">
            <w:pPr>
              <w:widowControl/>
              <w:jc w:val="left"/>
              <w:rPr>
                <w:rFonts w:ascii="仿宋_GB2312" w:eastAsia="仿宋_GB2312" w:hAnsiTheme="minorEastAsia" w:cs="宋体" w:hint="eastAsia"/>
                <w:b/>
                <w:bCs/>
                <w:kern w:val="0"/>
                <w:sz w:val="20"/>
                <w:szCs w:val="20"/>
              </w:rPr>
            </w:pPr>
          </w:p>
        </w:tc>
      </w:tr>
      <w:tr w:rsidR="005653EB">
        <w:trPr>
          <w:jc w:val="center"/>
        </w:trPr>
        <w:tc>
          <w:tcPr>
            <w:tcW w:w="704" w:type="dxa"/>
            <w:noWrap/>
            <w:vAlign w:val="center"/>
          </w:tcPr>
          <w:p w:rsidR="005653EB" w:rsidRDefault="005653EB">
            <w:pPr>
              <w:widowControl/>
              <w:jc w:val="center"/>
              <w:rPr>
                <w:rFonts w:ascii="仿宋_GB2312" w:eastAsia="仿宋_GB2312" w:hAnsiTheme="minorEastAsia" w:cs="宋体" w:hint="eastAsia"/>
                <w:b/>
                <w:bCs/>
                <w:kern w:val="0"/>
                <w:sz w:val="20"/>
                <w:szCs w:val="20"/>
              </w:rPr>
            </w:pPr>
          </w:p>
        </w:tc>
        <w:tc>
          <w:tcPr>
            <w:tcW w:w="709" w:type="dxa"/>
            <w:noWrap/>
            <w:vAlign w:val="center"/>
          </w:tcPr>
          <w:p w:rsidR="005653EB" w:rsidRDefault="005653EB">
            <w:pPr>
              <w:widowControl/>
              <w:jc w:val="center"/>
              <w:rPr>
                <w:rFonts w:ascii="仿宋_GB2312" w:eastAsia="仿宋_GB2312" w:hAnsiTheme="minorEastAsia" w:cs="宋体" w:hint="eastAsia"/>
                <w:b/>
                <w:bCs/>
                <w:kern w:val="0"/>
                <w:sz w:val="20"/>
                <w:szCs w:val="20"/>
              </w:rPr>
            </w:pPr>
          </w:p>
        </w:tc>
        <w:tc>
          <w:tcPr>
            <w:tcW w:w="709" w:type="dxa"/>
            <w:vAlign w:val="center"/>
          </w:tcPr>
          <w:p w:rsidR="005653EB" w:rsidRDefault="005653EB">
            <w:pPr>
              <w:widowControl/>
              <w:jc w:val="center"/>
              <w:rPr>
                <w:rFonts w:ascii="仿宋_GB2312" w:eastAsia="仿宋_GB2312" w:hAnsiTheme="minorEastAsia" w:cs="宋体" w:hint="eastAsia"/>
                <w:b/>
                <w:bCs/>
                <w:kern w:val="0"/>
                <w:sz w:val="20"/>
                <w:szCs w:val="20"/>
              </w:rPr>
            </w:pPr>
          </w:p>
        </w:tc>
        <w:tc>
          <w:tcPr>
            <w:tcW w:w="2948"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5653EB" w:rsidRDefault="005653EB">
            <w:pPr>
              <w:widowControl/>
              <w:jc w:val="center"/>
              <w:rPr>
                <w:rFonts w:ascii="仿宋_GB2312" w:eastAsia="仿宋_GB2312" w:hAnsiTheme="minorEastAsia" w:cs="宋体" w:hint="eastAsia"/>
                <w:b/>
                <w:bCs/>
                <w:kern w:val="0"/>
                <w:sz w:val="20"/>
                <w:szCs w:val="20"/>
              </w:rPr>
            </w:pPr>
          </w:p>
        </w:tc>
        <w:tc>
          <w:tcPr>
            <w:tcW w:w="1134"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5653EB" w:rsidRDefault="005653EB">
            <w:pPr>
              <w:widowControl/>
              <w:jc w:val="center"/>
              <w:rPr>
                <w:rFonts w:ascii="仿宋_GB2312" w:eastAsia="仿宋_GB2312" w:hAnsiTheme="minorEastAsia" w:cs="宋体" w:hint="eastAsia"/>
                <w:b/>
                <w:bCs/>
                <w:kern w:val="0"/>
                <w:sz w:val="20"/>
                <w:szCs w:val="20"/>
              </w:rPr>
            </w:pPr>
          </w:p>
        </w:tc>
      </w:tr>
    </w:tbl>
    <w:p w:rsidR="005653EB" w:rsidRDefault="00717845">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A59D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提孜那甫乡人民政府2026年没有使用国有资本经营预算拨款安排的支出，国有资本经营预算支出情况表为空表。</w:t>
      </w:r>
    </w:p>
    <w:p w:rsidR="005653EB" w:rsidRDefault="00717845">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5653EB" w:rsidRDefault="00717845">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5653EB" w:rsidRDefault="0071784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5653EB">
        <w:trPr>
          <w:trHeight w:val="446"/>
          <w:jc w:val="center"/>
        </w:trPr>
        <w:tc>
          <w:tcPr>
            <w:tcW w:w="8505" w:type="dxa"/>
          </w:tcPr>
          <w:p w:rsidR="005653EB" w:rsidRDefault="00717845">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8" w:type="dxa"/>
          </w:tcPr>
          <w:p w:rsidR="005653EB" w:rsidRDefault="0071784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5653EB">
        <w:trPr>
          <w:trHeight w:val="609"/>
          <w:tblHeader/>
          <w:jc w:val="center"/>
        </w:trPr>
        <w:tc>
          <w:tcPr>
            <w:tcW w:w="3256"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5653EB">
        <w:trPr>
          <w:trHeight w:val="338"/>
          <w:tblHeader/>
          <w:jc w:val="center"/>
        </w:trPr>
        <w:tc>
          <w:tcPr>
            <w:tcW w:w="3256" w:type="dxa"/>
            <w:vMerge/>
            <w:vAlign w:val="center"/>
          </w:tcPr>
          <w:p w:rsidR="005653EB" w:rsidRDefault="005653EB">
            <w:pPr>
              <w:widowControl/>
              <w:jc w:val="center"/>
              <w:rPr>
                <w:rFonts w:ascii="仿宋_GB2312" w:eastAsia="仿宋_GB2312" w:hAnsiTheme="minorEastAsia" w:cs="宋体" w:hint="eastAsia"/>
                <w:b/>
                <w:bCs/>
                <w:kern w:val="0"/>
                <w:sz w:val="24"/>
              </w:rPr>
            </w:pPr>
          </w:p>
        </w:tc>
        <w:tc>
          <w:tcPr>
            <w:tcW w:w="1984" w:type="dxa"/>
            <w:vMerge/>
            <w:vAlign w:val="center"/>
          </w:tcPr>
          <w:p w:rsidR="005653EB" w:rsidRDefault="005653EB">
            <w:pPr>
              <w:widowControl/>
              <w:jc w:val="center"/>
              <w:rPr>
                <w:rFonts w:ascii="仿宋_GB2312" w:eastAsia="仿宋_GB2312" w:hAnsiTheme="minorEastAsia" w:cs="宋体" w:hint="eastAsia"/>
                <w:b/>
                <w:bCs/>
                <w:kern w:val="0"/>
                <w:sz w:val="24"/>
              </w:rPr>
            </w:pPr>
          </w:p>
        </w:tc>
        <w:tc>
          <w:tcPr>
            <w:tcW w:w="1985"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5653EB">
        <w:trPr>
          <w:trHeight w:val="620"/>
          <w:jc w:val="center"/>
        </w:trPr>
        <w:tc>
          <w:tcPr>
            <w:tcW w:w="3256"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5653EB" w:rsidRDefault="005653EB">
            <w:pPr>
              <w:widowControl/>
              <w:jc w:val="center"/>
              <w:rPr>
                <w:rFonts w:ascii="仿宋_GB2312" w:eastAsia="仿宋_GB2312" w:hAnsiTheme="minorEastAsia" w:cs="宋体" w:hint="eastAsia"/>
                <w:kern w:val="0"/>
                <w:sz w:val="20"/>
                <w:szCs w:val="20"/>
              </w:rPr>
            </w:pPr>
          </w:p>
        </w:tc>
        <w:tc>
          <w:tcPr>
            <w:tcW w:w="1985" w:type="dxa"/>
            <w:vAlign w:val="center"/>
          </w:tcPr>
          <w:p w:rsidR="005653EB" w:rsidRDefault="005653EB">
            <w:pPr>
              <w:widowControl/>
              <w:jc w:val="center"/>
              <w:rPr>
                <w:rFonts w:ascii="仿宋_GB2312" w:eastAsia="仿宋_GB2312" w:hAnsiTheme="minorEastAsia" w:cs="宋体" w:hint="eastAsia"/>
                <w:kern w:val="0"/>
                <w:sz w:val="18"/>
                <w:szCs w:val="18"/>
              </w:rPr>
            </w:pPr>
          </w:p>
        </w:tc>
        <w:tc>
          <w:tcPr>
            <w:tcW w:w="1134" w:type="dxa"/>
            <w:vAlign w:val="center"/>
          </w:tcPr>
          <w:p w:rsidR="005653EB" w:rsidRDefault="005653EB">
            <w:pPr>
              <w:widowControl/>
              <w:jc w:val="center"/>
              <w:rPr>
                <w:rFonts w:ascii="仿宋_GB2312" w:eastAsia="仿宋_GB2312" w:hAnsiTheme="minorEastAsia" w:cs="宋体" w:hint="eastAsia"/>
                <w:kern w:val="0"/>
                <w:sz w:val="18"/>
                <w:szCs w:val="18"/>
              </w:rPr>
            </w:pPr>
          </w:p>
        </w:tc>
        <w:tc>
          <w:tcPr>
            <w:tcW w:w="1559" w:type="dxa"/>
            <w:vAlign w:val="center"/>
          </w:tcPr>
          <w:p w:rsidR="005653EB" w:rsidRDefault="005653EB">
            <w:pPr>
              <w:widowControl/>
              <w:jc w:val="center"/>
              <w:rPr>
                <w:rFonts w:ascii="仿宋_GB2312" w:eastAsia="仿宋_GB2312" w:hAnsiTheme="minorEastAsia" w:cs="宋体" w:hint="eastAsia"/>
                <w:kern w:val="0"/>
                <w:sz w:val="18"/>
                <w:szCs w:val="18"/>
              </w:rPr>
            </w:pPr>
          </w:p>
        </w:tc>
      </w:tr>
      <w:tr w:rsidR="005653EB">
        <w:trPr>
          <w:trHeight w:val="620"/>
          <w:jc w:val="center"/>
        </w:trPr>
        <w:tc>
          <w:tcPr>
            <w:tcW w:w="3256"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5653EB" w:rsidRDefault="005653EB">
            <w:pPr>
              <w:widowControl/>
              <w:jc w:val="center"/>
              <w:rPr>
                <w:rFonts w:ascii="仿宋_GB2312" w:eastAsia="仿宋_GB2312" w:hAnsiTheme="minorEastAsia" w:cs="宋体" w:hint="eastAsia"/>
                <w:kern w:val="0"/>
                <w:sz w:val="20"/>
                <w:szCs w:val="20"/>
              </w:rPr>
            </w:pPr>
          </w:p>
        </w:tc>
        <w:tc>
          <w:tcPr>
            <w:tcW w:w="1985" w:type="dxa"/>
            <w:vAlign w:val="center"/>
          </w:tcPr>
          <w:p w:rsidR="005653EB" w:rsidRDefault="005653EB">
            <w:pPr>
              <w:widowControl/>
              <w:jc w:val="center"/>
              <w:rPr>
                <w:rFonts w:ascii="仿宋_GB2312" w:eastAsia="仿宋_GB2312" w:hAnsiTheme="minorEastAsia" w:cs="宋体" w:hint="eastAsia"/>
                <w:kern w:val="0"/>
                <w:sz w:val="18"/>
                <w:szCs w:val="18"/>
              </w:rPr>
            </w:pPr>
          </w:p>
        </w:tc>
        <w:tc>
          <w:tcPr>
            <w:tcW w:w="1134" w:type="dxa"/>
            <w:vAlign w:val="center"/>
          </w:tcPr>
          <w:p w:rsidR="005653EB" w:rsidRDefault="005653EB">
            <w:pPr>
              <w:widowControl/>
              <w:jc w:val="center"/>
              <w:rPr>
                <w:rFonts w:ascii="仿宋_GB2312" w:eastAsia="仿宋_GB2312" w:hAnsiTheme="minorEastAsia" w:cs="宋体" w:hint="eastAsia"/>
                <w:kern w:val="0"/>
                <w:sz w:val="18"/>
                <w:szCs w:val="18"/>
              </w:rPr>
            </w:pPr>
          </w:p>
        </w:tc>
        <w:tc>
          <w:tcPr>
            <w:tcW w:w="1559" w:type="dxa"/>
            <w:vAlign w:val="center"/>
          </w:tcPr>
          <w:p w:rsidR="005653EB" w:rsidRDefault="005653EB">
            <w:pPr>
              <w:widowControl/>
              <w:jc w:val="center"/>
              <w:rPr>
                <w:rFonts w:ascii="仿宋_GB2312" w:eastAsia="仿宋_GB2312" w:hAnsiTheme="minorEastAsia" w:cs="宋体" w:hint="eastAsia"/>
                <w:kern w:val="0"/>
                <w:sz w:val="18"/>
                <w:szCs w:val="18"/>
              </w:rPr>
            </w:pPr>
          </w:p>
        </w:tc>
      </w:tr>
      <w:tr w:rsidR="005653EB">
        <w:trPr>
          <w:trHeight w:val="620"/>
          <w:jc w:val="center"/>
        </w:trPr>
        <w:tc>
          <w:tcPr>
            <w:tcW w:w="3256"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5653EB" w:rsidRDefault="00717845">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18.00</w:t>
            </w:r>
          </w:p>
        </w:tc>
        <w:tc>
          <w:tcPr>
            <w:tcW w:w="1985"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18.00</w:t>
            </w:r>
          </w:p>
        </w:tc>
        <w:tc>
          <w:tcPr>
            <w:tcW w:w="1134" w:type="dxa"/>
            <w:vAlign w:val="center"/>
          </w:tcPr>
          <w:p w:rsidR="005653EB" w:rsidRDefault="005653EB">
            <w:pPr>
              <w:widowControl/>
              <w:jc w:val="center"/>
              <w:rPr>
                <w:rFonts w:ascii="仿宋_GB2312" w:eastAsia="仿宋_GB2312" w:hAnsiTheme="minorEastAsia" w:cs="宋体" w:hint="eastAsia"/>
                <w:kern w:val="0"/>
                <w:sz w:val="18"/>
                <w:szCs w:val="18"/>
              </w:rPr>
            </w:pPr>
          </w:p>
        </w:tc>
        <w:tc>
          <w:tcPr>
            <w:tcW w:w="1559" w:type="dxa"/>
            <w:vAlign w:val="center"/>
          </w:tcPr>
          <w:p w:rsidR="005653EB" w:rsidRDefault="005653EB">
            <w:pPr>
              <w:widowControl/>
              <w:jc w:val="center"/>
              <w:rPr>
                <w:rFonts w:ascii="仿宋_GB2312" w:eastAsia="仿宋_GB2312" w:hAnsiTheme="minorEastAsia" w:cs="宋体" w:hint="eastAsia"/>
                <w:kern w:val="0"/>
                <w:sz w:val="18"/>
                <w:szCs w:val="18"/>
              </w:rPr>
            </w:pPr>
          </w:p>
        </w:tc>
      </w:tr>
      <w:tr w:rsidR="005653EB">
        <w:trPr>
          <w:trHeight w:val="620"/>
          <w:jc w:val="center"/>
        </w:trPr>
        <w:tc>
          <w:tcPr>
            <w:tcW w:w="3256"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5653EB" w:rsidRDefault="005653EB">
            <w:pPr>
              <w:widowControl/>
              <w:jc w:val="center"/>
              <w:rPr>
                <w:rFonts w:ascii="仿宋_GB2312" w:eastAsia="仿宋_GB2312" w:hAnsiTheme="minorEastAsia" w:cs="宋体" w:hint="eastAsia"/>
                <w:kern w:val="0"/>
                <w:sz w:val="20"/>
                <w:szCs w:val="20"/>
              </w:rPr>
            </w:pPr>
          </w:p>
        </w:tc>
        <w:tc>
          <w:tcPr>
            <w:tcW w:w="1985" w:type="dxa"/>
            <w:vAlign w:val="center"/>
          </w:tcPr>
          <w:p w:rsidR="005653EB" w:rsidRDefault="005653EB">
            <w:pPr>
              <w:widowControl/>
              <w:jc w:val="center"/>
              <w:rPr>
                <w:rFonts w:ascii="仿宋_GB2312" w:eastAsia="仿宋_GB2312" w:hAnsiTheme="minorEastAsia" w:cs="宋体" w:hint="eastAsia"/>
                <w:kern w:val="0"/>
                <w:sz w:val="18"/>
                <w:szCs w:val="18"/>
              </w:rPr>
            </w:pPr>
          </w:p>
        </w:tc>
        <w:tc>
          <w:tcPr>
            <w:tcW w:w="1134" w:type="dxa"/>
            <w:vAlign w:val="center"/>
          </w:tcPr>
          <w:p w:rsidR="005653EB" w:rsidRDefault="005653EB">
            <w:pPr>
              <w:widowControl/>
              <w:jc w:val="center"/>
              <w:rPr>
                <w:rFonts w:ascii="仿宋_GB2312" w:eastAsia="仿宋_GB2312" w:hAnsiTheme="minorEastAsia" w:cs="宋体" w:hint="eastAsia"/>
                <w:kern w:val="0"/>
                <w:sz w:val="18"/>
                <w:szCs w:val="18"/>
              </w:rPr>
            </w:pPr>
          </w:p>
        </w:tc>
        <w:tc>
          <w:tcPr>
            <w:tcW w:w="1559" w:type="dxa"/>
            <w:vAlign w:val="center"/>
          </w:tcPr>
          <w:p w:rsidR="005653EB" w:rsidRDefault="005653EB">
            <w:pPr>
              <w:widowControl/>
              <w:jc w:val="center"/>
              <w:rPr>
                <w:rFonts w:ascii="仿宋_GB2312" w:eastAsia="仿宋_GB2312" w:hAnsiTheme="minorEastAsia" w:cs="宋体" w:hint="eastAsia"/>
                <w:kern w:val="0"/>
                <w:sz w:val="18"/>
                <w:szCs w:val="18"/>
              </w:rPr>
            </w:pPr>
          </w:p>
        </w:tc>
      </w:tr>
      <w:tr w:rsidR="005653EB">
        <w:trPr>
          <w:trHeight w:val="620"/>
          <w:jc w:val="center"/>
        </w:trPr>
        <w:tc>
          <w:tcPr>
            <w:tcW w:w="3256"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5653EB" w:rsidRDefault="00717845">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18.00</w:t>
            </w:r>
          </w:p>
        </w:tc>
        <w:tc>
          <w:tcPr>
            <w:tcW w:w="1985"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18.00</w:t>
            </w:r>
          </w:p>
        </w:tc>
        <w:tc>
          <w:tcPr>
            <w:tcW w:w="1134" w:type="dxa"/>
            <w:vAlign w:val="center"/>
          </w:tcPr>
          <w:p w:rsidR="005653EB" w:rsidRDefault="005653EB">
            <w:pPr>
              <w:widowControl/>
              <w:jc w:val="center"/>
              <w:rPr>
                <w:rFonts w:ascii="仿宋_GB2312" w:eastAsia="仿宋_GB2312" w:hAnsiTheme="minorEastAsia" w:cs="宋体" w:hint="eastAsia"/>
                <w:kern w:val="0"/>
                <w:sz w:val="18"/>
                <w:szCs w:val="18"/>
              </w:rPr>
            </w:pPr>
          </w:p>
        </w:tc>
        <w:tc>
          <w:tcPr>
            <w:tcW w:w="1559" w:type="dxa"/>
            <w:vAlign w:val="center"/>
          </w:tcPr>
          <w:p w:rsidR="005653EB" w:rsidRDefault="005653EB">
            <w:pPr>
              <w:widowControl/>
              <w:jc w:val="center"/>
              <w:rPr>
                <w:rFonts w:ascii="仿宋_GB2312" w:eastAsia="仿宋_GB2312" w:hAnsiTheme="minorEastAsia" w:cs="宋体" w:hint="eastAsia"/>
                <w:kern w:val="0"/>
                <w:sz w:val="18"/>
                <w:szCs w:val="18"/>
              </w:rPr>
            </w:pPr>
          </w:p>
        </w:tc>
      </w:tr>
      <w:tr w:rsidR="005653EB">
        <w:trPr>
          <w:trHeight w:val="620"/>
          <w:jc w:val="center"/>
        </w:trPr>
        <w:tc>
          <w:tcPr>
            <w:tcW w:w="3256"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5653EB" w:rsidRDefault="00717845">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18.00</w:t>
            </w:r>
          </w:p>
        </w:tc>
        <w:tc>
          <w:tcPr>
            <w:tcW w:w="1985" w:type="dxa"/>
            <w:vAlign w:val="center"/>
          </w:tcPr>
          <w:p w:rsidR="005653EB" w:rsidRDefault="0071784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18.00</w:t>
            </w:r>
          </w:p>
        </w:tc>
        <w:tc>
          <w:tcPr>
            <w:tcW w:w="1134" w:type="dxa"/>
            <w:vAlign w:val="center"/>
          </w:tcPr>
          <w:p w:rsidR="005653EB" w:rsidRDefault="005653EB">
            <w:pPr>
              <w:widowControl/>
              <w:jc w:val="center"/>
              <w:rPr>
                <w:rFonts w:ascii="仿宋_GB2312" w:eastAsia="仿宋_GB2312" w:hAnsiTheme="minorEastAsia" w:cs="宋体" w:hint="eastAsia"/>
                <w:kern w:val="0"/>
                <w:sz w:val="18"/>
                <w:szCs w:val="18"/>
              </w:rPr>
            </w:pPr>
          </w:p>
        </w:tc>
        <w:tc>
          <w:tcPr>
            <w:tcW w:w="1559" w:type="dxa"/>
            <w:vAlign w:val="center"/>
          </w:tcPr>
          <w:p w:rsidR="005653EB" w:rsidRDefault="005653EB">
            <w:pPr>
              <w:widowControl/>
              <w:jc w:val="center"/>
              <w:rPr>
                <w:rFonts w:ascii="仿宋_GB2312" w:eastAsia="仿宋_GB2312" w:hAnsiTheme="minorEastAsia" w:cs="宋体" w:hint="eastAsia"/>
                <w:kern w:val="0"/>
                <w:sz w:val="18"/>
                <w:szCs w:val="18"/>
              </w:rPr>
            </w:pPr>
          </w:p>
        </w:tc>
      </w:tr>
    </w:tbl>
    <w:p w:rsidR="005653EB" w:rsidRDefault="00717845">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5653EB" w:rsidRDefault="00717845">
      <w:pPr>
        <w:widowControl/>
        <w:jc w:val="left"/>
        <w:rPr>
          <w:rFonts w:ascii="宋体" w:hAnsi="宋体" w:hint="eastAsia"/>
          <w:bCs/>
          <w:kern w:val="0"/>
          <w:sz w:val="20"/>
          <w:szCs w:val="20"/>
        </w:rPr>
      </w:pPr>
      <w:r>
        <w:rPr>
          <w:rFonts w:ascii="宋体" w:hAnsi="宋体"/>
          <w:bCs/>
          <w:kern w:val="0"/>
          <w:sz w:val="20"/>
          <w:szCs w:val="20"/>
        </w:rPr>
        <w:t>表11</w:t>
      </w:r>
    </w:p>
    <w:p w:rsidR="005653EB" w:rsidRDefault="00717845">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5653EB">
        <w:trPr>
          <w:trHeight w:val="446"/>
          <w:jc w:val="center"/>
        </w:trPr>
        <w:tc>
          <w:tcPr>
            <w:tcW w:w="8505" w:type="dxa"/>
          </w:tcPr>
          <w:p w:rsidR="005653EB" w:rsidRDefault="00717845">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418" w:type="dxa"/>
          </w:tcPr>
          <w:p w:rsidR="005653EB" w:rsidRDefault="0071784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5653EB" w:rsidRDefault="005653EB">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5653EB">
        <w:trPr>
          <w:trHeight w:val="312"/>
          <w:tblHeader/>
          <w:jc w:val="center"/>
        </w:trPr>
        <w:tc>
          <w:tcPr>
            <w:tcW w:w="1171" w:type="dxa"/>
            <w:vMerge w:val="restart"/>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5653EB">
        <w:trPr>
          <w:trHeight w:val="312"/>
          <w:tblHeader/>
          <w:jc w:val="center"/>
        </w:trPr>
        <w:tc>
          <w:tcPr>
            <w:tcW w:w="1171" w:type="dxa"/>
            <w:vMerge/>
            <w:vAlign w:val="center"/>
          </w:tcPr>
          <w:p w:rsidR="005653EB" w:rsidRDefault="005653EB">
            <w:pPr>
              <w:widowControl/>
              <w:spacing w:line="280" w:lineRule="exact"/>
              <w:jc w:val="center"/>
              <w:rPr>
                <w:rFonts w:eastAsia="仿宋_GB2312"/>
                <w:b/>
                <w:bCs/>
                <w:kern w:val="0"/>
                <w:sz w:val="20"/>
                <w:szCs w:val="20"/>
              </w:rPr>
            </w:pPr>
          </w:p>
        </w:tc>
        <w:tc>
          <w:tcPr>
            <w:tcW w:w="1286" w:type="dxa"/>
            <w:vMerge/>
            <w:vAlign w:val="center"/>
          </w:tcPr>
          <w:p w:rsidR="005653EB" w:rsidRDefault="005653EB">
            <w:pPr>
              <w:spacing w:line="600" w:lineRule="exact"/>
              <w:jc w:val="center"/>
              <w:rPr>
                <w:rFonts w:eastAsia="仿宋"/>
                <w:bCs/>
                <w:kern w:val="0"/>
                <w:sz w:val="28"/>
                <w:szCs w:val="28"/>
              </w:rPr>
            </w:pPr>
          </w:p>
        </w:tc>
        <w:tc>
          <w:tcPr>
            <w:tcW w:w="1933"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5653EB" w:rsidRDefault="0071784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5653EB">
        <w:trPr>
          <w:trHeight w:val="650"/>
          <w:jc w:val="center"/>
        </w:trPr>
        <w:tc>
          <w:tcPr>
            <w:tcW w:w="1171"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5653EB" w:rsidRDefault="005653EB">
            <w:pPr>
              <w:jc w:val="center"/>
              <w:rPr>
                <w:rFonts w:eastAsia="仿宋"/>
                <w:bCs/>
                <w:kern w:val="0"/>
                <w:sz w:val="20"/>
                <w:szCs w:val="20"/>
              </w:rPr>
            </w:pPr>
          </w:p>
        </w:tc>
        <w:tc>
          <w:tcPr>
            <w:tcW w:w="1933" w:type="dxa"/>
            <w:vAlign w:val="center"/>
          </w:tcPr>
          <w:p w:rsidR="005653EB" w:rsidRDefault="005653EB">
            <w:pPr>
              <w:jc w:val="center"/>
              <w:rPr>
                <w:rFonts w:eastAsia="仿宋"/>
                <w:bCs/>
                <w:kern w:val="0"/>
                <w:sz w:val="20"/>
                <w:szCs w:val="20"/>
              </w:rPr>
            </w:pPr>
          </w:p>
        </w:tc>
        <w:tc>
          <w:tcPr>
            <w:tcW w:w="1984" w:type="dxa"/>
            <w:vAlign w:val="center"/>
          </w:tcPr>
          <w:p w:rsidR="005653EB" w:rsidRDefault="005653EB">
            <w:pPr>
              <w:jc w:val="center"/>
              <w:rPr>
                <w:rFonts w:eastAsia="仿宋"/>
                <w:bCs/>
                <w:kern w:val="0"/>
                <w:sz w:val="20"/>
                <w:szCs w:val="20"/>
              </w:rPr>
            </w:pPr>
          </w:p>
        </w:tc>
        <w:tc>
          <w:tcPr>
            <w:tcW w:w="3254" w:type="dxa"/>
            <w:vAlign w:val="center"/>
          </w:tcPr>
          <w:p w:rsidR="005653EB" w:rsidRDefault="005653EB">
            <w:pPr>
              <w:jc w:val="center"/>
              <w:rPr>
                <w:rFonts w:eastAsia="仿宋"/>
                <w:bCs/>
                <w:kern w:val="0"/>
                <w:sz w:val="20"/>
                <w:szCs w:val="20"/>
              </w:rPr>
            </w:pPr>
          </w:p>
        </w:tc>
      </w:tr>
    </w:tbl>
    <w:p w:rsidR="005653EB" w:rsidRDefault="00717845">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A59D9">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提孜那甫乡人民政府2026年没有委托业务费预算的支出，财政拨款委托业务费支出情况表为空表。</w:t>
      </w:r>
    </w:p>
    <w:p w:rsidR="005653EB" w:rsidRDefault="00717845">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5653EB" w:rsidRDefault="00717845">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5653EB" w:rsidRDefault="0071784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5653EB">
        <w:trPr>
          <w:trHeight w:val="357"/>
          <w:jc w:val="center"/>
        </w:trPr>
        <w:tc>
          <w:tcPr>
            <w:tcW w:w="8222" w:type="dxa"/>
            <w:vAlign w:val="bottom"/>
          </w:tcPr>
          <w:p w:rsidR="005653EB" w:rsidRDefault="00717845">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9A59D9">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提孜那甫乡人民政府</w:t>
            </w:r>
          </w:p>
        </w:tc>
        <w:tc>
          <w:tcPr>
            <w:tcW w:w="1843" w:type="dxa"/>
            <w:vAlign w:val="bottom"/>
          </w:tcPr>
          <w:p w:rsidR="005653EB" w:rsidRDefault="0071784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5653EB">
        <w:trPr>
          <w:trHeight w:val="416"/>
          <w:tblHeader/>
        </w:trPr>
        <w:tc>
          <w:tcPr>
            <w:tcW w:w="1951"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5653EB">
        <w:trPr>
          <w:trHeight w:val="422"/>
          <w:tblHeader/>
        </w:trPr>
        <w:tc>
          <w:tcPr>
            <w:tcW w:w="1951" w:type="dxa"/>
            <w:vMerge/>
            <w:vAlign w:val="center"/>
          </w:tcPr>
          <w:p w:rsidR="005653EB" w:rsidRDefault="005653EB">
            <w:pPr>
              <w:widowControl/>
              <w:jc w:val="center"/>
              <w:rPr>
                <w:rFonts w:ascii="仿宋_GB2312" w:eastAsia="仿宋_GB2312" w:hAnsiTheme="minorEastAsia" w:cs="宋体" w:hint="eastAsia"/>
                <w:b/>
                <w:bCs/>
                <w:kern w:val="0"/>
                <w:sz w:val="20"/>
                <w:szCs w:val="20"/>
              </w:rPr>
            </w:pPr>
          </w:p>
        </w:tc>
        <w:tc>
          <w:tcPr>
            <w:tcW w:w="1163" w:type="dxa"/>
            <w:vMerge/>
            <w:vAlign w:val="center"/>
          </w:tcPr>
          <w:p w:rsidR="005653EB" w:rsidRDefault="005653EB">
            <w:pPr>
              <w:rPr>
                <w:rFonts w:ascii="仿宋_GB2312" w:eastAsia="仿宋_GB2312" w:hAnsiTheme="minorEastAsia" w:cs="宋体" w:hint="eastAsia"/>
                <w:b/>
                <w:bCs/>
                <w:kern w:val="0"/>
                <w:sz w:val="20"/>
                <w:szCs w:val="20"/>
              </w:rPr>
            </w:pPr>
          </w:p>
        </w:tc>
        <w:tc>
          <w:tcPr>
            <w:tcW w:w="992"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5653EB" w:rsidRDefault="00717845">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5653EB" w:rsidRDefault="00717845">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5653EB">
        <w:trPr>
          <w:trHeight w:val="765"/>
          <w:tblHeader/>
        </w:trPr>
        <w:tc>
          <w:tcPr>
            <w:tcW w:w="1951" w:type="dxa"/>
            <w:vMerge/>
            <w:vAlign w:val="center"/>
          </w:tcPr>
          <w:p w:rsidR="005653EB" w:rsidRDefault="005653EB">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5653EB" w:rsidRDefault="005653EB">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5653EB" w:rsidRDefault="005653EB">
            <w:pPr>
              <w:widowControl/>
              <w:jc w:val="center"/>
              <w:rPr>
                <w:rFonts w:asciiTheme="minorEastAsia" w:eastAsiaTheme="minorEastAsia" w:hAnsiTheme="minorEastAsia" w:cs="宋体" w:hint="eastAsia"/>
                <w:b/>
                <w:bCs/>
                <w:kern w:val="0"/>
                <w:sz w:val="20"/>
                <w:szCs w:val="20"/>
              </w:rPr>
            </w:pPr>
          </w:p>
        </w:tc>
        <w:tc>
          <w:tcPr>
            <w:tcW w:w="709"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5653EB" w:rsidRDefault="005653EB">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5653EB" w:rsidRDefault="005653EB">
            <w:pPr>
              <w:widowControl/>
              <w:jc w:val="center"/>
              <w:rPr>
                <w:rFonts w:asciiTheme="minorEastAsia" w:eastAsiaTheme="minorEastAsia" w:hAnsiTheme="minorEastAsia" w:cs="宋体" w:hint="eastAsia"/>
                <w:b/>
                <w:bCs/>
                <w:kern w:val="0"/>
                <w:sz w:val="20"/>
                <w:szCs w:val="20"/>
              </w:rPr>
            </w:pPr>
          </w:p>
        </w:tc>
        <w:tc>
          <w:tcPr>
            <w:tcW w:w="709"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5653EB" w:rsidRDefault="0071784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5653EB" w:rsidRDefault="005653EB">
            <w:pPr>
              <w:widowControl/>
              <w:spacing w:line="280" w:lineRule="exact"/>
              <w:jc w:val="center"/>
              <w:rPr>
                <w:rFonts w:ascii="仿宋_GB2312" w:eastAsia="仿宋_GB2312" w:hAnsi="宋体" w:cs="宋体" w:hint="eastAsia"/>
                <w:b/>
                <w:bCs/>
                <w:kern w:val="0"/>
                <w:sz w:val="20"/>
                <w:szCs w:val="20"/>
              </w:rPr>
            </w:pPr>
          </w:p>
        </w:tc>
      </w:tr>
      <w:tr w:rsidR="005653EB">
        <w:trPr>
          <w:trHeight w:val="618"/>
        </w:trPr>
        <w:tc>
          <w:tcPr>
            <w:tcW w:w="1951" w:type="dxa"/>
            <w:vAlign w:val="center"/>
          </w:tcPr>
          <w:p w:rsidR="005653EB" w:rsidRDefault="0071784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5653EB" w:rsidRDefault="00717845">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20.85</w:t>
            </w:r>
          </w:p>
        </w:tc>
        <w:tc>
          <w:tcPr>
            <w:tcW w:w="992" w:type="dxa"/>
            <w:vAlign w:val="center"/>
          </w:tcPr>
          <w:p w:rsidR="005653EB" w:rsidRDefault="0071784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20.85</w:t>
            </w:r>
          </w:p>
        </w:tc>
        <w:tc>
          <w:tcPr>
            <w:tcW w:w="709" w:type="dxa"/>
            <w:vAlign w:val="center"/>
          </w:tcPr>
          <w:p w:rsidR="005653EB" w:rsidRDefault="00717845">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20.85</w:t>
            </w:r>
          </w:p>
        </w:tc>
        <w:tc>
          <w:tcPr>
            <w:tcW w:w="709" w:type="dxa"/>
            <w:vAlign w:val="center"/>
          </w:tcPr>
          <w:p w:rsidR="005653EB" w:rsidRDefault="005653E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1134"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709"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708"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993"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r>
      <w:tr w:rsidR="005653EB">
        <w:trPr>
          <w:trHeight w:val="618"/>
        </w:trPr>
        <w:tc>
          <w:tcPr>
            <w:tcW w:w="1951" w:type="dxa"/>
            <w:vAlign w:val="center"/>
          </w:tcPr>
          <w:p w:rsidR="005653EB" w:rsidRDefault="0071784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塔什库尔干县提孜那甫乡2025年农村基础设施以工代赈项目</w:t>
            </w:r>
          </w:p>
        </w:tc>
        <w:tc>
          <w:tcPr>
            <w:tcW w:w="1163" w:type="dxa"/>
            <w:vAlign w:val="center"/>
          </w:tcPr>
          <w:p w:rsidR="005653EB" w:rsidRDefault="00717845">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67.26</w:t>
            </w:r>
          </w:p>
        </w:tc>
        <w:tc>
          <w:tcPr>
            <w:tcW w:w="992" w:type="dxa"/>
            <w:vAlign w:val="center"/>
          </w:tcPr>
          <w:p w:rsidR="005653EB" w:rsidRDefault="0071784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67.26</w:t>
            </w:r>
          </w:p>
        </w:tc>
        <w:tc>
          <w:tcPr>
            <w:tcW w:w="709" w:type="dxa"/>
            <w:vAlign w:val="center"/>
          </w:tcPr>
          <w:p w:rsidR="005653EB" w:rsidRDefault="005653EB">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5653EB" w:rsidRDefault="005653E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5653EB" w:rsidRDefault="0071784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67.26</w:t>
            </w:r>
          </w:p>
        </w:tc>
        <w:tc>
          <w:tcPr>
            <w:tcW w:w="1134"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709"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708"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993"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r>
      <w:tr w:rsidR="005653EB">
        <w:trPr>
          <w:trHeight w:val="618"/>
        </w:trPr>
        <w:tc>
          <w:tcPr>
            <w:tcW w:w="1951" w:type="dxa"/>
            <w:vAlign w:val="center"/>
          </w:tcPr>
          <w:p w:rsidR="005653EB" w:rsidRDefault="0071784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塔什库尔干县提孜那甫乡提孜那甫村2025年污水处理项目</w:t>
            </w:r>
          </w:p>
        </w:tc>
        <w:tc>
          <w:tcPr>
            <w:tcW w:w="1163" w:type="dxa"/>
            <w:vAlign w:val="center"/>
          </w:tcPr>
          <w:p w:rsidR="005653EB" w:rsidRDefault="00717845">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695.58</w:t>
            </w:r>
          </w:p>
        </w:tc>
        <w:tc>
          <w:tcPr>
            <w:tcW w:w="992" w:type="dxa"/>
            <w:vAlign w:val="center"/>
          </w:tcPr>
          <w:p w:rsidR="005653EB" w:rsidRDefault="0071784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695.58</w:t>
            </w:r>
          </w:p>
        </w:tc>
        <w:tc>
          <w:tcPr>
            <w:tcW w:w="709" w:type="dxa"/>
            <w:vAlign w:val="center"/>
          </w:tcPr>
          <w:p w:rsidR="005653EB" w:rsidRDefault="005653EB">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5653EB" w:rsidRDefault="005653EB">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5653EB" w:rsidRDefault="0071784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695.58</w:t>
            </w:r>
          </w:p>
        </w:tc>
        <w:tc>
          <w:tcPr>
            <w:tcW w:w="1134"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709"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708"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c>
          <w:tcPr>
            <w:tcW w:w="993" w:type="dxa"/>
            <w:vAlign w:val="center"/>
          </w:tcPr>
          <w:p w:rsidR="005653EB" w:rsidRDefault="005653EB">
            <w:pPr>
              <w:spacing w:line="600" w:lineRule="exact"/>
              <w:jc w:val="center"/>
              <w:rPr>
                <w:rFonts w:ascii="仿宋_GB2312" w:eastAsia="仿宋_GB2312" w:hAnsi="仿宋" w:cs="仿宋_GB2312" w:hint="eastAsia"/>
                <w:kern w:val="0"/>
                <w:sz w:val="18"/>
                <w:szCs w:val="18"/>
              </w:rPr>
            </w:pPr>
          </w:p>
        </w:tc>
      </w:tr>
      <w:tr w:rsidR="005653EB">
        <w:trPr>
          <w:trHeight w:val="618"/>
        </w:trPr>
        <w:tc>
          <w:tcPr>
            <w:tcW w:w="1951" w:type="dxa"/>
            <w:vAlign w:val="center"/>
          </w:tcPr>
          <w:p w:rsidR="005653EB" w:rsidRDefault="00717845">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5653EB" w:rsidRDefault="00717845">
            <w:pPr>
              <w:jc w:val="center"/>
              <w:rPr>
                <w:rFonts w:ascii="仿宋_GB2312" w:eastAsia="仿宋_GB2312"/>
                <w:b/>
                <w:bCs/>
                <w:sz w:val="18"/>
                <w:szCs w:val="18"/>
              </w:rPr>
            </w:pPr>
            <w:r>
              <w:rPr>
                <w:rFonts w:ascii="仿宋_GB2312" w:eastAsia="仿宋_GB2312" w:hint="eastAsia"/>
                <w:b/>
                <w:bCs/>
                <w:sz w:val="18"/>
                <w:szCs w:val="18"/>
              </w:rPr>
              <w:t>783.69</w:t>
            </w:r>
          </w:p>
        </w:tc>
        <w:tc>
          <w:tcPr>
            <w:tcW w:w="992" w:type="dxa"/>
            <w:vAlign w:val="center"/>
          </w:tcPr>
          <w:p w:rsidR="005653EB" w:rsidRDefault="00717845">
            <w:pPr>
              <w:jc w:val="center"/>
              <w:rPr>
                <w:rFonts w:ascii="仿宋_GB2312" w:eastAsia="仿宋_GB2312"/>
                <w:b/>
                <w:bCs/>
                <w:sz w:val="18"/>
                <w:szCs w:val="18"/>
              </w:rPr>
            </w:pPr>
            <w:r>
              <w:rPr>
                <w:rFonts w:ascii="仿宋_GB2312" w:eastAsia="仿宋_GB2312" w:hint="eastAsia"/>
                <w:b/>
                <w:bCs/>
                <w:sz w:val="18"/>
                <w:szCs w:val="18"/>
              </w:rPr>
              <w:t>783.69</w:t>
            </w:r>
          </w:p>
        </w:tc>
        <w:tc>
          <w:tcPr>
            <w:tcW w:w="709" w:type="dxa"/>
            <w:vAlign w:val="center"/>
          </w:tcPr>
          <w:p w:rsidR="005653EB" w:rsidRDefault="00717845">
            <w:pPr>
              <w:widowControl/>
              <w:jc w:val="center"/>
              <w:rPr>
                <w:rFonts w:ascii="仿宋_GB2312" w:eastAsia="仿宋_GB2312"/>
                <w:b/>
                <w:bCs/>
                <w:sz w:val="18"/>
                <w:szCs w:val="18"/>
              </w:rPr>
            </w:pPr>
            <w:r>
              <w:rPr>
                <w:rFonts w:ascii="仿宋_GB2312" w:eastAsia="仿宋_GB2312" w:hint="eastAsia"/>
                <w:b/>
                <w:bCs/>
                <w:sz w:val="18"/>
                <w:szCs w:val="18"/>
              </w:rPr>
              <w:t>20.85</w:t>
            </w:r>
          </w:p>
        </w:tc>
        <w:tc>
          <w:tcPr>
            <w:tcW w:w="709" w:type="dxa"/>
            <w:vAlign w:val="center"/>
          </w:tcPr>
          <w:p w:rsidR="005653EB" w:rsidRDefault="005653EB">
            <w:pPr>
              <w:widowControl/>
              <w:jc w:val="center"/>
              <w:rPr>
                <w:rFonts w:ascii="仿宋_GB2312" w:eastAsia="仿宋_GB2312"/>
                <w:b/>
                <w:bCs/>
                <w:sz w:val="18"/>
                <w:szCs w:val="18"/>
              </w:rPr>
            </w:pPr>
          </w:p>
        </w:tc>
        <w:tc>
          <w:tcPr>
            <w:tcW w:w="992" w:type="dxa"/>
            <w:vAlign w:val="center"/>
          </w:tcPr>
          <w:p w:rsidR="005653EB" w:rsidRDefault="00717845">
            <w:pPr>
              <w:jc w:val="center"/>
              <w:rPr>
                <w:rFonts w:ascii="仿宋_GB2312" w:eastAsia="仿宋_GB2312"/>
                <w:b/>
                <w:bCs/>
                <w:sz w:val="18"/>
                <w:szCs w:val="18"/>
              </w:rPr>
            </w:pPr>
            <w:r>
              <w:rPr>
                <w:rFonts w:ascii="仿宋_GB2312" w:eastAsia="仿宋_GB2312" w:hint="eastAsia"/>
                <w:b/>
                <w:bCs/>
                <w:sz w:val="18"/>
                <w:szCs w:val="18"/>
              </w:rPr>
              <w:t>762.84</w:t>
            </w:r>
          </w:p>
        </w:tc>
        <w:tc>
          <w:tcPr>
            <w:tcW w:w="1134" w:type="dxa"/>
            <w:vAlign w:val="center"/>
          </w:tcPr>
          <w:p w:rsidR="005653EB" w:rsidRDefault="005653EB">
            <w:pPr>
              <w:jc w:val="center"/>
              <w:rPr>
                <w:rFonts w:ascii="仿宋_GB2312" w:eastAsia="仿宋_GB2312"/>
                <w:b/>
                <w:bCs/>
                <w:sz w:val="18"/>
                <w:szCs w:val="18"/>
              </w:rPr>
            </w:pPr>
          </w:p>
        </w:tc>
        <w:tc>
          <w:tcPr>
            <w:tcW w:w="709" w:type="dxa"/>
            <w:vAlign w:val="center"/>
          </w:tcPr>
          <w:p w:rsidR="005653EB" w:rsidRDefault="005653EB">
            <w:pPr>
              <w:jc w:val="center"/>
              <w:rPr>
                <w:rFonts w:ascii="仿宋_GB2312" w:eastAsia="仿宋_GB2312"/>
                <w:b/>
                <w:bCs/>
                <w:sz w:val="18"/>
                <w:szCs w:val="18"/>
              </w:rPr>
            </w:pPr>
          </w:p>
        </w:tc>
        <w:tc>
          <w:tcPr>
            <w:tcW w:w="708" w:type="dxa"/>
            <w:vAlign w:val="center"/>
          </w:tcPr>
          <w:p w:rsidR="005653EB" w:rsidRDefault="005653EB">
            <w:pPr>
              <w:jc w:val="center"/>
              <w:rPr>
                <w:rFonts w:ascii="仿宋_GB2312" w:eastAsia="仿宋_GB2312"/>
                <w:b/>
                <w:bCs/>
                <w:sz w:val="18"/>
                <w:szCs w:val="18"/>
              </w:rPr>
            </w:pPr>
          </w:p>
        </w:tc>
        <w:tc>
          <w:tcPr>
            <w:tcW w:w="993" w:type="dxa"/>
            <w:vAlign w:val="center"/>
          </w:tcPr>
          <w:p w:rsidR="005653EB" w:rsidRDefault="005653EB">
            <w:pPr>
              <w:jc w:val="center"/>
              <w:rPr>
                <w:rFonts w:ascii="仿宋_GB2312" w:eastAsia="仿宋_GB2312"/>
                <w:b/>
                <w:bCs/>
                <w:sz w:val="18"/>
                <w:szCs w:val="18"/>
              </w:rPr>
            </w:pPr>
          </w:p>
        </w:tc>
      </w:tr>
    </w:tbl>
    <w:p w:rsidR="005653EB" w:rsidRDefault="00717845">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5653EB" w:rsidRDefault="00717845">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5653EB" w:rsidRDefault="005653EB">
      <w:pPr>
        <w:spacing w:line="560" w:lineRule="exact"/>
        <w:jc w:val="center"/>
        <w:rPr>
          <w:rFonts w:ascii="黑体" w:eastAsia="黑体" w:hAnsi="黑体" w:hint="eastAsia"/>
          <w:kern w:val="0"/>
          <w:sz w:val="32"/>
          <w:szCs w:val="32"/>
        </w:rPr>
      </w:pP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提孜那甫乡人民政府2026年收支预算情况的总体说明</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提孜那甫乡人民政府2026年所有收入和支出均纳入部门预算管理。收支总预算3329.5万元。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支出预算包括：一般公共服务支出、社会保障和就业支出、卫生健康支出、农林水支出、住房保障支出。</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提孜那甫乡人民政府2026年收入预算情况说明</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提孜那甫乡人民政府收入预算3329.5万元，其中：</w:t>
      </w:r>
    </w:p>
    <w:p w:rsidR="005653EB" w:rsidRDefault="0071784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1887.81万元，占56.7%,比上年预算增加75.49万元，增长4.17%，主要原因是：本年度预算在职人员职务职级晋升、绩效改革、工资调整等相关政策发生变化致使人员经费增加、对个人和家庭的补助经费增加，同时新增塔什库尔干县提孜那甫乡2026年村干部报酬项目，预算数相应增加。</w:t>
      </w:r>
    </w:p>
    <w:p w:rsidR="005653EB" w:rsidRDefault="0071784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658万元，占19.76%,比上年预算增加220万元，增长50.23%，主要原因是：本年度新增上级安排的提孜那甫乡提孜那甫村2026年环境整治项目，预算数相应增加。</w:t>
      </w:r>
    </w:p>
    <w:p w:rsidR="005653EB" w:rsidRDefault="0071784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5653EB" w:rsidRDefault="0071784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5653EB" w:rsidRDefault="0071784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5653EB" w:rsidRDefault="0071784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5653EB" w:rsidRDefault="0071784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财政拨款结转783.69万元，占23.54%,比上年预算增加776.85万元，增长11357.46%，主要原因是：上年度塔什库尔干县提孜那甫乡提孜那甫村2025年污水处理项目未支付完成，资金结转至本年度继续使用，预算数相应增加。</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提孜那甫乡人民政府2026年支出预算情况说明</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提孜那甫乡人民政府2026年支出预算</w:t>
      </w:r>
      <w:r>
        <w:rPr>
          <w:rFonts w:ascii="仿宋_GB2312" w:eastAsia="仿宋_GB2312" w:hAnsi="宋体" w:cs="宋体"/>
          <w:kern w:val="0"/>
          <w:sz w:val="32"/>
          <w:szCs w:val="32"/>
        </w:rPr>
        <w:t>3329.5</w:t>
      </w:r>
      <w:r>
        <w:rPr>
          <w:rFonts w:ascii="仿宋_GB2312" w:eastAsia="仿宋_GB2312" w:hAnsi="宋体" w:cs="宋体" w:hint="eastAsia"/>
          <w:kern w:val="0"/>
          <w:sz w:val="32"/>
          <w:szCs w:val="32"/>
        </w:rPr>
        <w:t>万元，其中：</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1863.44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55.97</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51.12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2.82</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1466.06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44.03</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1021.22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229.57</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上年度塔什库尔干县提孜那甫乡提孜那甫村2025年污水处理项目未支付完成，资金结转至本年度继续使用，项目支出预算数相应增加。</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提孜那甫乡人民政府2026年财政拨款收支预算情况的总体说明</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2026年财政拨款收支总预算2545.81万元。</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收入预算包括：一般公共预算拨款2545.81万元。</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988.88万元，主要用于：基本工资、津贴补贴、奖金、绩效工资、其他社会保障缴费、办公费、水费、电费、邮电费、取暖费、差旅费、工会经费、公务用车运行维护费、退休费、生活补助、提孜那甫乡2018年乡村振兴试点建设项目支出；社会保障和就业支出274.32万元，主要用于：机关事业单位基本养老保险缴费、职业年金缴费、退休费、奖励金支出；卫生健康支出83.39万元，主要用于：职工基本医疗保险缴费、公务员医疗补助缴费支出；农林水支出1057.30万元，主要用于：基本工资、津贴补贴、奖金、绩效工资、其他社会保障缴费、办公费、水费、电费、邮电费、差旅费、木纳瓦尔·居马同志丧葬补助费，一次性抚恤金及遗属生活困难补助、塔什库尔干县提孜那甫乡土地平整项目、提孜那甫乡提孜那甫村2026年环境整治项目、塔什库尔干县提孜那甫乡曲什曼村文化广场项目、塔什库尔干县提孜那甫乡2026年村干部报酬支出；住房保障支出141.92万元，主要用于：住房公积金支出。</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提孜那甫乡人民政府2026年一般公共预算当年拨款情况说明</w:t>
      </w:r>
    </w:p>
    <w:p w:rsidR="005653EB" w:rsidRDefault="0071784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提孜那甫乡人民政府2026年一般公共预算拨款合计</w:t>
      </w:r>
      <w:r>
        <w:rPr>
          <w:rFonts w:ascii="仿宋_GB2312" w:eastAsia="仿宋_GB2312" w:hAnsi="宋体" w:cs="宋体"/>
          <w:kern w:val="0"/>
          <w:sz w:val="32"/>
          <w:szCs w:val="32"/>
        </w:rPr>
        <w:t>2545.81</w:t>
      </w:r>
      <w:r>
        <w:rPr>
          <w:rFonts w:ascii="仿宋_GB2312" w:eastAsia="仿宋_GB2312" w:hAnsi="宋体" w:cs="宋体" w:hint="eastAsia"/>
          <w:kern w:val="0"/>
          <w:sz w:val="32"/>
          <w:szCs w:val="32"/>
        </w:rPr>
        <w:t>万元，其中：</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1842.59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30.27</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1.67</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703.22</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265.22</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60.55</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新增塔什库尔干县提孜那甫乡2026年村干部报酬项目，预算数相应增加。</w:t>
      </w:r>
    </w:p>
    <w:p w:rsidR="005653EB" w:rsidRDefault="0071784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.一般公共服务支出（类）988.88万元，占38.84%</w:t>
      </w:r>
      <w:r>
        <w:rPr>
          <w:rFonts w:ascii="仿宋_GB2312" w:eastAsia="仿宋_GB2312" w:hAnsi="宋体" w:cs="宋体" w:hint="eastAsia"/>
          <w:kern w:val="0"/>
          <w:sz w:val="32"/>
          <w:szCs w:val="32"/>
        </w:rPr>
        <w:t>。</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.社会保障和就业支出（类）274.32万元，占10.78%</w:t>
      </w:r>
      <w:r>
        <w:rPr>
          <w:rFonts w:ascii="仿宋_GB2312" w:eastAsia="仿宋_GB2312" w:hAnsi="宋体" w:cs="宋体" w:hint="eastAsia"/>
          <w:kern w:val="0"/>
          <w:sz w:val="32"/>
          <w:szCs w:val="32"/>
        </w:rPr>
        <w:t>。</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.卫生健康支出（类）83.39万元，占3.28%</w:t>
      </w:r>
      <w:r>
        <w:rPr>
          <w:rFonts w:ascii="仿宋_GB2312" w:eastAsia="仿宋_GB2312" w:hAnsi="宋体" w:cs="宋体" w:hint="eastAsia"/>
          <w:kern w:val="0"/>
          <w:sz w:val="32"/>
          <w:szCs w:val="32"/>
        </w:rPr>
        <w:t>。</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.农林水支出（类）1057.30万元，占41.53%</w:t>
      </w:r>
      <w:r>
        <w:rPr>
          <w:rFonts w:ascii="仿宋_GB2312" w:eastAsia="仿宋_GB2312" w:hAnsi="宋体" w:cs="宋体" w:hint="eastAsia"/>
          <w:kern w:val="0"/>
          <w:sz w:val="32"/>
          <w:szCs w:val="32"/>
        </w:rPr>
        <w:t>。</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.住房保障支出（类）141.92万元，占5.57%</w:t>
      </w:r>
      <w:r>
        <w:rPr>
          <w:rFonts w:ascii="仿宋_GB2312" w:eastAsia="仿宋_GB2312" w:hAnsi="宋体" w:cs="宋体" w:hint="eastAsia"/>
          <w:kern w:val="0"/>
          <w:sz w:val="32"/>
          <w:szCs w:val="32"/>
        </w:rPr>
        <w:t>。</w:t>
      </w:r>
    </w:p>
    <w:p w:rsidR="005653EB" w:rsidRDefault="0071784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政府办公厅（室）及相关机构事务（款）行政运行（项）：2026年预算数为985.84万元，比上年预算增加34.88万元，增长3.67%，主要原因是：本年度预算在职人员职务职级晋升、绩效改革、工资调整等相关政策发生变化致使人员经费增加，预算数相应增加。</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一般公共服务支出（类）其他一般公共服务支出（款）其他一般公共服务支出（项）：2026年预算数为3.04万元，比上年预算增加3.04万元，增长100.00%，主要原因是：新增提孜那甫乡2018年乡村振兴试点建设项目，预算数相应增加。</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行政单位离退休（项）：2026年预算数为32.93万元，比上年预算减少11.59万元，下降26.03%，主要原因是：本年度预算退休人员人数减少，致使本年度离退休经费相应减少。</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基本养老保险缴费支出（项）：2026年预算数为160.93万元，比上年预算减少18.29万元，下降10.21%，主要原因是：本年度预算在职人员减少，致使本年度基本养老保险缴费支出减少。</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职业年金缴费支出（项）：2026年预算数为80.46万元，比上年预算增加80.46万元，增长100.00%，主要原因是：本年预算在职人员职业年金按月做实。</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卫生健康支出（类）行政事业单位医疗（款）行政单位医疗（项）：2026年预算数为69.21万元，比上年预算减少8.80万元，下降11.28%，主要原因是：本年度预算在职人员减少，致使本年度基本医疗保险缴费支出减少。</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卫生健康支出（类）行政事业单位医疗（款）公务员医疗补助（项）：2026年预算数为14.18万元，比上年预算减少1.45万元，下降9.28%，主要原因是：本年度预算在职人员减少，致使本年度公务员医疗保险缴费支出减少。</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农林水支出（类）农业农村（款）事业运行（项）：2026年预算数为366.30万元，比上年预算减少25.63万元，下降6.54%，主要原因是：本年度预算在职人员减少，致使本年度工资福利和公用经费支出减少，预算数相应减少。</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9.农林水支出（类）巩固脱贫攻坚成果衔接乡村振兴（款）生产发展（项）：2026年预算数为618.00万元，比上年预算增加228.00万元，增长58.46%，主要原因是：新增提孜那甫乡提孜那甫村2026年环境整治项目。</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10.农林水支出（类）农村综合改革（款）对村级公益事业建设的补助（项）：2026年预算数为40.00万元，比上年预算减少8.00万元，下降16.67%，主要原因是：未安排提孜那甫乡提孜那甫村村组道路维修项目。</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农林水支出（类）农村综合改革（款）对村民委员会和村党支部的补助（项）：2026年预算数为33.00万元，比上年预算增加33.00万元，增长100.00%，主要原因是：新增塔什库尔干县提孜那甫乡2026年村干部报酬项目，预算数相应增加。</w:t>
      </w:r>
    </w:p>
    <w:p w:rsidR="005653EB" w:rsidRDefault="0071784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12.住房保障支出（类）住房改革支出（款）住房公积金（项）：2026年预算数为141.92万元，比上年预算减少10.13万元，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6.66%，主要原因是：本年度预算在职人员减少，致使本年度住房公积金缴费支出减少。</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提孜那甫乡人民政府2026年一般公共预算基本支出情况说明</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提孜那甫乡人民政府2026年一般公共预算基本支出</w:t>
      </w:r>
      <w:r>
        <w:rPr>
          <w:rFonts w:ascii="仿宋_GB2312" w:eastAsia="仿宋_GB2312" w:hAnsi="宋体" w:cs="宋体"/>
          <w:kern w:val="0"/>
          <w:sz w:val="32"/>
          <w:szCs w:val="32"/>
        </w:rPr>
        <w:t>1842.59</w:t>
      </w:r>
      <w:r>
        <w:rPr>
          <w:rFonts w:ascii="仿宋_GB2312" w:eastAsia="仿宋_GB2312" w:hAnsi="宋体" w:cs="宋体" w:hint="eastAsia"/>
          <w:kern w:val="0"/>
          <w:sz w:val="32"/>
          <w:szCs w:val="32"/>
        </w:rPr>
        <w:t>万元，其中：</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1761.71万元，主要包括：基本工资、津贴补贴、奖金、绩效工资、机关事业单位基本养老保险缴费、职业年金缴费、职工基本医疗保险缴费、公务员医疗补助缴费、其他社会保障缴费、住房公积金、退休费、生活补助、奖励金。</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公用经费80.88万元，主要包括：办公费、水费、电费、邮电费、取暖费、差旅费、工会经费、公务用车运行维护费。</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提孜那甫乡人民政府2026年一般公共预算项目支出情况说明</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（1）项目名称：提孜那甫乡2018年乡村振兴试点建设项目</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预算安排规模：3.04万元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资金分配情况：3.04万元全部用于其他商品和服务支出。</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（2）项目名称：木纳瓦尔·居马同志丧葬补助费，一次性抚恤金及遗属生活困难补助</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预算安排规模：9.18万元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资金分配情况：9.18全部用于发放抚恤金。</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（3）项目名称：塔什库尔干县提孜那甫乡土地平整项目</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预算安排规模：318.00万元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资金分配情况：318万元全部用于基础设施建设。</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（4）项目名称：提孜那甫乡提孜那甫村2026年环境整治项目</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预算安排规模：300.00万元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资金分配情况：300万元全部用于基础设施建设。</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（5）项目名称：塔什库尔干县提孜那甫乡曲什曼村文化广场项目</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设立的政策依据：《关于提前下达2026年中央农村综合改革转移支付预算的通知》（喀地财农[2025]33号）</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预算安排规模：40.00万元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资金分配情况：40万元全部用于基础设施建设。</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（6）项目名称：塔什库尔干县提孜那甫乡2026年村干部报酬</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预算安排规模：33.00万元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资金分配情况：33万元全部用于生活补助。</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提孜那甫乡人民政府2026年政府性基金预算拨款情况说明</w:t>
      </w:r>
    </w:p>
    <w:p w:rsidR="005653EB" w:rsidRDefault="00717845">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提孜那甫乡人民政府2026年没有使用政府性基金预算拨款安排的支出，政府性基金预算支出情况表为空表。</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提孜那甫乡人民政府2026年国有资本经营预算拨款情况说明</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提孜那甫乡人民政府2026年没有使用国有资本经营预算拨款安排的支出，国有资本经营预算支出情况表为空表。</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提孜那甫乡人民政府2026年财政拨款“三公”经费预算情况说明</w:t>
      </w:r>
    </w:p>
    <w:p w:rsidR="005653EB" w:rsidRDefault="00717845">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提孜那甫乡人民政府2026年财政拨款“三公”经费数为18万元，其中：因公出国（境）费用0万元，公务用车购置费0万元，公务用车运行费18万元，公务接待费0万元。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1.8万元，增长11.11%，其中：因公出国（境）费用增加0万元，增长0%，主要原因是：我部门本年因公出国（境）费用与上年一致，无变化；公务用车购置费增加0万元，增长0%，主要原因是：我部门上年和本年均未安排公务用车购置；公务用车运行费增加1.8万元，增长11.11%，主要原因是：车辆增加，公务用车运行维护费增加；公务接待费增加0万元，增长0%，主要原因是：我部门本年公务接待费与上年一致，无变化。</w:t>
      </w:r>
    </w:p>
    <w:p w:rsidR="005653EB" w:rsidRDefault="00717845">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9A59D9">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提孜那甫乡人民政府2026年没有委托业务费预算的支出，财政拨款委托业务费支出情况表为空表。</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9A59D9">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提孜那甫乡人民政府2026年上年结转结余预算情况说明</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9A59D9">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提孜那甫乡人民政府2026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年上年结转结余783.69万元，包括：财政拨款783.69万元，非财政拨款0万元，其中：</w:t>
      </w:r>
      <w:r>
        <w:rPr>
          <w:rFonts w:ascii="MS Gothic" w:eastAsia="MS Gothic" w:hAnsi="MS Gothic" w:cs="MS Gothic" w:hint="eastAsia"/>
          <w:kern w:val="0"/>
          <w:sz w:val="32"/>
          <w:szCs w:val="32"/>
          <w:cs/>
        </w:rPr>
        <w:t>‎</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1.结转项目1结转20.85万元，主要用于：津贴补贴，绩效工资。 ‎</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2.塔什库尔干县提孜那甫乡2025年农村基础设施以工代赈项目结转67.26万元，主要用于：基础设施建设。 ‎</w:t>
      </w:r>
    </w:p>
    <w:p w:rsidR="005653EB" w:rsidRDefault="0071784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3.塔什库尔干县提孜那甫乡提孜那甫村2025年污水处理项目结转695.58万元，主要用于：污水处理。 ‎</w:t>
      </w:r>
    </w:p>
    <w:p w:rsidR="005653EB" w:rsidRDefault="0071784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5653EB" w:rsidRDefault="0071784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提孜那甫乡人民政府2026年的机关运行经费财政拨款预算80.88万元，比上年预算增加12.34万元，增长18%。主要原因是：工会经费增加，公用经费增加。</w:t>
      </w:r>
    </w:p>
    <w:p w:rsidR="005653EB" w:rsidRDefault="0071784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提孜那甫乡人民政府政府采购预算22.08万元，其中：政府采购货物预算4.08万元，政府采购工程预算0.00万元，政府采购服务预算18.00万元。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提孜那甫乡人民政府面向中小企业预留政府采购项目预算金额22.08万元，其中：小微企业预留政府采购项目预算金额22.08万元。</w:t>
      </w:r>
    </w:p>
    <w:p w:rsidR="005653EB" w:rsidRDefault="0071784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提孜那甫乡人民政府占用使用国有资产总体情况为：</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1.房屋3900.00平方米，价值851.66万元。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2.车辆6辆，价值89.23万元；其中：一般公务用车0辆，价值0.00万元；执法执勤用车0辆，价值0.00万元；其他车辆6辆，价值89.23万元。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3.办公家具价值102.06万元。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4.其他资产价值1561.08万元。</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rsidR="005653EB" w:rsidRDefault="0071784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5653EB" w:rsidRDefault="0071784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5653EB" w:rsidRDefault="00717845">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2026年，本部门预算绩效管理整体预算绩效目标1个，涉及预算金额3329.5万元；当年预算安排项目共6个，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703.22万元；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5653EB" w:rsidRDefault="00717845">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5653EB">
        <w:trPr>
          <w:trHeight w:val="516"/>
          <w:jc w:val="center"/>
        </w:trPr>
        <w:tc>
          <w:tcPr>
            <w:tcW w:w="10065" w:type="dxa"/>
            <w:gridSpan w:val="6"/>
            <w:tcBorders>
              <w:top w:val="nil"/>
              <w:left w:val="nil"/>
              <w:bottom w:val="nil"/>
              <w:right w:val="nil"/>
            </w:tcBorders>
            <w:vAlign w:val="center"/>
          </w:tcPr>
          <w:p w:rsidR="005653EB" w:rsidRDefault="00717845">
            <w:pPr>
              <w:jc w:val="center"/>
            </w:pPr>
            <w:r>
              <w:t>（</w:t>
            </w:r>
            <w:r>
              <w:t>2026</w:t>
            </w:r>
            <w:r>
              <w:t>年）</w:t>
            </w:r>
          </w:p>
        </w:tc>
      </w:tr>
      <w:tr w:rsidR="005653EB">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9A59D9">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提孜那甫乡人民政府</w:t>
            </w:r>
            <w:r>
              <w:rPr>
                <w:rFonts w:asciiTheme="majorEastAsia" w:eastAsiaTheme="majorEastAsia" w:hAnsiTheme="majorEastAsia" w:cs="MS Gothic" w:hint="eastAsia"/>
                <w:color w:val="000000"/>
                <w:sz w:val="20"/>
                <w:szCs w:val="20"/>
                <w:cs/>
              </w:rPr>
              <w:t>‎</w:t>
            </w:r>
          </w:p>
        </w:tc>
      </w:tr>
      <w:tr w:rsidR="005653EB">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白惠文</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18109988136</w:t>
            </w:r>
            <w:r>
              <w:rPr>
                <w:rFonts w:asciiTheme="majorEastAsia" w:eastAsiaTheme="majorEastAsia" w:hAnsiTheme="majorEastAsia" w:cs="MS Gothic" w:hint="eastAsia"/>
                <w:color w:val="000000"/>
                <w:sz w:val="20"/>
                <w:szCs w:val="20"/>
                <w:cs/>
              </w:rPr>
              <w:t>‎</w:t>
            </w:r>
          </w:p>
        </w:tc>
      </w:tr>
      <w:tr w:rsidR="005653EB">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一是力争党委下辖各党支部在2025年底“五个好”基础上至少提升一个好；二是争取乡机关干部国家普通话证书持有率达90%以上，实现村干部及村后备干部国家通用语言能说会用全覆盖且证书持有率力争达50%以上；结合上级部署制定《提孜那甫乡2026年党委中心组学习计划》，每月开展1次集中学习、每季度组织1次专题研讨，全年集中学习不少于14次，持续提升班子成员政治理论水平和领导能力；持续深化民族团结进步创建，将铸牢中华民族共同体意识贯穿始终，推进“民族团结一家亲”和联谊活动常态化，每季度开展结对互助活动不少于1次、全年累计开展20场以上，挖掘宣传先进典型事迹不少于10个，力争创建县级民族团结进步示范村1个。强化曲曼孜拉甫卡点、曲曼孜拉甫达坂执勤点等边境执勤点位星级化创建，力争在2025年底基础上，2026年底前实现星级提升1-2颗。2026年计划村集体收入达到240余万元，其中，提孜那甫村75万元，兰干村93万元，曲什曼村78万元。今年计划种植春小麦3862亩、青稞2568亩、豌豆150亩、苜蓿170亩；全年计划出栏12837头（只），其中牛360头、牦牛1104头、羊7839只、山羊3023只、驴2匹、骆驼1峰、马7匹；巩固拓展脱贫攻坚成果和乡村振兴项目（总投资1540万元），鞍钢帮扶协作项目（总投资144万元），“十五五”规划重点推进项目（总投资2.362亿元），以工代赈项目（总投资530万元）。加强执法队伍建设，定期组织执法人员参加法律法规、执法程序及专业技能培训，邀请业务骨干授课，全年计划培训不少于4次，全面提升执法人员业务水平和执法能力。</w:t>
            </w:r>
            <w:r>
              <w:rPr>
                <w:rFonts w:asciiTheme="majorEastAsia" w:eastAsiaTheme="majorEastAsia" w:hAnsiTheme="majorEastAsia" w:cs="MS Gothic" w:hint="eastAsia"/>
                <w:color w:val="000000"/>
                <w:sz w:val="20"/>
                <w:szCs w:val="20"/>
                <w:cs/>
              </w:rPr>
              <w:t>‎</w:t>
            </w:r>
          </w:p>
        </w:tc>
      </w:tr>
      <w:tr w:rsidR="005653EB">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5653EB" w:rsidRDefault="00717845">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5653EB">
        <w:trPr>
          <w:trHeight w:val="684"/>
          <w:jc w:val="center"/>
        </w:trPr>
        <w:tc>
          <w:tcPr>
            <w:tcW w:w="2552" w:type="dxa"/>
            <w:gridSpan w:val="2"/>
            <w:vMerge/>
            <w:tcBorders>
              <w:left w:val="single" w:sz="4" w:space="0" w:color="000000"/>
              <w:right w:val="single" w:sz="4" w:space="0" w:color="000000"/>
            </w:tcBorders>
            <w:vAlign w:val="center"/>
          </w:tcPr>
          <w:p w:rsidR="005653EB" w:rsidRDefault="005653EB">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1441.69</w:t>
            </w:r>
            <w:r>
              <w:rPr>
                <w:rFonts w:asciiTheme="majorEastAsia" w:eastAsiaTheme="majorEastAsia" w:hAnsiTheme="majorEastAsia" w:cs="MS Gothic" w:hint="eastAsia"/>
                <w:color w:val="000000"/>
                <w:sz w:val="20"/>
                <w:szCs w:val="20"/>
                <w:cs/>
              </w:rPr>
              <w:t>‎</w:t>
            </w:r>
          </w:p>
        </w:tc>
      </w:tr>
      <w:tr w:rsidR="005653EB">
        <w:trPr>
          <w:trHeight w:val="689"/>
          <w:jc w:val="center"/>
        </w:trPr>
        <w:tc>
          <w:tcPr>
            <w:tcW w:w="2552" w:type="dxa"/>
            <w:gridSpan w:val="2"/>
            <w:vMerge/>
            <w:tcBorders>
              <w:left w:val="single" w:sz="4" w:space="0" w:color="000000"/>
              <w:right w:val="single" w:sz="4" w:space="0" w:color="000000"/>
            </w:tcBorders>
            <w:vAlign w:val="center"/>
          </w:tcPr>
          <w:p w:rsidR="005653EB" w:rsidRDefault="005653EB">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1887.81</w:t>
            </w:r>
          </w:p>
        </w:tc>
      </w:tr>
      <w:tr w:rsidR="005653EB">
        <w:trPr>
          <w:trHeight w:val="507"/>
          <w:jc w:val="center"/>
        </w:trPr>
        <w:tc>
          <w:tcPr>
            <w:tcW w:w="2552" w:type="dxa"/>
            <w:gridSpan w:val="2"/>
            <w:vMerge/>
            <w:tcBorders>
              <w:left w:val="single" w:sz="4" w:space="0" w:color="000000"/>
              <w:right w:val="single" w:sz="4" w:space="0" w:color="000000"/>
            </w:tcBorders>
            <w:vAlign w:val="center"/>
          </w:tcPr>
          <w:p w:rsidR="005653EB" w:rsidRDefault="005653EB">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5653EB">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5653EB" w:rsidRDefault="005653EB">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3329.50</w:t>
            </w:r>
          </w:p>
        </w:tc>
      </w:tr>
      <w:tr w:rsidR="005653EB">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5653EB">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5653E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1276"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5653EB">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经济效益指标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★实现村集体经济收入</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&gt;=240万元</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5653E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★粮食作物种植面积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&gt;=3862亩</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5653E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★特色林果业种植面积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&gt;=3862亩</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5653E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★经济作物种植面积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&gt;=3862亩</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5653E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★畜牧存栏量</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&gt;=12837头</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5653E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★农村劳动力转移就业人数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&gt;=2人</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5653E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&gt;=10件</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5653EB">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5653EB" w:rsidRDefault="005653EB"/>
        </w:tc>
        <w:tc>
          <w:tcPr>
            <w:tcW w:w="1276"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★困难群众救助保障率</w:t>
            </w:r>
          </w:p>
        </w:tc>
        <w:tc>
          <w:tcPr>
            <w:tcW w:w="1417"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2026年提孜那甫乡工作计划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5653EB" w:rsidRDefault="0071784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5653EB" w:rsidRDefault="005653EB">
      <w:pPr>
        <w:spacing w:line="20" w:lineRule="exact"/>
        <w:jc w:val="center"/>
        <w:rPr>
          <w:rFonts w:ascii="宋体" w:hAnsi="宋体" w:cs="宋体" w:hint="eastAsia"/>
          <w:kern w:val="0"/>
          <w:sz w:val="2"/>
          <w:szCs w:val="2"/>
        </w:rPr>
      </w:pPr>
    </w:p>
    <w:p w:rsidR="005653EB" w:rsidRDefault="00717845">
      <w:r>
        <w:br w:type="page"/>
      </w:r>
    </w:p>
    <w:p w:rsidR="005653EB" w:rsidRDefault="005653EB">
      <w:pPr>
        <w:spacing w:line="20" w:lineRule="exact"/>
        <w:jc w:val="center"/>
        <w:rPr>
          <w:rFonts w:ascii="宋体" w:hAnsi="宋体" w:cs="宋体" w:hint="eastAsia"/>
          <w:kern w:val="0"/>
          <w:sz w:val="2"/>
          <w:szCs w:val="2"/>
        </w:rPr>
      </w:pPr>
    </w:p>
    <w:p w:rsidR="005653EB" w:rsidRDefault="0071784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5653EB" w:rsidRDefault="0071784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5653E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A5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提孜那甫乡人民政府</w:t>
            </w:r>
            <w:r>
              <w:rPr>
                <w:rFonts w:asciiTheme="majorEastAsia" w:eastAsiaTheme="majorEastAsia" w:hAnsiTheme="majorEastAsia"/>
                <w:sz w:val="18"/>
                <w:szCs w:val="18"/>
                <w:cs/>
              </w:rPr>
              <w:t>‎</w:t>
            </w:r>
          </w:p>
        </w:tc>
      </w:tr>
      <w:tr w:rsidR="005653E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提孜那甫乡2018年乡村振兴试点建设项目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白惠文</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5653E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3.04</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3.04</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5653E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在示范点10户农牧民家进行入户硬化道路，院内道路硬化，搭建建简易农机库，修建硬质隔离围墙并配套大门。</w:t>
            </w:r>
          </w:p>
        </w:tc>
      </w:tr>
      <w:tr w:rsidR="005653E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5653EB">
        <w:trPr>
          <w:trHeight w:val="859"/>
          <w:jc w:val="center"/>
        </w:trPr>
        <w:tc>
          <w:tcPr>
            <w:tcW w:w="1131" w:type="dxa"/>
            <w:vMerge w:val="restart"/>
            <w:tcBorders>
              <w:left w:val="single" w:sz="2" w:space="0" w:color="000000"/>
              <w:right w:val="single" w:sz="2" w:space="0" w:color="000000"/>
            </w:tcBorders>
            <w:vAlign w:val="center"/>
          </w:tcPr>
          <w:p w:rsidR="005653EB" w:rsidRDefault="00717845">
            <w:pPr>
              <w:jc w:val="center"/>
            </w:pPr>
            <w:r>
              <w:t>产出指标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示范点户数</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&gt;=10个</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审批及时率（%）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立项项目验收合格率（%）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成本指标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&lt;=0.3万元/户</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效益指标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补助人群生活得到改善</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社会公众满意度（%）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5653EB" w:rsidRDefault="005653EB">
      <w:pPr>
        <w:jc w:val="center"/>
      </w:pPr>
    </w:p>
    <w:p w:rsidR="005653EB" w:rsidRDefault="00717845">
      <w:r>
        <w:br w:type="page"/>
      </w:r>
    </w:p>
    <w:p w:rsidR="005653EB" w:rsidRDefault="005653EB">
      <w:pPr>
        <w:jc w:val="center"/>
      </w:pPr>
    </w:p>
    <w:p w:rsidR="005653EB" w:rsidRDefault="0071784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5653EB" w:rsidRDefault="0071784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5653E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A5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提孜那甫乡人民政府</w:t>
            </w:r>
            <w:r>
              <w:rPr>
                <w:rFonts w:asciiTheme="majorEastAsia" w:eastAsiaTheme="majorEastAsia" w:hAnsiTheme="majorEastAsia"/>
                <w:sz w:val="18"/>
                <w:szCs w:val="18"/>
                <w:cs/>
              </w:rPr>
              <w:t>‎</w:t>
            </w:r>
          </w:p>
        </w:tc>
      </w:tr>
      <w:tr w:rsidR="005653E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塔什库尔干县提孜那甫乡曲什曼村文化广场项目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白惠文</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5653E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5653E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喀地财农[2025]33号文件要求，项目总投资40万元，在提孜那甫乡曲什曼村新建文化广场3000平方米，并配套相关附属设施。完成场地平整、硬化、亮化、绿化，配套建设休闲健身设施、宣传栏、标识标牌、排水等附属设施，满足群众集会、文体活动、休闲健身、政策宣传等综合功能。</w:t>
            </w:r>
          </w:p>
        </w:tc>
      </w:tr>
      <w:tr w:rsidR="005653E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5653EB">
        <w:trPr>
          <w:trHeight w:val="859"/>
          <w:jc w:val="center"/>
        </w:trPr>
        <w:tc>
          <w:tcPr>
            <w:tcW w:w="1131" w:type="dxa"/>
            <w:vMerge w:val="restart"/>
            <w:tcBorders>
              <w:left w:val="single" w:sz="2" w:space="0" w:color="000000"/>
              <w:right w:val="single" w:sz="2" w:space="0" w:color="000000"/>
            </w:tcBorders>
            <w:vAlign w:val="center"/>
          </w:tcPr>
          <w:p w:rsidR="005653EB" w:rsidRDefault="00717845">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建设广场数量（个）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建设广场面积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&gt;=3000平方米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广场路面平整率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道路硬化率（%）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val="restart"/>
            <w:tcBorders>
              <w:left w:val="single" w:sz="2" w:space="0" w:color="000000"/>
              <w:right w:val="single" w:sz="2" w:space="0" w:color="000000"/>
            </w:tcBorders>
            <w:vAlign w:val="center"/>
          </w:tcPr>
          <w:p w:rsidR="005653EB" w:rsidRDefault="00717845">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广场建设费用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其他附属设施费用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效益指标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5653EB" w:rsidRDefault="00717845">
      <w:r>
        <w:br w:type="page"/>
      </w:r>
    </w:p>
    <w:p w:rsidR="005653EB" w:rsidRDefault="005653EB">
      <w:pPr>
        <w:jc w:val="center"/>
      </w:pPr>
    </w:p>
    <w:p w:rsidR="005653EB" w:rsidRDefault="0071784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5653EB" w:rsidRDefault="0071784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5653E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A5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提孜那甫乡人民政府</w:t>
            </w:r>
            <w:r>
              <w:rPr>
                <w:rFonts w:asciiTheme="majorEastAsia" w:eastAsiaTheme="majorEastAsia" w:hAnsiTheme="majorEastAsia"/>
                <w:sz w:val="18"/>
                <w:szCs w:val="18"/>
                <w:cs/>
              </w:rPr>
              <w:t>‎</w:t>
            </w:r>
          </w:p>
        </w:tc>
      </w:tr>
      <w:tr w:rsidR="005653E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塔什库尔干县提孜那甫乡2026年村干部报酬</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白惠文</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5653E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33</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33</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5653E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一是按照国家、自治区及地区关于村干部报酬保障相关政策要求，为辖区内村干部发放2026年1-3月报酬，保障村干部基本生活需求；二是严格区分村干部岗位层级（村“两委”正职、副职、委员），结合2026年村干部薪酬优化政策，兼顾基础工资、工龄津贴及艰苦边远地区专项补贴，合理核算报酬标准，确保报酬发放公平、公正、合规；三是规范报酬发放流程，完成人员信息核实、报酬核算、公示公告、资金支付等工作，确保报酬按时足额发放至每位村干部手中，无漏发、错发情况，充分调动村干部工作积极性，夯实乡村治理根基。</w:t>
            </w:r>
          </w:p>
        </w:tc>
      </w:tr>
      <w:tr w:rsidR="005653E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5653EB">
        <w:trPr>
          <w:trHeight w:val="859"/>
          <w:jc w:val="center"/>
        </w:trPr>
        <w:tc>
          <w:tcPr>
            <w:tcW w:w="1131" w:type="dxa"/>
            <w:vMerge w:val="restart"/>
            <w:tcBorders>
              <w:left w:val="single" w:sz="2" w:space="0" w:color="000000"/>
              <w:right w:val="single" w:sz="2" w:space="0" w:color="000000"/>
            </w:tcBorders>
            <w:vAlign w:val="center"/>
          </w:tcPr>
          <w:p w:rsidR="005653EB" w:rsidRDefault="00717845">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资金到位及时率（%）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支持标准准确率（%）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资助资金及时到位率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成本指标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资金发放金额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&lt;=1.74万元/人</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效益指标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提高村干部办公效率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5653EB" w:rsidRDefault="005653EB">
      <w:pPr>
        <w:jc w:val="center"/>
      </w:pPr>
    </w:p>
    <w:p w:rsidR="005653EB" w:rsidRDefault="00717845">
      <w:r>
        <w:br w:type="page"/>
      </w:r>
    </w:p>
    <w:p w:rsidR="005653EB" w:rsidRDefault="005653EB">
      <w:pPr>
        <w:jc w:val="center"/>
      </w:pPr>
    </w:p>
    <w:p w:rsidR="005653EB" w:rsidRDefault="0071784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5653EB" w:rsidRDefault="0071784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5653E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A5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提孜那甫乡人民政府</w:t>
            </w:r>
            <w:r>
              <w:rPr>
                <w:rFonts w:asciiTheme="majorEastAsia" w:eastAsiaTheme="majorEastAsia" w:hAnsiTheme="majorEastAsia"/>
                <w:sz w:val="18"/>
                <w:szCs w:val="18"/>
                <w:cs/>
              </w:rPr>
              <w:t>‎</w:t>
            </w:r>
          </w:p>
        </w:tc>
      </w:tr>
      <w:tr w:rsidR="005653E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木纳瓦尔·居马同志丧葬补助费，一次性抚恤金及遗属生活困难补助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白惠文</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5653E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9.18</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9.18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5653E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按照国家及地方关于机关事业单位工作人员死亡后丧葬补助费、一次性抚恤金及遗属生活困难补助费发放的相关政策规定，精准核算木纳瓦尔·居马同志丧葬补助费、一次性抚恤金及遗属生活困难补助费共计91825.2元，完成资金审批、拨付流程，于2026年3月31日前将补助资金足额发放至遗属指定账户，保障遗属合法权益，落实工作人员死亡后相关福利待遇，体现单位对职工及家属的人文关怀，确保政策执行到位、资金发放规范。</w:t>
            </w:r>
          </w:p>
        </w:tc>
      </w:tr>
      <w:tr w:rsidR="005653E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5653EB">
        <w:trPr>
          <w:trHeight w:val="859"/>
          <w:jc w:val="center"/>
        </w:trPr>
        <w:tc>
          <w:tcPr>
            <w:tcW w:w="1131" w:type="dxa"/>
            <w:vMerge w:val="restart"/>
            <w:tcBorders>
              <w:left w:val="single" w:sz="2" w:space="0" w:color="000000"/>
              <w:right w:val="single" w:sz="2" w:space="0" w:color="000000"/>
            </w:tcBorders>
            <w:vAlign w:val="center"/>
          </w:tcPr>
          <w:p w:rsidR="005653EB" w:rsidRDefault="00717845">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5653EB" w:rsidRDefault="00717845">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发放抚恤金月数</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&lt;=20月</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资金到位及时率（%）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资金投入及时率（%）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成本指标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拨付金额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&lt;=4.59万元/月</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效益指标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遗嘱满意度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5653EB" w:rsidRDefault="005653EB">
      <w:pPr>
        <w:jc w:val="center"/>
      </w:pPr>
    </w:p>
    <w:p w:rsidR="005653EB" w:rsidRDefault="00717845">
      <w:r>
        <w:br w:type="page"/>
      </w:r>
    </w:p>
    <w:p w:rsidR="005653EB" w:rsidRDefault="005653EB">
      <w:pPr>
        <w:jc w:val="center"/>
      </w:pPr>
    </w:p>
    <w:p w:rsidR="005653EB" w:rsidRDefault="0071784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5653EB" w:rsidRDefault="0071784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5653E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A5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提孜那甫乡人民政府</w:t>
            </w:r>
            <w:r>
              <w:rPr>
                <w:rFonts w:asciiTheme="majorEastAsia" w:eastAsiaTheme="majorEastAsia" w:hAnsiTheme="majorEastAsia"/>
                <w:sz w:val="18"/>
                <w:szCs w:val="18"/>
                <w:cs/>
              </w:rPr>
              <w:t>‎</w:t>
            </w:r>
          </w:p>
        </w:tc>
      </w:tr>
      <w:tr w:rsidR="005653E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提孜那甫乡提孜那甫村2026年环境整治项目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5653E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300.00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300.00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5653E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提孜那甫乡环境治理项目，此项目投入300万元，在提孜那甫乡提孜那甫村开展人居环境整治，主要对集中连片200余户农户房前屋后脏乱差进行整治，垃圾清理10000㎡，土方换填10000m³等。预计成效：项目实施后，将全面整治提孜那甫村200余户房前屋后脏乱差现象，完成全域垃圾清理与土方换填工作。彻底清除村内积存垃圾、杂物乱堆、环境杂乱等问题，有效改善村庄环境卫生面貌，优化人居空间。进一步规范村容秩序，提升村庄整体颜值与生态环境质量，切实改善群众居住条件，增强群众幸福感与获得感，为推进乡村人居环境提质、建设宜居和美乡村奠定坚实基础。</w:t>
            </w:r>
          </w:p>
        </w:tc>
      </w:tr>
      <w:tr w:rsidR="005653E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5653EB">
        <w:trPr>
          <w:trHeight w:val="859"/>
          <w:jc w:val="center"/>
        </w:trPr>
        <w:tc>
          <w:tcPr>
            <w:tcW w:w="1131" w:type="dxa"/>
            <w:vMerge w:val="restart"/>
            <w:tcBorders>
              <w:left w:val="single" w:sz="2" w:space="0" w:color="000000"/>
              <w:right w:val="single" w:sz="2" w:space="0" w:color="000000"/>
            </w:tcBorders>
            <w:vAlign w:val="center"/>
          </w:tcPr>
          <w:p w:rsidR="005653EB" w:rsidRDefault="00717845">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200户环境治理</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&gt;=200户</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200户</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垃圾清理10000㎡</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&gt;=10000平方米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10000平方米</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土方换填10000m³</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&gt;=10000平方米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10000平方米</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val="restart"/>
            <w:tcBorders>
              <w:left w:val="single" w:sz="2" w:space="0" w:color="000000"/>
              <w:right w:val="single" w:sz="2" w:space="0" w:color="000000"/>
            </w:tcBorders>
            <w:vAlign w:val="center"/>
          </w:tcPr>
          <w:p w:rsidR="005653EB" w:rsidRDefault="00717845">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每户建设成本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&lt;=0.8万元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0.8万元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每㎡垃圾清理</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&lt;=0.005万元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0.005万元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每m³土方换填</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&lt;=0.009万元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0.009万元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效益指标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改善居住面积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受益农牧民满意度（%）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&gt;=96%</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5653EB" w:rsidRDefault="005653EB">
      <w:pPr>
        <w:jc w:val="center"/>
      </w:pPr>
    </w:p>
    <w:p w:rsidR="005653EB" w:rsidRDefault="00717845">
      <w:r>
        <w:br w:type="page"/>
      </w:r>
    </w:p>
    <w:p w:rsidR="005653EB" w:rsidRDefault="005653EB">
      <w:pPr>
        <w:jc w:val="center"/>
      </w:pPr>
    </w:p>
    <w:p w:rsidR="005653EB" w:rsidRDefault="0071784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5653EB" w:rsidRDefault="0071784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5653EB">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A59D9">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提孜那甫乡人民政府</w:t>
            </w:r>
            <w:r>
              <w:rPr>
                <w:rFonts w:asciiTheme="majorEastAsia" w:eastAsiaTheme="majorEastAsia" w:hAnsiTheme="majorEastAsia"/>
                <w:sz w:val="18"/>
                <w:szCs w:val="18"/>
                <w:cs/>
              </w:rPr>
              <w:t>‎</w:t>
            </w:r>
          </w:p>
        </w:tc>
      </w:tr>
      <w:tr w:rsidR="005653EB">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塔什库尔干县提孜那甫乡土地平整项目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5653EB">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318.00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318.00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5653EB">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5653EB" w:rsidRDefault="0071784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塔什库尔干县提孜那甫乡土地平整项目，此项目投入318万元，一是新建90平方砖混结构泵房一座，配套泵房机电设备设施，主要铺设滴灌系统1200亩(地埋管网和地面滴灌系统)。二是平整土地1200亩，修建田间简易砂砾石路防护设施。预计成效：新建标准化砖混结构泵房并配套全套机电设备，搭建稳定可靠的供水取水枢纽；通过地埋管网+地面滴灌一体化系统全覆盖1200亩地块，彻底解决区域农田灌溉缺水、取水不便、灌溉不均等问题。改变传统漫灌模式，实现精准节水灌溉，有效减少水资源浪费，提升水肥利用效率，保障农作物全生育期用水需求，大幅降低干旱、缺水带来的减产风险，筑牢农业稳产基础。</w:t>
            </w:r>
          </w:p>
        </w:tc>
      </w:tr>
      <w:tr w:rsidR="005653EB">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5653EB">
        <w:trPr>
          <w:trHeight w:val="859"/>
          <w:jc w:val="center"/>
        </w:trPr>
        <w:tc>
          <w:tcPr>
            <w:tcW w:w="1131" w:type="dxa"/>
            <w:vMerge w:val="restart"/>
            <w:tcBorders>
              <w:left w:val="single" w:sz="2" w:space="0" w:color="000000"/>
              <w:right w:val="single" w:sz="2" w:space="0" w:color="000000"/>
            </w:tcBorders>
            <w:vAlign w:val="center"/>
          </w:tcPr>
          <w:p w:rsidR="005653EB" w:rsidRDefault="00717845">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90平方砖混结构泵房</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&gt;=90平方米</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90平方米</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铺设滴灌系统1200亩</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&gt;=滴灌系统1200亩</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滴灌系统1200亩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平整土地1200亩</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&gt;=平整土地1200亩</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平整土地1200亩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val="restart"/>
            <w:tcBorders>
              <w:left w:val="single" w:sz="2" w:space="0" w:color="000000"/>
              <w:bottom w:val="single" w:sz="2" w:space="0" w:color="000000"/>
              <w:right w:val="single" w:sz="2" w:space="0" w:color="000000"/>
            </w:tcBorders>
            <w:vAlign w:val="center"/>
          </w:tcPr>
          <w:p w:rsidR="005653EB" w:rsidRDefault="0071784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vMerge/>
            <w:tcBorders>
              <w:left w:val="single" w:sz="2" w:space="0" w:color="000000"/>
              <w:right w:val="single" w:sz="2" w:space="0" w:color="000000"/>
            </w:tcBorders>
            <w:vAlign w:val="center"/>
          </w:tcPr>
          <w:p w:rsidR="005653EB" w:rsidRDefault="005653EB"/>
        </w:tc>
        <w:tc>
          <w:tcPr>
            <w:tcW w:w="1134" w:type="dxa"/>
            <w:vMerge/>
            <w:tcBorders>
              <w:left w:val="single" w:sz="2" w:space="0" w:color="000000"/>
              <w:bottom w:val="single" w:sz="2" w:space="0" w:color="000000"/>
              <w:right w:val="single" w:sz="2" w:space="0" w:color="000000"/>
            </w:tcBorders>
            <w:vAlign w:val="center"/>
          </w:tcPr>
          <w:p w:rsidR="005653EB" w:rsidRDefault="005653EB"/>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成本指标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每亩建设成本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&lt;=0.265万元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0.265万元/年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效益指标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改善种植面积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&gt;=1200亩</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5653EB">
        <w:trPr>
          <w:trHeight w:val="859"/>
          <w:jc w:val="center"/>
        </w:trPr>
        <w:tc>
          <w:tcPr>
            <w:tcW w:w="1131" w:type="dxa"/>
            <w:tcBorders>
              <w:left w:val="single" w:sz="2" w:space="0" w:color="000000"/>
              <w:right w:val="single" w:sz="2" w:space="0" w:color="000000"/>
            </w:tcBorders>
            <w:vAlign w:val="center"/>
          </w:tcPr>
          <w:p w:rsidR="005653EB" w:rsidRDefault="0071784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5653EB" w:rsidRDefault="0071784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受益农牧民满意度（%）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&gt;=96%</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5653EB" w:rsidRDefault="0071784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5653EB" w:rsidRDefault="005653EB">
      <w:pPr>
        <w:jc w:val="center"/>
      </w:pPr>
    </w:p>
    <w:p w:rsidR="005653EB" w:rsidRDefault="00717845">
      <w:r>
        <w:br w:type="page"/>
      </w:r>
    </w:p>
    <w:p w:rsidR="005653EB" w:rsidRDefault="005653EB">
      <w:pPr>
        <w:jc w:val="center"/>
      </w:pPr>
    </w:p>
    <w:p w:rsidR="005653EB" w:rsidRDefault="0071784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5653EB" w:rsidRDefault="00717845">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rsidR="005653EB" w:rsidRDefault="00717845">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5653EB" w:rsidRDefault="00717845">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5653EB" w:rsidRDefault="005653EB">
      <w:pPr>
        <w:spacing w:line="520" w:lineRule="exact"/>
        <w:ind w:firstLine="642"/>
        <w:rPr>
          <w:rFonts w:ascii="仿宋_GB2312" w:eastAsia="仿宋_GB2312" w:hAnsi="宋体" w:cs="宋体" w:hint="eastAsia"/>
          <w:b/>
          <w:kern w:val="0"/>
          <w:sz w:val="28"/>
          <w:szCs w:val="28"/>
        </w:rPr>
      </w:pPr>
    </w:p>
    <w:p w:rsidR="005653EB" w:rsidRDefault="00717845">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5653EB" w:rsidRDefault="00717845">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5653EB" w:rsidRDefault="00717845">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5653EB" w:rsidRDefault="00717845">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5653EB" w:rsidRDefault="00717845">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5653EB" w:rsidRDefault="00717845">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5653EB" w:rsidRDefault="00717845">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5653EB" w:rsidRDefault="00717845">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5653EB" w:rsidRDefault="00717845">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5653EB" w:rsidRDefault="005653EB">
      <w:pPr>
        <w:widowControl/>
        <w:spacing w:line="520" w:lineRule="exact"/>
        <w:jc w:val="right"/>
        <w:rPr>
          <w:rFonts w:ascii="仿宋_GB2312" w:eastAsia="仿宋_GB2312" w:hAnsi="宋体" w:cs="宋体" w:hint="eastAsia"/>
          <w:kern w:val="0"/>
          <w:sz w:val="28"/>
          <w:szCs w:val="28"/>
        </w:rPr>
      </w:pPr>
    </w:p>
    <w:p w:rsidR="005653EB" w:rsidRDefault="005653EB">
      <w:pPr>
        <w:widowControl/>
        <w:spacing w:line="520" w:lineRule="exact"/>
        <w:jc w:val="right"/>
        <w:rPr>
          <w:rFonts w:ascii="仿宋_GB2312" w:eastAsia="仿宋_GB2312" w:hAnsi="宋体" w:cs="宋体" w:hint="eastAsia"/>
          <w:kern w:val="0"/>
          <w:sz w:val="28"/>
          <w:szCs w:val="28"/>
        </w:rPr>
      </w:pPr>
    </w:p>
    <w:p w:rsidR="005653EB" w:rsidRDefault="005653EB">
      <w:pPr>
        <w:widowControl/>
        <w:spacing w:line="520" w:lineRule="exact"/>
        <w:jc w:val="right"/>
        <w:rPr>
          <w:rFonts w:ascii="仿宋_GB2312" w:eastAsia="仿宋_GB2312" w:hAnsi="宋体" w:cs="宋体" w:hint="eastAsia"/>
          <w:kern w:val="0"/>
          <w:sz w:val="28"/>
          <w:szCs w:val="28"/>
        </w:rPr>
      </w:pPr>
    </w:p>
    <w:p w:rsidR="005653EB" w:rsidRDefault="005653EB">
      <w:pPr>
        <w:widowControl/>
        <w:spacing w:line="520" w:lineRule="exact"/>
        <w:jc w:val="right"/>
        <w:rPr>
          <w:rFonts w:ascii="仿宋_GB2312" w:eastAsia="仿宋_GB2312" w:hAnsi="宋体" w:cs="宋体" w:hint="eastAsia"/>
          <w:kern w:val="0"/>
          <w:sz w:val="28"/>
          <w:szCs w:val="28"/>
        </w:rPr>
      </w:pPr>
    </w:p>
    <w:p w:rsidR="005653EB" w:rsidRDefault="00717845">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A59D9">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提孜那甫乡人民政府</w:t>
      </w:r>
    </w:p>
    <w:p w:rsidR="005653EB" w:rsidRDefault="00717845">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5653EB" w:rsidRDefault="005653EB"/>
    <w:sectPr w:rsidR="005653EB">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7845" w:rsidRDefault="00717845">
      <w:pPr>
        <w:spacing w:after="0" w:line="240" w:lineRule="auto"/>
      </w:pPr>
      <w:r>
        <w:separator/>
      </w:r>
    </w:p>
  </w:endnote>
  <w:endnote w:type="continuationSeparator" w:id="0">
    <w:p w:rsidR="00717845" w:rsidRDefault="00717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653EB" w:rsidRDefault="00717845">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5653EB" w:rsidRDefault="005653E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653EB" w:rsidRDefault="00717845">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5653EB" w:rsidRDefault="005653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7845" w:rsidRDefault="00717845">
      <w:pPr>
        <w:spacing w:after="0" w:line="240" w:lineRule="auto"/>
      </w:pPr>
      <w:r>
        <w:separator/>
      </w:r>
    </w:p>
  </w:footnote>
  <w:footnote w:type="continuationSeparator" w:id="0">
    <w:p w:rsidR="00717845" w:rsidRDefault="007178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CB1"/>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552C"/>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B92"/>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DF"/>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3EB"/>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106C"/>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17845"/>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335"/>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59D9"/>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112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8D0"/>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3E60"/>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5954"/>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05D8"/>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1B4332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3449</TotalTime>
  <Pages>2</Pages>
  <Words>3667</Words>
  <Characters>20908</Characters>
  <Application>Microsoft Office Word</Application>
  <DocSecurity>0</DocSecurity>
  <Lines>174</Lines>
  <Paragraphs>49</Paragraphs>
  <ScaleCrop>false</ScaleCrop>
  <Manager>海哥</Manager>
  <Company>喀什跃达共创信息技术有限责任公司</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2026-09-08T05:45:00Z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