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E5243" w:rsidRDefault="007E5243">
      <w:pPr>
        <w:widowControl/>
        <w:spacing w:before="100" w:beforeAutospacing="1" w:after="100" w:afterAutospacing="1"/>
        <w:jc w:val="center"/>
        <w:rPr>
          <w:rFonts w:ascii="宋体" w:hAnsi="宋体" w:hint="eastAsia"/>
          <w:b/>
          <w:kern w:val="0"/>
          <w:sz w:val="44"/>
          <w:szCs w:val="44"/>
        </w:rPr>
      </w:pPr>
    </w:p>
    <w:p w:rsidR="007E5243" w:rsidRDefault="007E5243">
      <w:pPr>
        <w:widowControl/>
        <w:spacing w:before="100" w:beforeAutospacing="1" w:after="100" w:afterAutospacing="1"/>
        <w:jc w:val="center"/>
        <w:rPr>
          <w:rFonts w:ascii="宋体" w:hAnsi="宋体" w:hint="eastAsia"/>
          <w:b/>
          <w:kern w:val="0"/>
          <w:sz w:val="44"/>
          <w:szCs w:val="44"/>
        </w:rPr>
      </w:pPr>
    </w:p>
    <w:p w:rsidR="007E5243" w:rsidRDefault="007E5243">
      <w:pPr>
        <w:widowControl/>
        <w:spacing w:before="100" w:beforeAutospacing="1" w:after="100" w:afterAutospacing="1"/>
        <w:jc w:val="center"/>
        <w:rPr>
          <w:rFonts w:ascii="宋体" w:hAnsi="宋体" w:hint="eastAsia"/>
          <w:b/>
          <w:kern w:val="0"/>
          <w:sz w:val="44"/>
          <w:szCs w:val="44"/>
        </w:rPr>
      </w:pPr>
    </w:p>
    <w:p w:rsidR="007E5243" w:rsidRDefault="007E5243">
      <w:pPr>
        <w:widowControl/>
        <w:spacing w:before="100" w:beforeAutospacing="1" w:after="100" w:afterAutospacing="1"/>
        <w:jc w:val="center"/>
        <w:rPr>
          <w:rFonts w:ascii="宋体" w:hAnsi="宋体" w:hint="eastAsia"/>
          <w:b/>
          <w:kern w:val="0"/>
          <w:sz w:val="44"/>
          <w:szCs w:val="44"/>
        </w:rPr>
      </w:pPr>
    </w:p>
    <w:p w:rsidR="007E5243" w:rsidRDefault="004A1491">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9121A3">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文化体育广播电视和旅游局2026年部门预算公开</w:t>
      </w:r>
    </w:p>
    <w:p w:rsidR="007E5243" w:rsidRDefault="004A1491">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7E5243" w:rsidRDefault="004A1491">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7E5243" w:rsidRDefault="007E5243">
      <w:pPr>
        <w:jc w:val="center"/>
        <w:rPr>
          <w:sz w:val="36"/>
          <w:szCs w:val="36"/>
        </w:rPr>
      </w:pPr>
    </w:p>
    <w:p w:rsidR="007E5243" w:rsidRDefault="004A1491">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7E5243" w:rsidRDefault="004A1491">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2026年部门预算公开表</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7E5243" w:rsidRDefault="004A1491">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2026年部门预算情况说明</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文化体育广播电视和旅游局2026年收支预算情况的总体说明</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文化体育广播电视和旅游局2026年收入预算情况说明</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文化体育广播电视和旅游局2026年支出预算情况说明</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文化体育广播电视和旅游局2026年财政拨款收支预算情况的总体说明</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文化体育广播电视和旅游局2026年一般公共预算当年拨款情况说明</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文化体育广播电视和旅游局2026年一般公共预算基本支出情况说明</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文化体育广播电视和旅游局2026年一般公共预算项目支出情况说明</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文化体育广播电视和旅游局2026年政府性基金预算拨款情况说明</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文化体育广播电视和旅游局2026年国有资本经营预算拨款情况说明</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文化体育广播电视和旅游局2026年财政拨款“三公”经费预算情况说明</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文化体育广播电视和旅游局2026年财政拨款委托业务费支出情况说明</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文化体育广播电视和旅游局2026年上年结转结余预算情况说明</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7E5243" w:rsidRDefault="004A1491">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7E5243" w:rsidRDefault="004A1491">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7E5243" w:rsidRDefault="007E5243">
      <w:pPr>
        <w:jc w:val="center"/>
        <w:rPr>
          <w:sz w:val="30"/>
          <w:szCs w:val="30"/>
        </w:rPr>
      </w:pPr>
    </w:p>
    <w:p w:rsidR="007E5243" w:rsidRDefault="004A1491">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7E5243" w:rsidRDefault="004A149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1、制定全县文化艺术、体育、广播电影电视新闻出版和旅游事业发展规划并组织实施，推进全县文化艺术、体育、广播电影电视新闻出版领域的体制机制改革。</w:t>
      </w:r>
    </w:p>
    <w:p w:rsidR="007E5243" w:rsidRDefault="004A149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2、指导管理全县文化艺术事业，指导艺术研究创作与生产，促进各门类艺术的发展，组织全县性重大文化艺术话动开展。</w:t>
      </w:r>
    </w:p>
    <w:p w:rsidR="007E5243" w:rsidRDefault="004A149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3、指导、管理全县社会文化事业，指导图书馆、博物馆、文化馆(站)和基层文化建设负责全县文物考古、博物馆管理和文物保护工作。</w:t>
      </w:r>
    </w:p>
    <w:p w:rsidR="007E5243" w:rsidRDefault="004A149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推进全县文化艺术体育广播电影电视新闻出版领域的公共文化服务，规划引导公共文化产品生产重点文化设施以及基层文化设施建设组织指导全县乡镇综合文化站农村文化资源共享工程、农民书屋、体育健身工程建设与服务。</w:t>
      </w:r>
    </w:p>
    <w:p w:rsidR="007E5243" w:rsidRDefault="004A149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5、制定全县文化产业政策，指导、协调文化艺术体育广播电影电视、新闻出版产业发展，推进对外文化、体育产业交流与合作，组织指导文化、体育、广电、新闻出版类会展活动。</w:t>
      </w:r>
    </w:p>
    <w:p w:rsidR="007E5243" w:rsidRDefault="004A149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6、负责全县非物质文化遗产保护工作，起草有关保护规划并组织实施。</w:t>
      </w:r>
    </w:p>
    <w:p w:rsidR="007E5243" w:rsidRDefault="004A149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7、指导、管理全县体育事业，全面落实“全民健身纲要”，协调有关单位规划全县体育设施建设布局，制定全县性体育竞赛制度，组织举办全县大型群众体育活动和各类赛事。</w:t>
      </w:r>
    </w:p>
    <w:p w:rsidR="007E5243" w:rsidRDefault="004A149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8、承办县委、县政府交办其他事项及工作任务。</w:t>
      </w:r>
    </w:p>
    <w:p w:rsidR="007E5243" w:rsidRDefault="004A1491">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7E5243" w:rsidRDefault="004A1491">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9121A3">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文化体育广播电视和旅游局</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7E5243" w:rsidRDefault="004A1491">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部门预算公开表</w:t>
      </w:r>
    </w:p>
    <w:p w:rsidR="007E5243" w:rsidRDefault="004A1491">
      <w:pPr>
        <w:widowControl/>
        <w:jc w:val="left"/>
        <w:rPr>
          <w:rFonts w:ascii="宋体" w:hAnsi="宋体" w:hint="eastAsia"/>
          <w:bCs/>
          <w:kern w:val="0"/>
          <w:sz w:val="20"/>
          <w:szCs w:val="20"/>
        </w:rPr>
      </w:pPr>
      <w:r>
        <w:rPr>
          <w:rFonts w:ascii="宋体" w:hAnsi="宋体" w:hint="eastAsia"/>
          <w:bCs/>
          <w:kern w:val="0"/>
          <w:sz w:val="20"/>
          <w:szCs w:val="20"/>
        </w:rPr>
        <w:t>表1</w:t>
      </w:r>
    </w:p>
    <w:p w:rsidR="007E5243" w:rsidRDefault="004A149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7E5243">
        <w:trPr>
          <w:trHeight w:val="170"/>
          <w:jc w:val="center"/>
        </w:trPr>
        <w:tc>
          <w:tcPr>
            <w:tcW w:w="8789" w:type="dxa"/>
            <w:noWrap/>
            <w:vAlign w:val="bottom"/>
          </w:tcPr>
          <w:p w:rsidR="007E5243" w:rsidRDefault="004A149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121A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文化体育广播电视和旅游局</w:t>
            </w:r>
            <w:r>
              <w:rPr>
                <w:rFonts w:ascii="仿宋_GB2312" w:eastAsia="仿宋_GB2312" w:hAnsi="宋体" w:cs="宋体"/>
                <w:kern w:val="0"/>
                <w:sz w:val="24"/>
              </w:rPr>
              <w:t xml:space="preserve"> </w:t>
            </w:r>
          </w:p>
        </w:tc>
        <w:tc>
          <w:tcPr>
            <w:tcW w:w="1342" w:type="dxa"/>
            <w:noWrap/>
            <w:vAlign w:val="bottom"/>
          </w:tcPr>
          <w:p w:rsidR="007E5243" w:rsidRDefault="004A149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5243" w:rsidRDefault="007E5243">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7E5243">
        <w:trPr>
          <w:trHeight w:val="454"/>
          <w:jc w:val="center"/>
        </w:trPr>
        <w:tc>
          <w:tcPr>
            <w:tcW w:w="5247" w:type="dxa"/>
            <w:gridSpan w:val="2"/>
            <w:tcBorders>
              <w:top w:val="single" w:sz="4" w:space="0" w:color="auto"/>
            </w:tcBorders>
            <w:noWrap/>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7E5243">
        <w:trPr>
          <w:trHeight w:hRule="exact" w:val="613"/>
          <w:jc w:val="center"/>
        </w:trPr>
        <w:tc>
          <w:tcPr>
            <w:tcW w:w="3114" w:type="dxa"/>
            <w:noWrap/>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7E5243" w:rsidRDefault="004A149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1647.72</w:t>
            </w: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7E5243" w:rsidRDefault="004A149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1564.72</w:t>
            </w: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7E5243" w:rsidRDefault="004A149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903.72</w:t>
            </w: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7E5243" w:rsidRDefault="004A149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661.00</w:t>
            </w: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7E5243" w:rsidRDefault="004A149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83.00</w:t>
            </w: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7E5243" w:rsidRDefault="004A149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83.00</w:t>
            </w: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7E5243" w:rsidRDefault="004A149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1432.72</w:t>
            </w: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7E5243" w:rsidRDefault="004A149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83.40</w:t>
            </w: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7E5243" w:rsidRDefault="004A149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20.71</w:t>
            </w: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7E5243" w:rsidRDefault="004A149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1632.34</w:t>
            </w: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7E5243" w:rsidRDefault="004A149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160.41</w:t>
            </w: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7E5243" w:rsidRDefault="004A149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1798.10</w:t>
            </w: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7E5243" w:rsidRDefault="004A149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1798.10</w:t>
            </w: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7E5243" w:rsidRDefault="004A149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1798.10</w:t>
            </w: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7E5243" w:rsidRDefault="004A149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33.24</w:t>
            </w: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7E5243" w:rsidRDefault="004A149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83.00</w:t>
            </w:r>
          </w:p>
        </w:tc>
      </w:tr>
      <w:tr w:rsidR="007E5243">
        <w:trPr>
          <w:trHeight w:hRule="exact" w:val="312"/>
          <w:jc w:val="center"/>
        </w:trPr>
        <w:tc>
          <w:tcPr>
            <w:tcW w:w="3114" w:type="dxa"/>
            <w:vAlign w:val="center"/>
          </w:tcPr>
          <w:p w:rsidR="007E5243" w:rsidRDefault="007E5243">
            <w:pPr>
              <w:widowControl/>
              <w:spacing w:line="300" w:lineRule="exact"/>
              <w:jc w:val="left"/>
              <w:rPr>
                <w:rFonts w:ascii="仿宋_GB2312" w:eastAsia="仿宋_GB2312" w:hAnsiTheme="minorEastAsia" w:cs="宋体" w:hint="eastAsia"/>
                <w:kern w:val="0"/>
                <w:sz w:val="18"/>
                <w:szCs w:val="18"/>
              </w:rPr>
            </w:pPr>
          </w:p>
        </w:tc>
        <w:tc>
          <w:tcPr>
            <w:tcW w:w="2133" w:type="dxa"/>
          </w:tcPr>
          <w:p w:rsidR="007E5243" w:rsidRDefault="007E5243">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7E5243">
            <w:pPr>
              <w:widowControl/>
              <w:spacing w:line="300" w:lineRule="exact"/>
              <w:jc w:val="left"/>
              <w:rPr>
                <w:rFonts w:ascii="仿宋_GB2312" w:eastAsia="仿宋_GB2312" w:hAnsiTheme="minorEastAsia" w:cs="宋体" w:hint="eastAsia"/>
                <w:kern w:val="0"/>
                <w:sz w:val="18"/>
                <w:szCs w:val="18"/>
              </w:rPr>
            </w:pPr>
          </w:p>
        </w:tc>
        <w:tc>
          <w:tcPr>
            <w:tcW w:w="2133" w:type="dxa"/>
          </w:tcPr>
          <w:p w:rsidR="007E5243" w:rsidRDefault="007E5243">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7E5243">
            <w:pPr>
              <w:widowControl/>
              <w:spacing w:line="300" w:lineRule="exact"/>
              <w:jc w:val="left"/>
              <w:rPr>
                <w:rFonts w:ascii="仿宋_GB2312" w:eastAsia="仿宋_GB2312" w:hAnsiTheme="minorEastAsia" w:cs="宋体" w:hint="eastAsia"/>
                <w:kern w:val="0"/>
                <w:sz w:val="18"/>
                <w:szCs w:val="18"/>
              </w:rPr>
            </w:pPr>
          </w:p>
        </w:tc>
        <w:tc>
          <w:tcPr>
            <w:tcW w:w="2133" w:type="dxa"/>
          </w:tcPr>
          <w:p w:rsidR="007E5243" w:rsidRDefault="004A1491">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7E5243">
            <w:pPr>
              <w:widowControl/>
              <w:spacing w:line="300" w:lineRule="exact"/>
              <w:jc w:val="left"/>
              <w:rPr>
                <w:rFonts w:ascii="仿宋_GB2312" w:eastAsia="仿宋_GB2312" w:hAnsiTheme="minorEastAsia" w:cs="宋体" w:hint="eastAsia"/>
                <w:kern w:val="0"/>
                <w:sz w:val="18"/>
                <w:szCs w:val="18"/>
              </w:rPr>
            </w:pPr>
          </w:p>
        </w:tc>
        <w:tc>
          <w:tcPr>
            <w:tcW w:w="2133"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312"/>
          <w:jc w:val="center"/>
        </w:trPr>
        <w:tc>
          <w:tcPr>
            <w:tcW w:w="3114" w:type="dxa"/>
            <w:vAlign w:val="center"/>
          </w:tcPr>
          <w:p w:rsidR="007E5243" w:rsidRDefault="007E5243">
            <w:pPr>
              <w:widowControl/>
              <w:spacing w:line="300" w:lineRule="exact"/>
              <w:jc w:val="left"/>
              <w:rPr>
                <w:rFonts w:ascii="仿宋_GB2312" w:eastAsia="仿宋_GB2312" w:hAnsiTheme="minorEastAsia" w:cs="宋体" w:hint="eastAsia"/>
                <w:kern w:val="0"/>
                <w:sz w:val="18"/>
                <w:szCs w:val="18"/>
              </w:rPr>
            </w:pPr>
          </w:p>
        </w:tc>
        <w:tc>
          <w:tcPr>
            <w:tcW w:w="2133"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5243" w:rsidRDefault="004A149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7E5243" w:rsidRDefault="007E5243">
            <w:pPr>
              <w:widowControl/>
              <w:spacing w:line="300" w:lineRule="exact"/>
              <w:jc w:val="right"/>
              <w:rPr>
                <w:rFonts w:ascii="仿宋_GB2312" w:eastAsia="仿宋_GB2312" w:hAnsiTheme="minorEastAsia" w:cs="宋体" w:hint="eastAsia"/>
                <w:kern w:val="0"/>
                <w:sz w:val="18"/>
                <w:szCs w:val="18"/>
              </w:rPr>
            </w:pPr>
          </w:p>
        </w:tc>
      </w:tr>
      <w:tr w:rsidR="007E5243">
        <w:trPr>
          <w:trHeight w:hRule="exact" w:val="557"/>
          <w:jc w:val="center"/>
        </w:trPr>
        <w:tc>
          <w:tcPr>
            <w:tcW w:w="3114" w:type="dxa"/>
            <w:vAlign w:val="center"/>
          </w:tcPr>
          <w:p w:rsidR="007E5243" w:rsidRDefault="004A1491">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7E5243" w:rsidRDefault="004A1491">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3445.82</w:t>
            </w:r>
          </w:p>
        </w:tc>
        <w:tc>
          <w:tcPr>
            <w:tcW w:w="2755" w:type="dxa"/>
            <w:noWrap/>
            <w:vAlign w:val="center"/>
          </w:tcPr>
          <w:p w:rsidR="007E5243" w:rsidRDefault="004A1491">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7E5243" w:rsidRDefault="004A1491">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3445.82</w:t>
            </w:r>
          </w:p>
        </w:tc>
      </w:tr>
    </w:tbl>
    <w:p w:rsidR="007E5243" w:rsidRDefault="007E5243">
      <w:pPr>
        <w:widowControl/>
        <w:spacing w:line="20" w:lineRule="exact"/>
        <w:jc w:val="left"/>
        <w:rPr>
          <w:rFonts w:ascii="黑体" w:eastAsia="黑体" w:hAnsi="黑体" w:hint="eastAsia"/>
          <w:b/>
          <w:kern w:val="0"/>
          <w:sz w:val="30"/>
          <w:szCs w:val="30"/>
        </w:rPr>
        <w:sectPr w:rsidR="007E5243">
          <w:footerReference w:type="even" r:id="rId8"/>
          <w:footerReference w:type="default" r:id="rId9"/>
          <w:pgSz w:w="11906" w:h="16838"/>
          <w:pgMar w:top="1134" w:right="1134" w:bottom="1134" w:left="1134" w:header="851" w:footer="992" w:gutter="0"/>
          <w:cols w:space="425"/>
          <w:docGrid w:type="lines" w:linePitch="312"/>
        </w:sectPr>
      </w:pPr>
    </w:p>
    <w:p w:rsidR="007E5243" w:rsidRDefault="004A1491">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7E5243" w:rsidRDefault="004A149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7E5243">
        <w:trPr>
          <w:trHeight w:val="246"/>
          <w:jc w:val="center"/>
        </w:trPr>
        <w:tc>
          <w:tcPr>
            <w:tcW w:w="13608" w:type="dxa"/>
            <w:vAlign w:val="bottom"/>
          </w:tcPr>
          <w:p w:rsidR="007E5243" w:rsidRDefault="004A149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121A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文化体育广播电视和旅游局</w:t>
            </w:r>
          </w:p>
        </w:tc>
        <w:tc>
          <w:tcPr>
            <w:tcW w:w="1418" w:type="dxa"/>
          </w:tcPr>
          <w:p w:rsidR="007E5243" w:rsidRDefault="004A149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5243" w:rsidRDefault="007E5243">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7E5243">
        <w:trPr>
          <w:trHeight w:val="741"/>
          <w:tblHeader/>
          <w:jc w:val="center"/>
        </w:trPr>
        <w:tc>
          <w:tcPr>
            <w:tcW w:w="2122" w:type="dxa"/>
            <w:gridSpan w:val="3"/>
            <w:tcBorders>
              <w:top w:val="single" w:sz="4" w:space="0" w:color="auto"/>
            </w:tcBorders>
            <w:vAlign w:val="center"/>
          </w:tcPr>
          <w:p w:rsidR="007E5243" w:rsidRDefault="004A1491">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7E5243" w:rsidRDefault="004A1491">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7E5243" w:rsidRDefault="004A1491">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7E5243" w:rsidRDefault="004A1491">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7E5243" w:rsidRDefault="004A1491">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7E5243" w:rsidRDefault="004A1491">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7E5243">
        <w:trPr>
          <w:trHeight w:val="847"/>
          <w:tblHeader/>
          <w:jc w:val="center"/>
        </w:trPr>
        <w:tc>
          <w:tcPr>
            <w:tcW w:w="704" w:type="dxa"/>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7E5243" w:rsidRDefault="007E5243">
            <w:pPr>
              <w:rPr>
                <w:rFonts w:asciiTheme="minorEastAsia" w:eastAsiaTheme="minorEastAsia" w:hAnsiTheme="minorEastAsia" w:cs="宋体" w:hint="eastAsia"/>
                <w:b/>
                <w:color w:val="000000"/>
                <w:sz w:val="20"/>
                <w:szCs w:val="20"/>
              </w:rPr>
            </w:pPr>
          </w:p>
        </w:tc>
        <w:tc>
          <w:tcPr>
            <w:tcW w:w="1843" w:type="dxa"/>
            <w:vMerge/>
            <w:vAlign w:val="center"/>
          </w:tcPr>
          <w:p w:rsidR="007E5243" w:rsidRDefault="007E5243">
            <w:pPr>
              <w:rPr>
                <w:rFonts w:asciiTheme="minorEastAsia" w:eastAsiaTheme="minorEastAsia" w:hAnsiTheme="minorEastAsia" w:cs="宋体" w:hint="eastAsia"/>
                <w:b/>
                <w:color w:val="000000"/>
                <w:sz w:val="20"/>
                <w:szCs w:val="20"/>
              </w:rPr>
            </w:pPr>
          </w:p>
        </w:tc>
        <w:tc>
          <w:tcPr>
            <w:tcW w:w="1559" w:type="dxa"/>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7E5243" w:rsidRDefault="007E5243">
            <w:pPr>
              <w:jc w:val="center"/>
              <w:rPr>
                <w:rFonts w:asciiTheme="minorEastAsia" w:eastAsiaTheme="minorEastAsia" w:hAnsiTheme="minorEastAsia" w:cs="宋体" w:hint="eastAsia"/>
                <w:b/>
                <w:color w:val="000000"/>
                <w:sz w:val="20"/>
                <w:szCs w:val="20"/>
              </w:rPr>
            </w:pPr>
          </w:p>
        </w:tc>
        <w:tc>
          <w:tcPr>
            <w:tcW w:w="708" w:type="dxa"/>
            <w:vMerge/>
          </w:tcPr>
          <w:p w:rsidR="007E5243" w:rsidRDefault="007E5243">
            <w:pPr>
              <w:jc w:val="center"/>
              <w:rPr>
                <w:rFonts w:asciiTheme="minorEastAsia" w:eastAsiaTheme="minorEastAsia" w:hAnsiTheme="minorEastAsia" w:cs="宋体" w:hint="eastAsia"/>
                <w:b/>
                <w:color w:val="000000"/>
                <w:sz w:val="20"/>
                <w:szCs w:val="20"/>
              </w:rPr>
            </w:pPr>
          </w:p>
        </w:tc>
        <w:tc>
          <w:tcPr>
            <w:tcW w:w="709" w:type="dxa"/>
            <w:vMerge/>
          </w:tcPr>
          <w:p w:rsidR="007E5243" w:rsidRDefault="007E5243">
            <w:pPr>
              <w:jc w:val="center"/>
              <w:rPr>
                <w:rFonts w:asciiTheme="minorEastAsia" w:eastAsiaTheme="minorEastAsia" w:hAnsiTheme="minorEastAsia" w:cs="宋体" w:hint="eastAsia"/>
                <w:b/>
                <w:color w:val="000000"/>
                <w:sz w:val="20"/>
                <w:szCs w:val="20"/>
              </w:rPr>
            </w:pPr>
          </w:p>
        </w:tc>
        <w:tc>
          <w:tcPr>
            <w:tcW w:w="709" w:type="dxa"/>
            <w:vMerge/>
          </w:tcPr>
          <w:p w:rsidR="007E5243" w:rsidRDefault="007E5243">
            <w:pPr>
              <w:jc w:val="center"/>
              <w:rPr>
                <w:rFonts w:asciiTheme="minorEastAsia" w:eastAsiaTheme="minorEastAsia" w:hAnsiTheme="minorEastAsia" w:cs="宋体" w:hint="eastAsia"/>
                <w:b/>
                <w:color w:val="000000"/>
                <w:sz w:val="20"/>
                <w:szCs w:val="20"/>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文化旅游体育与传媒支出</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1432.72</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1428.29</w:t>
            </w:r>
          </w:p>
        </w:tc>
        <w:tc>
          <w:tcPr>
            <w:tcW w:w="850"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767.29</w:t>
            </w:r>
          </w:p>
        </w:tc>
        <w:tc>
          <w:tcPr>
            <w:tcW w:w="851"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661.00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4.43</w:t>
            </w: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文化和旅游</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891.72</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887.29</w:t>
            </w:r>
          </w:p>
        </w:tc>
        <w:tc>
          <w:tcPr>
            <w:tcW w:w="850"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767.29</w:t>
            </w:r>
          </w:p>
        </w:tc>
        <w:tc>
          <w:tcPr>
            <w:tcW w:w="851"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120.00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4.43</w:t>
            </w: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387.92</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383.49</w:t>
            </w:r>
          </w:p>
        </w:tc>
        <w:tc>
          <w:tcPr>
            <w:tcW w:w="850"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383.49</w:t>
            </w: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4.43</w:t>
            </w: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图书馆</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20.00</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其他文化和旅游支出</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483.80</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483.80</w:t>
            </w:r>
          </w:p>
        </w:tc>
        <w:tc>
          <w:tcPr>
            <w:tcW w:w="850"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383.80</w:t>
            </w:r>
          </w:p>
        </w:tc>
        <w:tc>
          <w:tcPr>
            <w:tcW w:w="851"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文物</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521.00</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521.00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521.00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文物保护</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501.00</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501.00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501.00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博物馆</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20.00</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体育</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20.00</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体育场馆</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20.00</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83.40</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82.48</w:t>
            </w:r>
          </w:p>
        </w:tc>
        <w:tc>
          <w:tcPr>
            <w:tcW w:w="850"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82.48</w:t>
            </w: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0.92</w:t>
            </w: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83.40</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82.48</w:t>
            </w:r>
          </w:p>
        </w:tc>
        <w:tc>
          <w:tcPr>
            <w:tcW w:w="850"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82.48</w:t>
            </w: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0.92</w:t>
            </w: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24.46</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23.54</w:t>
            </w:r>
          </w:p>
        </w:tc>
        <w:tc>
          <w:tcPr>
            <w:tcW w:w="850"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23.54</w:t>
            </w: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0.92</w:t>
            </w: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39.29</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39.29</w:t>
            </w:r>
          </w:p>
        </w:tc>
        <w:tc>
          <w:tcPr>
            <w:tcW w:w="850"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39.29</w:t>
            </w: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19.65</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19.65</w:t>
            </w:r>
          </w:p>
        </w:tc>
        <w:tc>
          <w:tcPr>
            <w:tcW w:w="850"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19.65</w:t>
            </w: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20.71</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20.71</w:t>
            </w:r>
          </w:p>
        </w:tc>
        <w:tc>
          <w:tcPr>
            <w:tcW w:w="850"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20.71</w:t>
            </w: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20.71</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20.71</w:t>
            </w:r>
          </w:p>
        </w:tc>
        <w:tc>
          <w:tcPr>
            <w:tcW w:w="850"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20.71</w:t>
            </w: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16.90</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16.90</w:t>
            </w:r>
          </w:p>
        </w:tc>
        <w:tc>
          <w:tcPr>
            <w:tcW w:w="850"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16.90</w:t>
            </w: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3.81</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3.81</w:t>
            </w:r>
          </w:p>
        </w:tc>
        <w:tc>
          <w:tcPr>
            <w:tcW w:w="850"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3.81</w:t>
            </w: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212</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城乡社区支出</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1632.34</w:t>
            </w:r>
          </w:p>
        </w:tc>
        <w:tc>
          <w:tcPr>
            <w:tcW w:w="155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1632.34</w:t>
            </w: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212</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城乡社区公共设施</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1632.34</w:t>
            </w:r>
          </w:p>
        </w:tc>
        <w:tc>
          <w:tcPr>
            <w:tcW w:w="155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1632.34</w:t>
            </w: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212</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小城镇基础设施建设</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1632.34</w:t>
            </w:r>
          </w:p>
        </w:tc>
        <w:tc>
          <w:tcPr>
            <w:tcW w:w="155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1632.34</w:t>
            </w: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农林水支出</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160.41</w:t>
            </w:r>
          </w:p>
        </w:tc>
        <w:tc>
          <w:tcPr>
            <w:tcW w:w="155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160.41</w:t>
            </w: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巩固脱贫攻坚成果衔接乡村振兴</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160.41</w:t>
            </w:r>
          </w:p>
        </w:tc>
        <w:tc>
          <w:tcPr>
            <w:tcW w:w="155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160.41</w:t>
            </w: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生产发展</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160.41</w:t>
            </w:r>
          </w:p>
        </w:tc>
        <w:tc>
          <w:tcPr>
            <w:tcW w:w="155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160.41</w:t>
            </w: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33.24</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33.24</w:t>
            </w:r>
          </w:p>
        </w:tc>
        <w:tc>
          <w:tcPr>
            <w:tcW w:w="850"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33.24</w:t>
            </w: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33.24</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33.24</w:t>
            </w:r>
          </w:p>
        </w:tc>
        <w:tc>
          <w:tcPr>
            <w:tcW w:w="850"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33.24</w:t>
            </w: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33.24</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33.24</w:t>
            </w:r>
          </w:p>
        </w:tc>
        <w:tc>
          <w:tcPr>
            <w:tcW w:w="850"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33.24</w:t>
            </w: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其他支出</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83.00</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60</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彩票公益金安排的支出</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83.00</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60</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用于体育事业的彩票公益金支出</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8.00</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60</w:t>
            </w: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10</w:t>
            </w:r>
          </w:p>
        </w:tc>
        <w:tc>
          <w:tcPr>
            <w:tcW w:w="1559" w:type="dxa"/>
            <w:vAlign w:val="center"/>
          </w:tcPr>
          <w:p w:rsidR="007E5243" w:rsidRDefault="004A149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用于文化事业的彩票公益金支出</w:t>
            </w:r>
          </w:p>
        </w:tc>
        <w:tc>
          <w:tcPr>
            <w:tcW w:w="1843"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75.00</w:t>
            </w:r>
          </w:p>
        </w:tc>
        <w:tc>
          <w:tcPr>
            <w:tcW w:w="1559"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75.00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4A149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75.00</w:t>
            </w:r>
          </w:p>
        </w:tc>
        <w:tc>
          <w:tcPr>
            <w:tcW w:w="850"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851"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8"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c>
          <w:tcPr>
            <w:tcW w:w="709" w:type="dxa"/>
            <w:vAlign w:val="center"/>
          </w:tcPr>
          <w:p w:rsidR="007E5243" w:rsidRDefault="007E5243">
            <w:pPr>
              <w:jc w:val="center"/>
              <w:rPr>
                <w:rFonts w:ascii="仿宋_GB2312" w:eastAsia="仿宋_GB2312" w:hAnsiTheme="minorEastAsia" w:cs="宋体" w:hint="eastAsia"/>
                <w:color w:val="000000" w:themeColor="text1"/>
                <w:sz w:val="18"/>
                <w:szCs w:val="18"/>
              </w:rPr>
            </w:pPr>
          </w:p>
        </w:tc>
      </w:tr>
      <w:tr w:rsidR="007E5243">
        <w:trPr>
          <w:trHeight w:val="847"/>
          <w:jc w:val="center"/>
        </w:trPr>
        <w:tc>
          <w:tcPr>
            <w:tcW w:w="704" w:type="dxa"/>
            <w:vAlign w:val="center"/>
          </w:tcPr>
          <w:p w:rsidR="007E5243" w:rsidRDefault="007E5243">
            <w:pPr>
              <w:jc w:val="center"/>
              <w:rPr>
                <w:rFonts w:ascii="仿宋_GB2312" w:eastAsia="仿宋_GB2312" w:hAnsiTheme="minorEastAsia" w:hint="eastAsia"/>
                <w:b/>
                <w:color w:val="000000"/>
                <w:sz w:val="20"/>
                <w:szCs w:val="20"/>
              </w:rPr>
            </w:pPr>
          </w:p>
        </w:tc>
        <w:tc>
          <w:tcPr>
            <w:tcW w:w="709" w:type="dxa"/>
            <w:vAlign w:val="center"/>
          </w:tcPr>
          <w:p w:rsidR="007E5243" w:rsidRDefault="007E5243">
            <w:pPr>
              <w:jc w:val="center"/>
              <w:rPr>
                <w:rFonts w:ascii="仿宋_GB2312" w:eastAsia="仿宋_GB2312" w:hAnsiTheme="minorEastAsia" w:hint="eastAsia"/>
                <w:b/>
                <w:color w:val="000000"/>
                <w:sz w:val="20"/>
                <w:szCs w:val="20"/>
              </w:rPr>
            </w:pPr>
          </w:p>
        </w:tc>
        <w:tc>
          <w:tcPr>
            <w:tcW w:w="709" w:type="dxa"/>
            <w:vAlign w:val="center"/>
          </w:tcPr>
          <w:p w:rsidR="007E5243" w:rsidRDefault="007E5243">
            <w:pPr>
              <w:jc w:val="center"/>
              <w:rPr>
                <w:rFonts w:ascii="仿宋_GB2312" w:eastAsia="仿宋_GB2312" w:hAnsiTheme="minorEastAsia" w:hint="eastAsia"/>
                <w:b/>
                <w:color w:val="000000"/>
                <w:sz w:val="20"/>
                <w:szCs w:val="20"/>
              </w:rPr>
            </w:pPr>
          </w:p>
        </w:tc>
        <w:tc>
          <w:tcPr>
            <w:tcW w:w="1559" w:type="dxa"/>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3445.82</w:t>
            </w:r>
          </w:p>
        </w:tc>
        <w:tc>
          <w:tcPr>
            <w:tcW w:w="1559" w:type="dxa"/>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1647.72</w:t>
            </w:r>
          </w:p>
        </w:tc>
        <w:tc>
          <w:tcPr>
            <w:tcW w:w="850" w:type="dxa"/>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903.72</w:t>
            </w:r>
          </w:p>
        </w:tc>
        <w:tc>
          <w:tcPr>
            <w:tcW w:w="851" w:type="dxa"/>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661.00</w:t>
            </w:r>
          </w:p>
        </w:tc>
        <w:tc>
          <w:tcPr>
            <w:tcW w:w="850" w:type="dxa"/>
            <w:vAlign w:val="center"/>
          </w:tcPr>
          <w:p w:rsidR="007E5243" w:rsidRDefault="007E5243">
            <w:pPr>
              <w:jc w:val="center"/>
              <w:rPr>
                <w:rFonts w:ascii="仿宋_GB2312" w:eastAsia="仿宋_GB2312" w:hAnsiTheme="minorEastAsia" w:cs="宋体" w:hint="eastAsia"/>
                <w:b/>
                <w:color w:val="000000"/>
                <w:sz w:val="20"/>
                <w:szCs w:val="20"/>
              </w:rPr>
            </w:pPr>
          </w:p>
        </w:tc>
        <w:tc>
          <w:tcPr>
            <w:tcW w:w="851" w:type="dxa"/>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83.00</w:t>
            </w:r>
          </w:p>
        </w:tc>
        <w:tc>
          <w:tcPr>
            <w:tcW w:w="850" w:type="dxa"/>
            <w:vAlign w:val="center"/>
          </w:tcPr>
          <w:p w:rsidR="007E5243" w:rsidRDefault="007E5243">
            <w:pPr>
              <w:jc w:val="center"/>
              <w:rPr>
                <w:rFonts w:ascii="仿宋_GB2312" w:eastAsia="仿宋_GB2312" w:hAnsiTheme="minorEastAsia" w:cs="宋体" w:hint="eastAsia"/>
                <w:b/>
                <w:color w:val="000000"/>
                <w:sz w:val="20"/>
                <w:szCs w:val="20"/>
              </w:rPr>
            </w:pPr>
          </w:p>
        </w:tc>
        <w:tc>
          <w:tcPr>
            <w:tcW w:w="851" w:type="dxa"/>
            <w:vAlign w:val="center"/>
          </w:tcPr>
          <w:p w:rsidR="007E5243" w:rsidRDefault="007E5243">
            <w:pPr>
              <w:jc w:val="center"/>
              <w:rPr>
                <w:rFonts w:ascii="仿宋_GB2312" w:eastAsia="仿宋_GB2312" w:hAnsiTheme="minorEastAsia" w:cs="宋体" w:hint="eastAsia"/>
                <w:b/>
                <w:color w:val="000000"/>
                <w:sz w:val="20"/>
                <w:szCs w:val="20"/>
              </w:rPr>
            </w:pPr>
          </w:p>
        </w:tc>
        <w:tc>
          <w:tcPr>
            <w:tcW w:w="709" w:type="dxa"/>
            <w:vAlign w:val="center"/>
          </w:tcPr>
          <w:p w:rsidR="007E5243" w:rsidRDefault="007E5243">
            <w:pPr>
              <w:jc w:val="center"/>
              <w:rPr>
                <w:rFonts w:ascii="仿宋_GB2312" w:eastAsia="仿宋_GB2312" w:hAnsiTheme="minorEastAsia" w:cs="宋体" w:hint="eastAsia"/>
                <w:b/>
                <w:color w:val="000000"/>
                <w:sz w:val="20"/>
                <w:szCs w:val="20"/>
              </w:rPr>
            </w:pPr>
          </w:p>
        </w:tc>
        <w:tc>
          <w:tcPr>
            <w:tcW w:w="708" w:type="dxa"/>
            <w:vAlign w:val="center"/>
          </w:tcPr>
          <w:p w:rsidR="007E5243" w:rsidRDefault="007E5243">
            <w:pPr>
              <w:jc w:val="center"/>
              <w:rPr>
                <w:rFonts w:ascii="仿宋_GB2312" w:eastAsia="仿宋_GB2312" w:hAnsiTheme="minorEastAsia" w:cs="宋体" w:hint="eastAsia"/>
                <w:b/>
                <w:color w:val="000000"/>
                <w:sz w:val="20"/>
                <w:szCs w:val="20"/>
              </w:rPr>
            </w:pPr>
          </w:p>
        </w:tc>
        <w:tc>
          <w:tcPr>
            <w:tcW w:w="709" w:type="dxa"/>
            <w:vAlign w:val="center"/>
          </w:tcPr>
          <w:p w:rsidR="007E5243" w:rsidRDefault="004A149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1798.10</w:t>
            </w:r>
          </w:p>
        </w:tc>
        <w:tc>
          <w:tcPr>
            <w:tcW w:w="709" w:type="dxa"/>
            <w:vAlign w:val="center"/>
          </w:tcPr>
          <w:p w:rsidR="007E5243" w:rsidRDefault="007E5243">
            <w:pPr>
              <w:jc w:val="center"/>
              <w:rPr>
                <w:rFonts w:ascii="仿宋_GB2312" w:eastAsia="仿宋_GB2312" w:hAnsiTheme="minorEastAsia" w:cs="宋体" w:hint="eastAsia"/>
                <w:b/>
                <w:color w:val="000000"/>
                <w:sz w:val="20"/>
                <w:szCs w:val="20"/>
              </w:rPr>
            </w:pPr>
          </w:p>
        </w:tc>
      </w:tr>
    </w:tbl>
    <w:p w:rsidR="007E5243" w:rsidRDefault="007E5243">
      <w:pPr>
        <w:widowControl/>
        <w:spacing w:line="20" w:lineRule="exact"/>
        <w:jc w:val="left"/>
        <w:rPr>
          <w:rFonts w:ascii="宋体" w:hAnsi="宋体" w:hint="eastAsia"/>
          <w:bCs/>
          <w:kern w:val="0"/>
          <w:sz w:val="20"/>
          <w:szCs w:val="20"/>
        </w:rPr>
        <w:sectPr w:rsidR="007E5243">
          <w:pgSz w:w="16838" w:h="11906" w:orient="landscape"/>
          <w:pgMar w:top="1134" w:right="1134" w:bottom="1134" w:left="1134" w:header="851" w:footer="992" w:gutter="0"/>
          <w:cols w:space="425"/>
          <w:docGrid w:type="lines" w:linePitch="312"/>
        </w:sectPr>
      </w:pPr>
    </w:p>
    <w:p w:rsidR="007E5243" w:rsidRDefault="004A1491">
      <w:pPr>
        <w:widowControl/>
        <w:jc w:val="left"/>
        <w:rPr>
          <w:rFonts w:ascii="宋体" w:hAnsi="宋体" w:hint="eastAsia"/>
          <w:bCs/>
          <w:kern w:val="0"/>
          <w:sz w:val="20"/>
          <w:szCs w:val="20"/>
        </w:rPr>
      </w:pPr>
      <w:r>
        <w:rPr>
          <w:rFonts w:ascii="宋体" w:hAnsi="宋体" w:hint="eastAsia"/>
          <w:bCs/>
          <w:kern w:val="0"/>
          <w:sz w:val="20"/>
          <w:szCs w:val="20"/>
        </w:rPr>
        <w:t>表3</w:t>
      </w:r>
    </w:p>
    <w:p w:rsidR="007E5243" w:rsidRDefault="004A149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7E5243">
        <w:trPr>
          <w:trHeight w:val="170"/>
          <w:jc w:val="center"/>
        </w:trPr>
        <w:tc>
          <w:tcPr>
            <w:tcW w:w="8647" w:type="dxa"/>
            <w:vAlign w:val="center"/>
          </w:tcPr>
          <w:p w:rsidR="007E5243" w:rsidRDefault="004A149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121A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文化体育广播电视和旅游局</w:t>
            </w:r>
          </w:p>
        </w:tc>
        <w:tc>
          <w:tcPr>
            <w:tcW w:w="1418" w:type="dxa"/>
            <w:vAlign w:val="center"/>
          </w:tcPr>
          <w:p w:rsidR="007E5243" w:rsidRDefault="004A149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5243" w:rsidRDefault="007E5243">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7E5243">
        <w:trPr>
          <w:trHeight w:val="340"/>
          <w:tblHeader/>
          <w:jc w:val="center"/>
        </w:trPr>
        <w:tc>
          <w:tcPr>
            <w:tcW w:w="5524" w:type="dxa"/>
            <w:gridSpan w:val="4"/>
            <w:tcBorders>
              <w:top w:val="single" w:sz="4" w:space="0" w:color="auto"/>
            </w:tcBorders>
            <w:vAlign w:val="center"/>
          </w:tcPr>
          <w:p w:rsidR="007E5243" w:rsidRDefault="004A149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7E5243" w:rsidRDefault="004A149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7E5243">
        <w:trPr>
          <w:trHeight w:val="482"/>
          <w:tblHeader/>
          <w:jc w:val="center"/>
        </w:trPr>
        <w:tc>
          <w:tcPr>
            <w:tcW w:w="2014" w:type="dxa"/>
            <w:gridSpan w:val="3"/>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7E5243">
        <w:trPr>
          <w:trHeight w:val="403"/>
          <w:tblHeader/>
          <w:jc w:val="center"/>
        </w:trPr>
        <w:tc>
          <w:tcPr>
            <w:tcW w:w="596" w:type="dxa"/>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7E5243" w:rsidRDefault="007E5243">
            <w:pPr>
              <w:widowControl/>
              <w:jc w:val="left"/>
              <w:rPr>
                <w:rFonts w:ascii="仿宋_GB2312" w:eastAsia="仿宋_GB2312" w:hAnsiTheme="minorEastAsia" w:cs="宋体" w:hint="eastAsia"/>
                <w:b/>
                <w:bCs/>
                <w:color w:val="000000"/>
                <w:kern w:val="0"/>
                <w:sz w:val="20"/>
                <w:szCs w:val="20"/>
              </w:rPr>
            </w:pP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文化旅游体育与传媒支出</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1432.72</w:t>
            </w: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387.92</w:t>
            </w: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1044.80</w:t>
            </w: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文化和旅游</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891.72</w:t>
            </w: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387.92</w:t>
            </w: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503.80</w:t>
            </w: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387.92</w:t>
            </w: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387.92</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图书馆</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20.00</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20.00</w:t>
            </w: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其他文化和旅游支出</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483.80</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483.80</w:t>
            </w: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文物</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521.00</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521.00</w:t>
            </w: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文物保护</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501.00</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501.00</w:t>
            </w: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博物馆</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20.00</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20.00</w:t>
            </w: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体育</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20.00</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20.00</w:t>
            </w: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体育场馆</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20.00</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20.00</w:t>
            </w: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83.40</w:t>
            </w: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83.40</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83.40</w:t>
            </w: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83.40</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24.46</w:t>
            </w: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24.46</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39.29</w:t>
            </w: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39.29</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19.65</w:t>
            </w: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19.65</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20.71</w:t>
            </w: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20.71</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20.71</w:t>
            </w: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20.71</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16.90</w:t>
            </w: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16.90</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3.81</w:t>
            </w: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3.81</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212</w:t>
            </w: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城乡社区支出</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1632.34</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1632.34</w:t>
            </w: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212</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城乡社区公共设施</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1632.34</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1632.34</w:t>
            </w: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212</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小城镇基础设施建设</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1632.34</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1632.34</w:t>
            </w: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农林水支出</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160.41</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160.41</w:t>
            </w: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巩固脱贫攻坚成果衔接乡村振兴</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160.41</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160.41</w:t>
            </w: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生产发展</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160.41</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160.41</w:t>
            </w: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33.24</w:t>
            </w: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33.24</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33.24</w:t>
            </w: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33.24</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33.24</w:t>
            </w: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33.24</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其他支出</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83.00</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83.00</w:t>
            </w: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w:t>
            </w:r>
          </w:p>
        </w:tc>
        <w:tc>
          <w:tcPr>
            <w:tcW w:w="709" w:type="dxa"/>
            <w:vAlign w:val="center"/>
          </w:tcPr>
          <w:p w:rsidR="007E5243" w:rsidRDefault="007E52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彩票公益金安排的支出</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83.00</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83.00</w:t>
            </w: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用于体育事业的彩票公益金支出</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8.00</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8.00</w:t>
            </w:r>
          </w:p>
        </w:tc>
      </w:tr>
      <w:tr w:rsidR="007E5243">
        <w:trPr>
          <w:trHeight w:val="403"/>
          <w:jc w:val="center"/>
        </w:trPr>
        <w:tc>
          <w:tcPr>
            <w:tcW w:w="596"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w:t>
            </w:r>
          </w:p>
        </w:tc>
        <w:tc>
          <w:tcPr>
            <w:tcW w:w="709"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w:t>
            </w:r>
          </w:p>
        </w:tc>
        <w:tc>
          <w:tcPr>
            <w:tcW w:w="3510" w:type="dxa"/>
            <w:vAlign w:val="center"/>
          </w:tcPr>
          <w:p w:rsidR="007E5243" w:rsidRDefault="004A149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用于文化事业的彩票公益金支出</w:t>
            </w:r>
          </w:p>
        </w:tc>
        <w:tc>
          <w:tcPr>
            <w:tcW w:w="1984"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75.00</w:t>
            </w:r>
          </w:p>
        </w:tc>
        <w:tc>
          <w:tcPr>
            <w:tcW w:w="1276" w:type="dxa"/>
            <w:vAlign w:val="center"/>
          </w:tcPr>
          <w:p w:rsidR="007E5243" w:rsidRDefault="007E5243">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E5243" w:rsidRDefault="004A149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75.00</w:t>
            </w:r>
          </w:p>
        </w:tc>
      </w:tr>
      <w:tr w:rsidR="007E5243">
        <w:trPr>
          <w:trHeight w:val="403"/>
          <w:jc w:val="center"/>
        </w:trPr>
        <w:tc>
          <w:tcPr>
            <w:tcW w:w="596" w:type="dxa"/>
            <w:vAlign w:val="center"/>
          </w:tcPr>
          <w:p w:rsidR="007E5243" w:rsidRDefault="007E5243">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7E5243" w:rsidRDefault="007E5243">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7E5243" w:rsidRDefault="007E5243">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7E5243" w:rsidRDefault="004A149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3445.82</w:t>
            </w:r>
          </w:p>
        </w:tc>
        <w:tc>
          <w:tcPr>
            <w:tcW w:w="1276" w:type="dxa"/>
            <w:vAlign w:val="center"/>
          </w:tcPr>
          <w:p w:rsidR="007E5243" w:rsidRDefault="004A149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525.27</w:t>
            </w:r>
          </w:p>
        </w:tc>
        <w:tc>
          <w:tcPr>
            <w:tcW w:w="1276" w:type="dxa"/>
            <w:vAlign w:val="center"/>
          </w:tcPr>
          <w:p w:rsidR="007E5243" w:rsidRDefault="004A149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2920.55</w:t>
            </w:r>
          </w:p>
        </w:tc>
      </w:tr>
    </w:tbl>
    <w:p w:rsidR="007E5243" w:rsidRDefault="004A1491">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7E5243" w:rsidRDefault="004A149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7E5243">
        <w:trPr>
          <w:trHeight w:val="170"/>
          <w:jc w:val="center"/>
        </w:trPr>
        <w:tc>
          <w:tcPr>
            <w:tcW w:w="8647" w:type="dxa"/>
            <w:noWrap/>
            <w:vAlign w:val="bottom"/>
          </w:tcPr>
          <w:p w:rsidR="007E5243" w:rsidRDefault="004A149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121A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文化体育广播电视和旅游局</w:t>
            </w:r>
          </w:p>
        </w:tc>
        <w:tc>
          <w:tcPr>
            <w:tcW w:w="1418" w:type="dxa"/>
            <w:vAlign w:val="bottom"/>
          </w:tcPr>
          <w:p w:rsidR="007E5243" w:rsidRDefault="004A149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5243" w:rsidRDefault="007E5243">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7E5243">
        <w:trPr>
          <w:trHeight w:val="434"/>
          <w:tblHeader/>
          <w:jc w:val="center"/>
        </w:trPr>
        <w:tc>
          <w:tcPr>
            <w:tcW w:w="3397" w:type="dxa"/>
            <w:gridSpan w:val="2"/>
            <w:tcBorders>
              <w:top w:val="single" w:sz="4" w:space="0" w:color="auto"/>
            </w:tcBorders>
            <w:noWrap/>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7E5243">
        <w:trPr>
          <w:trHeight w:val="757"/>
          <w:tblHeader/>
          <w:jc w:val="center"/>
        </w:trPr>
        <w:tc>
          <w:tcPr>
            <w:tcW w:w="2122"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7E5243">
        <w:trPr>
          <w:trHeight w:hRule="exact" w:val="312"/>
          <w:jc w:val="center"/>
        </w:trPr>
        <w:tc>
          <w:tcPr>
            <w:tcW w:w="2122"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1647.72</w:t>
            </w: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4A1491">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1564.72</w:t>
            </w: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4A1491">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83.00</w:t>
            </w: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4A1491">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1428.29</w:t>
            </w:r>
          </w:p>
        </w:tc>
        <w:tc>
          <w:tcPr>
            <w:tcW w:w="1276" w:type="dxa"/>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1428.29</w:t>
            </w: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82.48</w:t>
            </w:r>
          </w:p>
        </w:tc>
        <w:tc>
          <w:tcPr>
            <w:tcW w:w="1276" w:type="dxa"/>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82.48</w:t>
            </w: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20.71</w:t>
            </w:r>
          </w:p>
        </w:tc>
        <w:tc>
          <w:tcPr>
            <w:tcW w:w="1276" w:type="dxa"/>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20.71</w:t>
            </w: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33.24</w:t>
            </w:r>
          </w:p>
        </w:tc>
        <w:tc>
          <w:tcPr>
            <w:tcW w:w="1276" w:type="dxa"/>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33.24</w:t>
            </w: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83.00</w:t>
            </w: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83.00</w:t>
            </w: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312"/>
          <w:jc w:val="center"/>
        </w:trPr>
        <w:tc>
          <w:tcPr>
            <w:tcW w:w="2122" w:type="dxa"/>
            <w:noWrap/>
            <w:vAlign w:val="center"/>
          </w:tcPr>
          <w:p w:rsidR="007E5243" w:rsidRDefault="007E5243">
            <w:pPr>
              <w:widowControl/>
              <w:jc w:val="left"/>
              <w:rPr>
                <w:rFonts w:ascii="仿宋_GB2312" w:eastAsia="仿宋_GB2312" w:hAnsiTheme="minorEastAsia" w:cs="宋体" w:hint="eastAsia"/>
                <w:kern w:val="0"/>
                <w:sz w:val="18"/>
                <w:szCs w:val="18"/>
              </w:rPr>
            </w:pPr>
          </w:p>
        </w:tc>
        <w:tc>
          <w:tcPr>
            <w:tcW w:w="1275"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5243" w:rsidRDefault="004A149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c>
          <w:tcPr>
            <w:tcW w:w="1276" w:type="dxa"/>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hRule="exact" w:val="645"/>
          <w:jc w:val="center"/>
        </w:trPr>
        <w:tc>
          <w:tcPr>
            <w:tcW w:w="2122" w:type="dxa"/>
            <w:noWrap/>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7E5243" w:rsidRDefault="004A149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1647.72</w:t>
            </w:r>
          </w:p>
        </w:tc>
        <w:tc>
          <w:tcPr>
            <w:tcW w:w="2694" w:type="dxa"/>
            <w:noWrap/>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7E5243" w:rsidRDefault="004A1491">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1647.72</w:t>
            </w:r>
          </w:p>
        </w:tc>
        <w:tc>
          <w:tcPr>
            <w:tcW w:w="1276" w:type="dxa"/>
            <w:vAlign w:val="center"/>
          </w:tcPr>
          <w:p w:rsidR="007E5243" w:rsidRDefault="004A1491">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1564.72</w:t>
            </w:r>
          </w:p>
        </w:tc>
        <w:tc>
          <w:tcPr>
            <w:tcW w:w="1276" w:type="dxa"/>
            <w:vAlign w:val="center"/>
          </w:tcPr>
          <w:p w:rsidR="007E5243" w:rsidRDefault="004A1491">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83.00</w:t>
            </w:r>
          </w:p>
        </w:tc>
        <w:tc>
          <w:tcPr>
            <w:tcW w:w="1276" w:type="dxa"/>
            <w:vAlign w:val="center"/>
          </w:tcPr>
          <w:p w:rsidR="007E5243" w:rsidRDefault="007E5243">
            <w:pPr>
              <w:widowControl/>
              <w:jc w:val="right"/>
              <w:rPr>
                <w:rFonts w:ascii="仿宋_GB2312" w:eastAsia="仿宋_GB2312" w:hAnsiTheme="minorEastAsia" w:cs="宋体" w:hint="eastAsia"/>
                <w:b/>
                <w:bCs/>
                <w:kern w:val="0"/>
                <w:sz w:val="20"/>
                <w:szCs w:val="20"/>
              </w:rPr>
            </w:pPr>
          </w:p>
        </w:tc>
      </w:tr>
    </w:tbl>
    <w:p w:rsidR="007E5243" w:rsidRDefault="004A1491">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7E5243" w:rsidRDefault="004A1491">
      <w:pPr>
        <w:widowControl/>
        <w:jc w:val="left"/>
        <w:rPr>
          <w:rFonts w:ascii="宋体" w:hAnsi="宋体" w:hint="eastAsia"/>
          <w:bCs/>
          <w:kern w:val="0"/>
          <w:sz w:val="20"/>
          <w:szCs w:val="20"/>
        </w:rPr>
      </w:pPr>
      <w:r>
        <w:rPr>
          <w:rFonts w:ascii="宋体" w:hAnsi="宋体" w:hint="eastAsia"/>
          <w:bCs/>
          <w:kern w:val="0"/>
          <w:sz w:val="20"/>
          <w:szCs w:val="20"/>
        </w:rPr>
        <w:t>表5</w:t>
      </w:r>
    </w:p>
    <w:p w:rsidR="007E5243" w:rsidRDefault="004A1491">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7E5243">
        <w:trPr>
          <w:trHeight w:val="170"/>
          <w:jc w:val="center"/>
        </w:trPr>
        <w:tc>
          <w:tcPr>
            <w:tcW w:w="8505" w:type="dxa"/>
            <w:noWrap/>
            <w:vAlign w:val="bottom"/>
          </w:tcPr>
          <w:p w:rsidR="007E5243" w:rsidRDefault="004A149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121A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文化体育广播电视和旅游局</w:t>
            </w:r>
          </w:p>
        </w:tc>
        <w:tc>
          <w:tcPr>
            <w:tcW w:w="1418" w:type="dxa"/>
            <w:vAlign w:val="bottom"/>
          </w:tcPr>
          <w:p w:rsidR="007E5243" w:rsidRDefault="004A149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5243" w:rsidRDefault="007E5243">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7E5243">
        <w:trPr>
          <w:trHeight w:val="483"/>
          <w:tblHeader/>
          <w:jc w:val="center"/>
        </w:trPr>
        <w:tc>
          <w:tcPr>
            <w:tcW w:w="5382" w:type="dxa"/>
            <w:gridSpan w:val="4"/>
            <w:tcBorders>
              <w:top w:val="single" w:sz="4" w:space="0" w:color="auto"/>
            </w:tcBorders>
            <w:vAlign w:val="center"/>
          </w:tcPr>
          <w:p w:rsidR="007E5243" w:rsidRDefault="004A149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7E5243" w:rsidRDefault="004A149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7E5243">
        <w:trPr>
          <w:trHeight w:val="510"/>
          <w:tblHeader/>
          <w:jc w:val="center"/>
        </w:trPr>
        <w:tc>
          <w:tcPr>
            <w:tcW w:w="2236" w:type="dxa"/>
            <w:gridSpan w:val="3"/>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7E5243">
        <w:trPr>
          <w:trHeight w:val="416"/>
          <w:tblHeader/>
          <w:jc w:val="center"/>
        </w:trPr>
        <w:tc>
          <w:tcPr>
            <w:tcW w:w="758" w:type="dxa"/>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7E5243" w:rsidRDefault="007E5243">
            <w:pPr>
              <w:widowControl/>
              <w:jc w:val="left"/>
              <w:rPr>
                <w:rFonts w:ascii="仿宋_GB2312" w:eastAsia="仿宋_GB2312" w:hAnsiTheme="minorEastAsia" w:cs="宋体" w:hint="eastAsia"/>
                <w:b/>
                <w:bCs/>
                <w:color w:val="000000"/>
                <w:kern w:val="0"/>
                <w:sz w:val="20"/>
                <w:szCs w:val="20"/>
              </w:rPr>
            </w:pP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7E5243">
            <w:pPr>
              <w:widowControl/>
              <w:jc w:val="center"/>
              <w:rPr>
                <w:rFonts w:ascii="仿宋_GB2312" w:eastAsia="仿宋_GB2312" w:hAnsiTheme="minorEastAsia" w:cs="宋体" w:hint="eastAsia"/>
                <w:color w:val="000000"/>
                <w:kern w:val="0"/>
                <w:sz w:val="18"/>
                <w:szCs w:val="18"/>
              </w:rPr>
            </w:pPr>
          </w:p>
        </w:tc>
        <w:tc>
          <w:tcPr>
            <w:tcW w:w="769" w:type="dxa"/>
            <w:vAlign w:val="center"/>
          </w:tcPr>
          <w:p w:rsidR="007E5243" w:rsidRDefault="007E5243">
            <w:pPr>
              <w:widowControl/>
              <w:jc w:val="center"/>
              <w:rPr>
                <w:rFonts w:ascii="仿宋_GB2312" w:eastAsia="仿宋_GB2312" w:hAnsiTheme="minorEastAsia" w:cs="宋体" w:hint="eastAsia"/>
                <w:color w:val="000000"/>
                <w:kern w:val="0"/>
                <w:sz w:val="18"/>
                <w:szCs w:val="18"/>
              </w:rPr>
            </w:pP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文化旅游体育与传媒支出</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1428.29</w:t>
            </w:r>
          </w:p>
        </w:tc>
        <w:tc>
          <w:tcPr>
            <w:tcW w:w="1276"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383.49</w:t>
            </w:r>
          </w:p>
        </w:tc>
        <w:tc>
          <w:tcPr>
            <w:tcW w:w="1701"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1044.80</w:t>
            </w: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7E5243" w:rsidRDefault="007E5243">
            <w:pPr>
              <w:widowControl/>
              <w:jc w:val="center"/>
              <w:rPr>
                <w:rFonts w:ascii="仿宋_GB2312" w:eastAsia="仿宋_GB2312" w:hAnsiTheme="minorEastAsia" w:cs="宋体" w:hint="eastAsia"/>
                <w:color w:val="000000"/>
                <w:kern w:val="0"/>
                <w:sz w:val="18"/>
                <w:szCs w:val="18"/>
              </w:rPr>
            </w:pP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文化和旅游</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887.29</w:t>
            </w:r>
          </w:p>
        </w:tc>
        <w:tc>
          <w:tcPr>
            <w:tcW w:w="1276"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383.49</w:t>
            </w:r>
          </w:p>
        </w:tc>
        <w:tc>
          <w:tcPr>
            <w:tcW w:w="1701"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503.80</w:t>
            </w: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383.49</w:t>
            </w:r>
          </w:p>
        </w:tc>
        <w:tc>
          <w:tcPr>
            <w:tcW w:w="1276"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383.49</w:t>
            </w:r>
          </w:p>
        </w:tc>
        <w:tc>
          <w:tcPr>
            <w:tcW w:w="1701"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图书馆</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20.00</w:t>
            </w:r>
          </w:p>
        </w:tc>
        <w:tc>
          <w:tcPr>
            <w:tcW w:w="1276"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1701"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20.00</w:t>
            </w: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其他文化和旅游支出</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483.80</w:t>
            </w:r>
          </w:p>
        </w:tc>
        <w:tc>
          <w:tcPr>
            <w:tcW w:w="1276"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1701"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483.80</w:t>
            </w: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E5243" w:rsidRDefault="007E5243">
            <w:pPr>
              <w:widowControl/>
              <w:jc w:val="center"/>
              <w:rPr>
                <w:rFonts w:ascii="仿宋_GB2312" w:eastAsia="仿宋_GB2312" w:hAnsiTheme="minorEastAsia" w:cs="宋体" w:hint="eastAsia"/>
                <w:color w:val="000000"/>
                <w:kern w:val="0"/>
                <w:sz w:val="18"/>
                <w:szCs w:val="18"/>
              </w:rPr>
            </w:pP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文物</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521.00</w:t>
            </w:r>
          </w:p>
        </w:tc>
        <w:tc>
          <w:tcPr>
            <w:tcW w:w="1276"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1701"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521.00</w:t>
            </w: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文物保护</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501.00</w:t>
            </w:r>
          </w:p>
        </w:tc>
        <w:tc>
          <w:tcPr>
            <w:tcW w:w="1276"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1701"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501.00</w:t>
            </w: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博物馆</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20.00</w:t>
            </w:r>
          </w:p>
        </w:tc>
        <w:tc>
          <w:tcPr>
            <w:tcW w:w="1276"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1701"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20.00</w:t>
            </w: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7E5243" w:rsidRDefault="007E5243">
            <w:pPr>
              <w:widowControl/>
              <w:jc w:val="center"/>
              <w:rPr>
                <w:rFonts w:ascii="仿宋_GB2312" w:eastAsia="仿宋_GB2312" w:hAnsiTheme="minorEastAsia" w:cs="宋体" w:hint="eastAsia"/>
                <w:color w:val="000000"/>
                <w:kern w:val="0"/>
                <w:sz w:val="18"/>
                <w:szCs w:val="18"/>
              </w:rPr>
            </w:pP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体育</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20.00</w:t>
            </w:r>
          </w:p>
        </w:tc>
        <w:tc>
          <w:tcPr>
            <w:tcW w:w="1276"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1701"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20.00</w:t>
            </w: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体育场馆</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20.00</w:t>
            </w:r>
          </w:p>
        </w:tc>
        <w:tc>
          <w:tcPr>
            <w:tcW w:w="1276"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c>
          <w:tcPr>
            <w:tcW w:w="1701"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20.00</w:t>
            </w: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E5243" w:rsidRDefault="007E5243">
            <w:pPr>
              <w:widowControl/>
              <w:jc w:val="center"/>
              <w:rPr>
                <w:rFonts w:ascii="仿宋_GB2312" w:eastAsia="仿宋_GB2312" w:hAnsiTheme="minorEastAsia" w:cs="宋体" w:hint="eastAsia"/>
                <w:color w:val="000000"/>
                <w:kern w:val="0"/>
                <w:sz w:val="18"/>
                <w:szCs w:val="18"/>
              </w:rPr>
            </w:pPr>
          </w:p>
        </w:tc>
        <w:tc>
          <w:tcPr>
            <w:tcW w:w="769" w:type="dxa"/>
            <w:vAlign w:val="center"/>
          </w:tcPr>
          <w:p w:rsidR="007E5243" w:rsidRDefault="007E5243">
            <w:pPr>
              <w:widowControl/>
              <w:jc w:val="center"/>
              <w:rPr>
                <w:rFonts w:ascii="仿宋_GB2312" w:eastAsia="仿宋_GB2312" w:hAnsiTheme="minorEastAsia" w:cs="宋体" w:hint="eastAsia"/>
                <w:color w:val="000000"/>
                <w:kern w:val="0"/>
                <w:sz w:val="18"/>
                <w:szCs w:val="18"/>
              </w:rPr>
            </w:pP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82.48</w:t>
            </w:r>
          </w:p>
        </w:tc>
        <w:tc>
          <w:tcPr>
            <w:tcW w:w="1276"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82.48</w:t>
            </w:r>
          </w:p>
        </w:tc>
        <w:tc>
          <w:tcPr>
            <w:tcW w:w="1701"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7E5243" w:rsidRDefault="007E5243">
            <w:pPr>
              <w:widowControl/>
              <w:jc w:val="center"/>
              <w:rPr>
                <w:rFonts w:ascii="仿宋_GB2312" w:eastAsia="仿宋_GB2312" w:hAnsiTheme="minorEastAsia" w:cs="宋体" w:hint="eastAsia"/>
                <w:color w:val="000000"/>
                <w:kern w:val="0"/>
                <w:sz w:val="18"/>
                <w:szCs w:val="18"/>
              </w:rPr>
            </w:pP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82.48</w:t>
            </w:r>
          </w:p>
        </w:tc>
        <w:tc>
          <w:tcPr>
            <w:tcW w:w="1276"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82.48</w:t>
            </w:r>
          </w:p>
        </w:tc>
        <w:tc>
          <w:tcPr>
            <w:tcW w:w="1701"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23.54</w:t>
            </w:r>
          </w:p>
        </w:tc>
        <w:tc>
          <w:tcPr>
            <w:tcW w:w="1276"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23.54</w:t>
            </w:r>
          </w:p>
        </w:tc>
        <w:tc>
          <w:tcPr>
            <w:tcW w:w="1701"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39.29</w:t>
            </w:r>
          </w:p>
        </w:tc>
        <w:tc>
          <w:tcPr>
            <w:tcW w:w="1276"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39.29</w:t>
            </w:r>
          </w:p>
        </w:tc>
        <w:tc>
          <w:tcPr>
            <w:tcW w:w="1701"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19.65</w:t>
            </w:r>
          </w:p>
        </w:tc>
        <w:tc>
          <w:tcPr>
            <w:tcW w:w="1276"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19.65</w:t>
            </w:r>
          </w:p>
        </w:tc>
        <w:tc>
          <w:tcPr>
            <w:tcW w:w="1701"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E5243" w:rsidRDefault="007E5243">
            <w:pPr>
              <w:widowControl/>
              <w:jc w:val="center"/>
              <w:rPr>
                <w:rFonts w:ascii="仿宋_GB2312" w:eastAsia="仿宋_GB2312" w:hAnsiTheme="minorEastAsia" w:cs="宋体" w:hint="eastAsia"/>
                <w:color w:val="000000"/>
                <w:kern w:val="0"/>
                <w:sz w:val="18"/>
                <w:szCs w:val="18"/>
              </w:rPr>
            </w:pPr>
          </w:p>
        </w:tc>
        <w:tc>
          <w:tcPr>
            <w:tcW w:w="769" w:type="dxa"/>
            <w:vAlign w:val="center"/>
          </w:tcPr>
          <w:p w:rsidR="007E5243" w:rsidRDefault="007E5243">
            <w:pPr>
              <w:widowControl/>
              <w:jc w:val="center"/>
              <w:rPr>
                <w:rFonts w:ascii="仿宋_GB2312" w:eastAsia="仿宋_GB2312" w:hAnsiTheme="minorEastAsia" w:cs="宋体" w:hint="eastAsia"/>
                <w:color w:val="000000"/>
                <w:kern w:val="0"/>
                <w:sz w:val="18"/>
                <w:szCs w:val="18"/>
              </w:rPr>
            </w:pP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20.71</w:t>
            </w:r>
          </w:p>
        </w:tc>
        <w:tc>
          <w:tcPr>
            <w:tcW w:w="1276"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20.71</w:t>
            </w:r>
          </w:p>
        </w:tc>
        <w:tc>
          <w:tcPr>
            <w:tcW w:w="1701"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7E5243" w:rsidRDefault="007E5243">
            <w:pPr>
              <w:widowControl/>
              <w:jc w:val="center"/>
              <w:rPr>
                <w:rFonts w:ascii="仿宋_GB2312" w:eastAsia="仿宋_GB2312" w:hAnsiTheme="minorEastAsia" w:cs="宋体" w:hint="eastAsia"/>
                <w:color w:val="000000"/>
                <w:kern w:val="0"/>
                <w:sz w:val="18"/>
                <w:szCs w:val="18"/>
              </w:rPr>
            </w:pP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20.71</w:t>
            </w:r>
          </w:p>
        </w:tc>
        <w:tc>
          <w:tcPr>
            <w:tcW w:w="1276"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20.71</w:t>
            </w:r>
          </w:p>
        </w:tc>
        <w:tc>
          <w:tcPr>
            <w:tcW w:w="1701"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16.90</w:t>
            </w:r>
          </w:p>
        </w:tc>
        <w:tc>
          <w:tcPr>
            <w:tcW w:w="1276"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16.90</w:t>
            </w:r>
          </w:p>
        </w:tc>
        <w:tc>
          <w:tcPr>
            <w:tcW w:w="1701"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3.81</w:t>
            </w:r>
          </w:p>
        </w:tc>
        <w:tc>
          <w:tcPr>
            <w:tcW w:w="1276"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3.81</w:t>
            </w:r>
          </w:p>
        </w:tc>
        <w:tc>
          <w:tcPr>
            <w:tcW w:w="1701"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7E5243" w:rsidRDefault="007E5243">
            <w:pPr>
              <w:widowControl/>
              <w:jc w:val="center"/>
              <w:rPr>
                <w:rFonts w:ascii="仿宋_GB2312" w:eastAsia="仿宋_GB2312" w:hAnsiTheme="minorEastAsia" w:cs="宋体" w:hint="eastAsia"/>
                <w:color w:val="000000"/>
                <w:kern w:val="0"/>
                <w:sz w:val="18"/>
                <w:szCs w:val="18"/>
              </w:rPr>
            </w:pPr>
          </w:p>
        </w:tc>
        <w:tc>
          <w:tcPr>
            <w:tcW w:w="769" w:type="dxa"/>
            <w:vAlign w:val="center"/>
          </w:tcPr>
          <w:p w:rsidR="007E5243" w:rsidRDefault="007E5243">
            <w:pPr>
              <w:widowControl/>
              <w:jc w:val="center"/>
              <w:rPr>
                <w:rFonts w:ascii="仿宋_GB2312" w:eastAsia="仿宋_GB2312" w:hAnsiTheme="minorEastAsia" w:cs="宋体" w:hint="eastAsia"/>
                <w:color w:val="000000"/>
                <w:kern w:val="0"/>
                <w:sz w:val="18"/>
                <w:szCs w:val="18"/>
              </w:rPr>
            </w:pP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33.24</w:t>
            </w:r>
          </w:p>
        </w:tc>
        <w:tc>
          <w:tcPr>
            <w:tcW w:w="1276"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33.24</w:t>
            </w:r>
          </w:p>
        </w:tc>
        <w:tc>
          <w:tcPr>
            <w:tcW w:w="1701"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E5243" w:rsidRDefault="007E5243">
            <w:pPr>
              <w:widowControl/>
              <w:jc w:val="center"/>
              <w:rPr>
                <w:rFonts w:ascii="仿宋_GB2312" w:eastAsia="仿宋_GB2312" w:hAnsiTheme="minorEastAsia" w:cs="宋体" w:hint="eastAsia"/>
                <w:color w:val="000000"/>
                <w:kern w:val="0"/>
                <w:sz w:val="18"/>
                <w:szCs w:val="18"/>
              </w:rPr>
            </w:pP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33.24</w:t>
            </w:r>
          </w:p>
        </w:tc>
        <w:tc>
          <w:tcPr>
            <w:tcW w:w="1276"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33.24</w:t>
            </w:r>
          </w:p>
        </w:tc>
        <w:tc>
          <w:tcPr>
            <w:tcW w:w="1701"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758"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33.24</w:t>
            </w:r>
          </w:p>
        </w:tc>
        <w:tc>
          <w:tcPr>
            <w:tcW w:w="1276"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33.24</w:t>
            </w:r>
          </w:p>
        </w:tc>
        <w:tc>
          <w:tcPr>
            <w:tcW w:w="1701"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758" w:type="dxa"/>
            <w:vAlign w:val="center"/>
          </w:tcPr>
          <w:p w:rsidR="007E5243" w:rsidRDefault="007E5243">
            <w:pPr>
              <w:widowControl/>
              <w:jc w:val="center"/>
              <w:rPr>
                <w:rFonts w:ascii="仿宋_GB2312" w:eastAsia="仿宋_GB2312" w:hAnsiTheme="minorEastAsia" w:cs="宋体" w:hint="eastAsia"/>
                <w:kern w:val="0"/>
                <w:sz w:val="20"/>
                <w:szCs w:val="20"/>
              </w:rPr>
            </w:pPr>
          </w:p>
        </w:tc>
        <w:tc>
          <w:tcPr>
            <w:tcW w:w="709" w:type="dxa"/>
            <w:vAlign w:val="center"/>
          </w:tcPr>
          <w:p w:rsidR="007E5243" w:rsidRDefault="007E5243">
            <w:pPr>
              <w:widowControl/>
              <w:jc w:val="center"/>
              <w:rPr>
                <w:rFonts w:ascii="仿宋_GB2312" w:eastAsia="仿宋_GB2312" w:hAnsiTheme="minorEastAsia" w:cs="宋体" w:hint="eastAsia"/>
                <w:color w:val="000000"/>
                <w:kern w:val="0"/>
                <w:sz w:val="20"/>
                <w:szCs w:val="20"/>
              </w:rPr>
            </w:pPr>
          </w:p>
        </w:tc>
        <w:tc>
          <w:tcPr>
            <w:tcW w:w="769" w:type="dxa"/>
            <w:vAlign w:val="center"/>
          </w:tcPr>
          <w:p w:rsidR="007E5243" w:rsidRDefault="007E5243">
            <w:pPr>
              <w:widowControl/>
              <w:jc w:val="center"/>
              <w:rPr>
                <w:rFonts w:ascii="仿宋_GB2312" w:eastAsia="仿宋_GB2312" w:hAnsiTheme="minorEastAsia" w:cs="宋体" w:hint="eastAsia"/>
                <w:color w:val="000000"/>
                <w:kern w:val="0"/>
                <w:sz w:val="20"/>
                <w:szCs w:val="20"/>
              </w:rPr>
            </w:pPr>
          </w:p>
        </w:tc>
        <w:tc>
          <w:tcPr>
            <w:tcW w:w="3146" w:type="dxa"/>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7E5243" w:rsidRDefault="004A149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1564.72</w:t>
            </w:r>
          </w:p>
        </w:tc>
        <w:tc>
          <w:tcPr>
            <w:tcW w:w="1276" w:type="dxa"/>
            <w:vAlign w:val="center"/>
          </w:tcPr>
          <w:p w:rsidR="007E5243" w:rsidRDefault="004A149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519.92</w:t>
            </w:r>
          </w:p>
        </w:tc>
        <w:tc>
          <w:tcPr>
            <w:tcW w:w="1701" w:type="dxa"/>
            <w:vAlign w:val="center"/>
          </w:tcPr>
          <w:p w:rsidR="007E5243" w:rsidRDefault="004A149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1044.80</w:t>
            </w:r>
          </w:p>
        </w:tc>
      </w:tr>
    </w:tbl>
    <w:p w:rsidR="007E5243" w:rsidRDefault="004A1491">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7E5243" w:rsidRDefault="004A1491">
      <w:pPr>
        <w:widowControl/>
        <w:jc w:val="left"/>
        <w:rPr>
          <w:rFonts w:ascii="宋体" w:hAnsi="宋体" w:hint="eastAsia"/>
          <w:bCs/>
          <w:kern w:val="0"/>
          <w:sz w:val="20"/>
          <w:szCs w:val="20"/>
        </w:rPr>
      </w:pPr>
      <w:r>
        <w:rPr>
          <w:rFonts w:ascii="宋体" w:hAnsi="宋体" w:hint="eastAsia"/>
          <w:bCs/>
          <w:kern w:val="0"/>
          <w:sz w:val="20"/>
          <w:szCs w:val="20"/>
        </w:rPr>
        <w:t>表6</w:t>
      </w:r>
    </w:p>
    <w:p w:rsidR="007E5243" w:rsidRDefault="004A1491">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7E5243">
        <w:trPr>
          <w:trHeight w:val="170"/>
          <w:jc w:val="center"/>
        </w:trPr>
        <w:tc>
          <w:tcPr>
            <w:tcW w:w="8505" w:type="dxa"/>
            <w:noWrap/>
            <w:vAlign w:val="bottom"/>
          </w:tcPr>
          <w:p w:rsidR="007E5243" w:rsidRDefault="004A149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121A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文化体育广播电视和旅游局</w:t>
            </w:r>
          </w:p>
        </w:tc>
        <w:tc>
          <w:tcPr>
            <w:tcW w:w="1418" w:type="dxa"/>
            <w:vAlign w:val="bottom"/>
          </w:tcPr>
          <w:p w:rsidR="007E5243" w:rsidRDefault="004A149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5243" w:rsidRDefault="007E5243">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7E5243">
        <w:trPr>
          <w:trHeight w:val="390"/>
          <w:tblHeader/>
          <w:jc w:val="center"/>
        </w:trPr>
        <w:tc>
          <w:tcPr>
            <w:tcW w:w="5098" w:type="dxa"/>
            <w:gridSpan w:val="3"/>
            <w:tcBorders>
              <w:top w:val="single" w:sz="4" w:space="0" w:color="auto"/>
            </w:tcBorders>
            <w:vAlign w:val="center"/>
          </w:tcPr>
          <w:p w:rsidR="007E5243" w:rsidRDefault="004A149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7E5243" w:rsidRDefault="004A149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7E5243">
        <w:trPr>
          <w:trHeight w:val="339"/>
          <w:tblHeader/>
          <w:jc w:val="center"/>
        </w:trPr>
        <w:tc>
          <w:tcPr>
            <w:tcW w:w="1980" w:type="dxa"/>
            <w:gridSpan w:val="2"/>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7E5243">
        <w:trPr>
          <w:trHeight w:val="270"/>
          <w:tblHeader/>
          <w:jc w:val="center"/>
        </w:trPr>
        <w:tc>
          <w:tcPr>
            <w:tcW w:w="988" w:type="dxa"/>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7E5243" w:rsidRDefault="007E5243">
            <w:pPr>
              <w:widowControl/>
              <w:jc w:val="left"/>
              <w:rPr>
                <w:rFonts w:ascii="仿宋_GB2312" w:eastAsia="仿宋_GB2312" w:hAnsiTheme="minorEastAsia" w:cs="宋体" w:hint="eastAsia"/>
                <w:b/>
                <w:bCs/>
                <w:color w:val="000000"/>
                <w:kern w:val="0"/>
                <w:sz w:val="20"/>
                <w:szCs w:val="20"/>
              </w:rPr>
            </w:pP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5243" w:rsidRDefault="007E5243">
            <w:pPr>
              <w:widowControl/>
              <w:jc w:val="center"/>
              <w:rPr>
                <w:rFonts w:ascii="仿宋_GB2312" w:eastAsia="仿宋_GB2312" w:hAnsiTheme="minorEastAsia" w:cs="宋体" w:hint="eastAsia"/>
                <w:color w:val="000000"/>
                <w:kern w:val="0"/>
                <w:sz w:val="18"/>
                <w:szCs w:val="18"/>
              </w:rPr>
            </w:pP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402.64</w:t>
            </w:r>
          </w:p>
        </w:tc>
        <w:tc>
          <w:tcPr>
            <w:tcW w:w="1417" w:type="dxa"/>
            <w:vAlign w:val="center"/>
          </w:tcPr>
          <w:p w:rsidR="007E5243" w:rsidRDefault="004A149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402.64</w:t>
            </w:r>
          </w:p>
        </w:tc>
        <w:tc>
          <w:tcPr>
            <w:tcW w:w="1418"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74.08</w:t>
            </w:r>
          </w:p>
        </w:tc>
        <w:tc>
          <w:tcPr>
            <w:tcW w:w="1417" w:type="dxa"/>
            <w:vAlign w:val="center"/>
          </w:tcPr>
          <w:p w:rsidR="007E5243" w:rsidRDefault="004A149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74.08</w:t>
            </w:r>
          </w:p>
        </w:tc>
        <w:tc>
          <w:tcPr>
            <w:tcW w:w="1418"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151.84</w:t>
            </w:r>
          </w:p>
        </w:tc>
        <w:tc>
          <w:tcPr>
            <w:tcW w:w="1417" w:type="dxa"/>
            <w:vAlign w:val="center"/>
          </w:tcPr>
          <w:p w:rsidR="007E5243" w:rsidRDefault="004A149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151.84</w:t>
            </w:r>
          </w:p>
        </w:tc>
        <w:tc>
          <w:tcPr>
            <w:tcW w:w="1418"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52.22</w:t>
            </w:r>
          </w:p>
        </w:tc>
        <w:tc>
          <w:tcPr>
            <w:tcW w:w="1417" w:type="dxa"/>
            <w:vAlign w:val="center"/>
          </w:tcPr>
          <w:p w:rsidR="007E5243" w:rsidRDefault="004A149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52.22</w:t>
            </w:r>
          </w:p>
        </w:tc>
        <w:tc>
          <w:tcPr>
            <w:tcW w:w="1418"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10.84</w:t>
            </w:r>
          </w:p>
        </w:tc>
        <w:tc>
          <w:tcPr>
            <w:tcW w:w="1417" w:type="dxa"/>
            <w:vAlign w:val="center"/>
          </w:tcPr>
          <w:p w:rsidR="007E5243" w:rsidRDefault="004A149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10.84</w:t>
            </w:r>
          </w:p>
        </w:tc>
        <w:tc>
          <w:tcPr>
            <w:tcW w:w="1418"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39.29</w:t>
            </w:r>
          </w:p>
        </w:tc>
        <w:tc>
          <w:tcPr>
            <w:tcW w:w="1417" w:type="dxa"/>
            <w:vAlign w:val="center"/>
          </w:tcPr>
          <w:p w:rsidR="007E5243" w:rsidRDefault="004A149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39.29</w:t>
            </w:r>
          </w:p>
        </w:tc>
        <w:tc>
          <w:tcPr>
            <w:tcW w:w="1418"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19.65</w:t>
            </w:r>
          </w:p>
        </w:tc>
        <w:tc>
          <w:tcPr>
            <w:tcW w:w="1417" w:type="dxa"/>
            <w:vAlign w:val="center"/>
          </w:tcPr>
          <w:p w:rsidR="007E5243" w:rsidRDefault="004A149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19.65</w:t>
            </w:r>
          </w:p>
        </w:tc>
        <w:tc>
          <w:tcPr>
            <w:tcW w:w="1418"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16.90</w:t>
            </w:r>
          </w:p>
        </w:tc>
        <w:tc>
          <w:tcPr>
            <w:tcW w:w="1417" w:type="dxa"/>
            <w:vAlign w:val="center"/>
          </w:tcPr>
          <w:p w:rsidR="007E5243" w:rsidRDefault="004A149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16.90</w:t>
            </w:r>
          </w:p>
        </w:tc>
        <w:tc>
          <w:tcPr>
            <w:tcW w:w="1418"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3.81</w:t>
            </w:r>
          </w:p>
        </w:tc>
        <w:tc>
          <w:tcPr>
            <w:tcW w:w="1417" w:type="dxa"/>
            <w:vAlign w:val="center"/>
          </w:tcPr>
          <w:p w:rsidR="007E5243" w:rsidRDefault="004A149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3.81</w:t>
            </w:r>
          </w:p>
        </w:tc>
        <w:tc>
          <w:tcPr>
            <w:tcW w:w="1418"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0.77</w:t>
            </w:r>
          </w:p>
        </w:tc>
        <w:tc>
          <w:tcPr>
            <w:tcW w:w="1417" w:type="dxa"/>
            <w:vAlign w:val="center"/>
          </w:tcPr>
          <w:p w:rsidR="007E5243" w:rsidRDefault="004A149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0.77</w:t>
            </w:r>
          </w:p>
        </w:tc>
        <w:tc>
          <w:tcPr>
            <w:tcW w:w="1418"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33.24</w:t>
            </w:r>
          </w:p>
        </w:tc>
        <w:tc>
          <w:tcPr>
            <w:tcW w:w="1417" w:type="dxa"/>
            <w:vAlign w:val="center"/>
          </w:tcPr>
          <w:p w:rsidR="007E5243" w:rsidRDefault="004A149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33.24</w:t>
            </w:r>
          </w:p>
        </w:tc>
        <w:tc>
          <w:tcPr>
            <w:tcW w:w="1418"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E5243" w:rsidRDefault="007E5243">
            <w:pPr>
              <w:widowControl/>
              <w:jc w:val="center"/>
              <w:rPr>
                <w:rFonts w:ascii="仿宋_GB2312" w:eastAsia="仿宋_GB2312" w:hAnsiTheme="minorEastAsia" w:cs="宋体" w:hint="eastAsia"/>
                <w:color w:val="000000"/>
                <w:kern w:val="0"/>
                <w:sz w:val="18"/>
                <w:szCs w:val="18"/>
              </w:rPr>
            </w:pP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90.86</w:t>
            </w:r>
          </w:p>
        </w:tc>
        <w:tc>
          <w:tcPr>
            <w:tcW w:w="1417" w:type="dxa"/>
            <w:vAlign w:val="center"/>
          </w:tcPr>
          <w:p w:rsidR="007E5243" w:rsidRDefault="007E524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90.86</w:t>
            </w: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0.96</w:t>
            </w:r>
          </w:p>
        </w:tc>
        <w:tc>
          <w:tcPr>
            <w:tcW w:w="1417" w:type="dxa"/>
            <w:vAlign w:val="center"/>
          </w:tcPr>
          <w:p w:rsidR="007E5243" w:rsidRDefault="007E524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0.96</w:t>
            </w: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0.13</w:t>
            </w:r>
          </w:p>
        </w:tc>
        <w:tc>
          <w:tcPr>
            <w:tcW w:w="1417" w:type="dxa"/>
            <w:vAlign w:val="center"/>
          </w:tcPr>
          <w:p w:rsidR="007E5243" w:rsidRDefault="007E524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0.13</w:t>
            </w: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0.51</w:t>
            </w:r>
          </w:p>
        </w:tc>
        <w:tc>
          <w:tcPr>
            <w:tcW w:w="1417" w:type="dxa"/>
            <w:vAlign w:val="center"/>
          </w:tcPr>
          <w:p w:rsidR="007E5243" w:rsidRDefault="007E524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0.51</w:t>
            </w: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0.96</w:t>
            </w:r>
          </w:p>
        </w:tc>
        <w:tc>
          <w:tcPr>
            <w:tcW w:w="1417" w:type="dxa"/>
            <w:vAlign w:val="center"/>
          </w:tcPr>
          <w:p w:rsidR="007E5243" w:rsidRDefault="007E524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0.96</w:t>
            </w: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79.06</w:t>
            </w:r>
          </w:p>
        </w:tc>
        <w:tc>
          <w:tcPr>
            <w:tcW w:w="1417" w:type="dxa"/>
            <w:vAlign w:val="center"/>
          </w:tcPr>
          <w:p w:rsidR="007E5243" w:rsidRDefault="007E524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79.06</w:t>
            </w: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2.24</w:t>
            </w:r>
          </w:p>
        </w:tc>
        <w:tc>
          <w:tcPr>
            <w:tcW w:w="1417" w:type="dxa"/>
            <w:vAlign w:val="center"/>
          </w:tcPr>
          <w:p w:rsidR="007E5243" w:rsidRDefault="007E524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2.24</w:t>
            </w: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7.00</w:t>
            </w:r>
          </w:p>
        </w:tc>
        <w:tc>
          <w:tcPr>
            <w:tcW w:w="1417" w:type="dxa"/>
            <w:vAlign w:val="center"/>
          </w:tcPr>
          <w:p w:rsidR="007E5243" w:rsidRDefault="007E524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7.00</w:t>
            </w: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7E5243" w:rsidRDefault="007E5243">
            <w:pPr>
              <w:widowControl/>
              <w:jc w:val="center"/>
              <w:rPr>
                <w:rFonts w:ascii="仿宋_GB2312" w:eastAsia="仿宋_GB2312" w:hAnsiTheme="minorEastAsia" w:cs="宋体" w:hint="eastAsia"/>
                <w:color w:val="000000"/>
                <w:kern w:val="0"/>
                <w:sz w:val="18"/>
                <w:szCs w:val="18"/>
              </w:rPr>
            </w:pP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26.42</w:t>
            </w:r>
          </w:p>
        </w:tc>
        <w:tc>
          <w:tcPr>
            <w:tcW w:w="1417" w:type="dxa"/>
            <w:vAlign w:val="center"/>
          </w:tcPr>
          <w:p w:rsidR="007E5243" w:rsidRDefault="004A149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26.42</w:t>
            </w:r>
          </w:p>
        </w:tc>
        <w:tc>
          <w:tcPr>
            <w:tcW w:w="1418"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23.06</w:t>
            </w:r>
          </w:p>
        </w:tc>
        <w:tc>
          <w:tcPr>
            <w:tcW w:w="1417" w:type="dxa"/>
            <w:vAlign w:val="center"/>
          </w:tcPr>
          <w:p w:rsidR="007E5243" w:rsidRDefault="004A149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23.06</w:t>
            </w:r>
          </w:p>
        </w:tc>
        <w:tc>
          <w:tcPr>
            <w:tcW w:w="1418"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2.88</w:t>
            </w:r>
          </w:p>
        </w:tc>
        <w:tc>
          <w:tcPr>
            <w:tcW w:w="1417" w:type="dxa"/>
            <w:vAlign w:val="center"/>
          </w:tcPr>
          <w:p w:rsidR="007E5243" w:rsidRDefault="004A149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2.88</w:t>
            </w:r>
          </w:p>
        </w:tc>
        <w:tc>
          <w:tcPr>
            <w:tcW w:w="1418"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98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7E5243" w:rsidRDefault="004A149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7E5243" w:rsidRDefault="004A149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0.48</w:t>
            </w:r>
          </w:p>
        </w:tc>
        <w:tc>
          <w:tcPr>
            <w:tcW w:w="1417" w:type="dxa"/>
            <w:vAlign w:val="center"/>
          </w:tcPr>
          <w:p w:rsidR="007E5243" w:rsidRDefault="004A149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0.48</w:t>
            </w:r>
          </w:p>
        </w:tc>
        <w:tc>
          <w:tcPr>
            <w:tcW w:w="1418" w:type="dxa"/>
            <w:vAlign w:val="center"/>
          </w:tcPr>
          <w:p w:rsidR="007E5243" w:rsidRDefault="007E5243">
            <w:pPr>
              <w:widowControl/>
              <w:jc w:val="right"/>
              <w:rPr>
                <w:rFonts w:ascii="仿宋_GB2312" w:eastAsia="仿宋_GB2312" w:hAnsiTheme="minorEastAsia" w:cs="宋体" w:hint="eastAsia"/>
                <w:color w:val="000000"/>
                <w:kern w:val="0"/>
                <w:sz w:val="18"/>
                <w:szCs w:val="18"/>
              </w:rPr>
            </w:pPr>
          </w:p>
        </w:tc>
      </w:tr>
      <w:tr w:rsidR="007E5243">
        <w:trPr>
          <w:trHeight w:val="340"/>
          <w:jc w:val="center"/>
        </w:trPr>
        <w:tc>
          <w:tcPr>
            <w:tcW w:w="988" w:type="dxa"/>
            <w:vAlign w:val="center"/>
          </w:tcPr>
          <w:p w:rsidR="007E5243" w:rsidRDefault="007E5243">
            <w:pPr>
              <w:widowControl/>
              <w:jc w:val="center"/>
              <w:rPr>
                <w:rFonts w:ascii="仿宋_GB2312" w:eastAsia="仿宋_GB2312" w:hAnsiTheme="minorEastAsia" w:cs="宋体" w:hint="eastAsia"/>
                <w:color w:val="000000"/>
                <w:kern w:val="0"/>
                <w:sz w:val="20"/>
                <w:szCs w:val="20"/>
              </w:rPr>
            </w:pPr>
          </w:p>
        </w:tc>
        <w:tc>
          <w:tcPr>
            <w:tcW w:w="992" w:type="dxa"/>
            <w:vAlign w:val="center"/>
          </w:tcPr>
          <w:p w:rsidR="007E5243" w:rsidRDefault="007E5243">
            <w:pPr>
              <w:widowControl/>
              <w:jc w:val="center"/>
              <w:rPr>
                <w:rFonts w:ascii="仿宋_GB2312" w:eastAsia="仿宋_GB2312" w:hAnsiTheme="minorEastAsia" w:cs="宋体" w:hint="eastAsia"/>
                <w:color w:val="000000"/>
                <w:kern w:val="0"/>
                <w:sz w:val="20"/>
                <w:szCs w:val="20"/>
              </w:rPr>
            </w:pPr>
          </w:p>
        </w:tc>
        <w:tc>
          <w:tcPr>
            <w:tcW w:w="3118" w:type="dxa"/>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7E5243" w:rsidRDefault="004A149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519.92</w:t>
            </w:r>
          </w:p>
        </w:tc>
        <w:tc>
          <w:tcPr>
            <w:tcW w:w="1417" w:type="dxa"/>
            <w:vAlign w:val="center"/>
          </w:tcPr>
          <w:p w:rsidR="007E5243" w:rsidRDefault="004A1491">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429.06</w:t>
            </w:r>
          </w:p>
        </w:tc>
        <w:tc>
          <w:tcPr>
            <w:tcW w:w="1418" w:type="dxa"/>
            <w:vAlign w:val="center"/>
          </w:tcPr>
          <w:p w:rsidR="007E5243" w:rsidRDefault="004A149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90.86</w:t>
            </w:r>
          </w:p>
        </w:tc>
      </w:tr>
    </w:tbl>
    <w:p w:rsidR="007E5243" w:rsidRDefault="007E5243">
      <w:pPr>
        <w:widowControl/>
        <w:spacing w:line="20" w:lineRule="exact"/>
        <w:jc w:val="left"/>
        <w:rPr>
          <w:rFonts w:asciiTheme="minorEastAsia" w:eastAsiaTheme="minorEastAsia" w:hAnsiTheme="minorEastAsia" w:cs="宋体" w:hint="eastAsia"/>
          <w:kern w:val="0"/>
          <w:sz w:val="18"/>
          <w:szCs w:val="18"/>
        </w:rPr>
      </w:pPr>
    </w:p>
    <w:p w:rsidR="007E5243" w:rsidRDefault="007E5243">
      <w:pPr>
        <w:widowControl/>
        <w:spacing w:line="20" w:lineRule="exact"/>
        <w:jc w:val="left"/>
        <w:rPr>
          <w:rFonts w:ascii="宋体" w:hAnsi="宋体" w:hint="eastAsia"/>
          <w:bCs/>
          <w:kern w:val="0"/>
          <w:sz w:val="20"/>
          <w:szCs w:val="20"/>
        </w:rPr>
        <w:sectPr w:rsidR="007E5243">
          <w:pgSz w:w="11906" w:h="16838"/>
          <w:pgMar w:top="1134" w:right="1134" w:bottom="1134" w:left="1134" w:header="851" w:footer="992" w:gutter="0"/>
          <w:cols w:space="425"/>
          <w:docGrid w:type="lines" w:linePitch="312"/>
        </w:sectPr>
      </w:pPr>
    </w:p>
    <w:p w:rsidR="007E5243" w:rsidRDefault="004A1491">
      <w:pPr>
        <w:widowControl/>
        <w:jc w:val="left"/>
        <w:rPr>
          <w:rFonts w:ascii="宋体" w:hAnsi="宋体" w:hint="eastAsia"/>
          <w:bCs/>
          <w:kern w:val="0"/>
          <w:sz w:val="20"/>
          <w:szCs w:val="20"/>
        </w:rPr>
      </w:pPr>
      <w:r>
        <w:rPr>
          <w:rFonts w:ascii="宋体" w:hAnsi="宋体" w:hint="eastAsia"/>
          <w:bCs/>
          <w:kern w:val="0"/>
          <w:sz w:val="20"/>
          <w:szCs w:val="20"/>
        </w:rPr>
        <w:t>表7</w:t>
      </w:r>
    </w:p>
    <w:p w:rsidR="007E5243" w:rsidRDefault="004A1491">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7E5243">
        <w:trPr>
          <w:trHeight w:val="405"/>
          <w:jc w:val="center"/>
        </w:trPr>
        <w:tc>
          <w:tcPr>
            <w:tcW w:w="13467" w:type="dxa"/>
            <w:tcBorders>
              <w:top w:val="nil"/>
              <w:left w:val="nil"/>
              <w:bottom w:val="nil"/>
              <w:right w:val="nil"/>
            </w:tcBorders>
            <w:noWrap/>
            <w:vAlign w:val="bottom"/>
          </w:tcPr>
          <w:p w:rsidR="007E5243" w:rsidRDefault="004A1491">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w:t>
            </w:r>
            <w:r w:rsidR="009121A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文化体育广播电视和旅游局</w:t>
            </w:r>
          </w:p>
        </w:tc>
        <w:tc>
          <w:tcPr>
            <w:tcW w:w="1417" w:type="dxa"/>
            <w:tcBorders>
              <w:top w:val="nil"/>
              <w:left w:val="nil"/>
              <w:bottom w:val="nil"/>
              <w:right w:val="nil"/>
            </w:tcBorders>
            <w:vAlign w:val="bottom"/>
          </w:tcPr>
          <w:p w:rsidR="007E5243" w:rsidRDefault="004A1491">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7E5243" w:rsidRDefault="007E5243">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7E5243">
        <w:trPr>
          <w:trHeight w:val="630"/>
          <w:tblHeader/>
          <w:jc w:val="center"/>
        </w:trPr>
        <w:tc>
          <w:tcPr>
            <w:tcW w:w="2122" w:type="dxa"/>
            <w:gridSpan w:val="3"/>
            <w:tcBorders>
              <w:top w:val="single" w:sz="4" w:space="0" w:color="auto"/>
            </w:tcBorders>
            <w:noWrap/>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7E5243" w:rsidRDefault="004A1491">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7E5243">
        <w:trPr>
          <w:trHeight w:val="1367"/>
          <w:tblHeader/>
          <w:jc w:val="center"/>
        </w:trPr>
        <w:tc>
          <w:tcPr>
            <w:tcW w:w="704" w:type="dxa"/>
            <w:noWrap/>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7E5243" w:rsidRDefault="004A149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2127" w:type="dxa"/>
            <w:vMerge/>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1417" w:type="dxa"/>
            <w:vMerge/>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709" w:type="dxa"/>
            <w:vMerge/>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709" w:type="dxa"/>
            <w:vMerge/>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708" w:type="dxa"/>
            <w:vMerge/>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709" w:type="dxa"/>
            <w:vMerge/>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851" w:type="dxa"/>
            <w:vMerge/>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708" w:type="dxa"/>
            <w:vMerge/>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851" w:type="dxa"/>
            <w:vMerge/>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709" w:type="dxa"/>
            <w:vMerge/>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708" w:type="dxa"/>
            <w:vMerge/>
          </w:tcPr>
          <w:p w:rsidR="007E5243" w:rsidRDefault="007E5243">
            <w:pPr>
              <w:widowControl/>
              <w:jc w:val="left"/>
              <w:rPr>
                <w:rFonts w:ascii="仿宋_GB2312" w:eastAsia="仿宋_GB2312" w:hAnsiTheme="minorEastAsia" w:cs="宋体" w:hint="eastAsia"/>
                <w:b/>
                <w:bCs/>
                <w:color w:val="000000"/>
                <w:kern w:val="0"/>
                <w:sz w:val="20"/>
                <w:szCs w:val="20"/>
              </w:rPr>
            </w:pPr>
          </w:p>
        </w:tc>
        <w:tc>
          <w:tcPr>
            <w:tcW w:w="709" w:type="dxa"/>
            <w:vMerge/>
          </w:tcPr>
          <w:p w:rsidR="007E5243" w:rsidRDefault="007E5243">
            <w:pPr>
              <w:widowControl/>
              <w:jc w:val="left"/>
              <w:rPr>
                <w:rFonts w:ascii="仿宋_GB2312" w:eastAsia="仿宋_GB2312" w:hAnsiTheme="minorEastAsia" w:cs="宋体" w:hint="eastAsia"/>
                <w:b/>
                <w:bCs/>
                <w:color w:val="000000"/>
                <w:kern w:val="0"/>
                <w:sz w:val="20"/>
                <w:szCs w:val="20"/>
              </w:rPr>
            </w:pPr>
          </w:p>
        </w:tc>
      </w:tr>
      <w:tr w:rsidR="007E5243">
        <w:trPr>
          <w:trHeight w:val="482"/>
          <w:jc w:val="center"/>
        </w:trPr>
        <w:tc>
          <w:tcPr>
            <w:tcW w:w="704"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7E5243" w:rsidRDefault="007E5243">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7E5243" w:rsidRDefault="007E5243">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文化旅游体育与传媒支出</w:t>
            </w:r>
          </w:p>
        </w:tc>
        <w:tc>
          <w:tcPr>
            <w:tcW w:w="2127" w:type="dxa"/>
            <w:vAlign w:val="center"/>
          </w:tcPr>
          <w:p w:rsidR="007E5243" w:rsidRDefault="007E5243">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1044.80</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68.77</w:t>
            </w: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676.03</w:t>
            </w:r>
          </w:p>
        </w:tc>
        <w:tc>
          <w:tcPr>
            <w:tcW w:w="708"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300.00</w:t>
            </w: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r>
      <w:tr w:rsidR="007E5243">
        <w:trPr>
          <w:trHeight w:val="482"/>
          <w:jc w:val="center"/>
        </w:trPr>
        <w:tc>
          <w:tcPr>
            <w:tcW w:w="704"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7E5243" w:rsidRDefault="007E5243">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文化和旅游</w:t>
            </w:r>
          </w:p>
        </w:tc>
        <w:tc>
          <w:tcPr>
            <w:tcW w:w="2127" w:type="dxa"/>
            <w:vAlign w:val="center"/>
          </w:tcPr>
          <w:p w:rsidR="007E5243" w:rsidRDefault="007E5243">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503.80</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28.77</w:t>
            </w: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175.03</w:t>
            </w:r>
          </w:p>
        </w:tc>
        <w:tc>
          <w:tcPr>
            <w:tcW w:w="708"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300.00</w:t>
            </w: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r>
      <w:tr w:rsidR="007E5243">
        <w:trPr>
          <w:trHeight w:val="482"/>
          <w:jc w:val="center"/>
        </w:trPr>
        <w:tc>
          <w:tcPr>
            <w:tcW w:w="704"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04</w:t>
            </w:r>
          </w:p>
        </w:tc>
        <w:tc>
          <w:tcPr>
            <w:tcW w:w="1842"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图书馆</w:t>
            </w:r>
          </w:p>
        </w:tc>
        <w:tc>
          <w:tcPr>
            <w:tcW w:w="212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2026年自治区美术馆、公共图书馆文化馆免费开放补助资金</w:t>
            </w:r>
          </w:p>
        </w:tc>
        <w:tc>
          <w:tcPr>
            <w:tcW w:w="141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20.00</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20.00</w:t>
            </w: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r>
      <w:tr w:rsidR="007E5243">
        <w:trPr>
          <w:trHeight w:val="482"/>
          <w:jc w:val="center"/>
        </w:trPr>
        <w:tc>
          <w:tcPr>
            <w:tcW w:w="704"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其他文化和旅游支出</w:t>
            </w:r>
          </w:p>
        </w:tc>
        <w:tc>
          <w:tcPr>
            <w:tcW w:w="212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2026年自治区旅游发展专项资金</w:t>
            </w:r>
          </w:p>
        </w:tc>
        <w:tc>
          <w:tcPr>
            <w:tcW w:w="141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100.00</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100.00</w:t>
            </w: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r>
      <w:tr w:rsidR="007E5243">
        <w:trPr>
          <w:trHeight w:val="482"/>
          <w:jc w:val="center"/>
        </w:trPr>
        <w:tc>
          <w:tcPr>
            <w:tcW w:w="704"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其他文化和旅游支出</w:t>
            </w:r>
          </w:p>
        </w:tc>
        <w:tc>
          <w:tcPr>
            <w:tcW w:w="212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塔什库尔干县文化服务中心电力电缆维修改造项目</w:t>
            </w:r>
          </w:p>
        </w:tc>
        <w:tc>
          <w:tcPr>
            <w:tcW w:w="141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14.50</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14.50</w:t>
            </w: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r>
      <w:tr w:rsidR="007E5243">
        <w:trPr>
          <w:trHeight w:val="482"/>
          <w:jc w:val="center"/>
        </w:trPr>
        <w:tc>
          <w:tcPr>
            <w:tcW w:w="704"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其他文化和旅游支出</w:t>
            </w:r>
          </w:p>
        </w:tc>
        <w:tc>
          <w:tcPr>
            <w:tcW w:w="212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w:t>
            </w:r>
            <w:r w:rsidR="009121A3">
              <w:rPr>
                <w:rFonts w:ascii="仿宋_GB2312" w:eastAsia="仿宋_GB2312" w:hAnsiTheme="minorEastAsia" w:hint="eastAsia"/>
                <w:bCs/>
                <w:color w:val="000000" w:themeColor="text1"/>
                <w:kern w:val="0"/>
                <w:sz w:val="18"/>
                <w:szCs w:val="18"/>
              </w:rPr>
              <w:t>塔什库尔干塔吉克自治县</w:t>
            </w:r>
            <w:r>
              <w:rPr>
                <w:rFonts w:ascii="仿宋_GB2312" w:eastAsia="仿宋_GB2312" w:hAnsiTheme="minorEastAsia" w:hint="eastAsia"/>
                <w:bCs/>
                <w:color w:val="000000" w:themeColor="text1"/>
                <w:kern w:val="0"/>
                <w:sz w:val="18"/>
                <w:szCs w:val="18"/>
              </w:rPr>
              <w:t>班迪尔乡波斯特班迪尔村、新迭村广播电视信号接收发射塔工程建设项目质保金</w:t>
            </w:r>
          </w:p>
        </w:tc>
        <w:tc>
          <w:tcPr>
            <w:tcW w:w="141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1.69</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1.69</w:t>
            </w: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r>
      <w:tr w:rsidR="007E5243">
        <w:trPr>
          <w:trHeight w:val="482"/>
          <w:jc w:val="center"/>
        </w:trPr>
        <w:tc>
          <w:tcPr>
            <w:tcW w:w="704"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其他文化和旅游支出</w:t>
            </w:r>
          </w:p>
        </w:tc>
        <w:tc>
          <w:tcPr>
            <w:tcW w:w="212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塔什库尔干县文旅局房产出租招拍低价评估费用及办理不动产证费用</w:t>
            </w:r>
          </w:p>
        </w:tc>
        <w:tc>
          <w:tcPr>
            <w:tcW w:w="141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8.77</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8.77</w:t>
            </w: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r>
      <w:tr w:rsidR="007E5243">
        <w:trPr>
          <w:trHeight w:val="482"/>
          <w:jc w:val="center"/>
        </w:trPr>
        <w:tc>
          <w:tcPr>
            <w:tcW w:w="704"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其他文化和旅游支出</w:t>
            </w:r>
          </w:p>
        </w:tc>
        <w:tc>
          <w:tcPr>
            <w:tcW w:w="212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塔什库尔干县博物馆“文明一万年”沉浸式文旅IP打造项目</w:t>
            </w:r>
          </w:p>
        </w:tc>
        <w:tc>
          <w:tcPr>
            <w:tcW w:w="141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35.00</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35.00</w:t>
            </w: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r>
      <w:tr w:rsidR="007E5243">
        <w:trPr>
          <w:trHeight w:val="482"/>
          <w:jc w:val="center"/>
        </w:trPr>
        <w:tc>
          <w:tcPr>
            <w:tcW w:w="704"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其他文化和旅游支出</w:t>
            </w:r>
          </w:p>
        </w:tc>
        <w:tc>
          <w:tcPr>
            <w:tcW w:w="212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2023年音乐剧《拉齐尼·巴依卡》巡回演出</w:t>
            </w:r>
            <w:r w:rsidR="009121A3">
              <w:rPr>
                <w:rFonts w:ascii="仿宋_GB2312" w:eastAsia="仿宋_GB2312" w:hAnsiTheme="minorEastAsia" w:hint="eastAsia"/>
                <w:bCs/>
                <w:color w:val="000000" w:themeColor="text1"/>
                <w:kern w:val="0"/>
                <w:sz w:val="18"/>
                <w:szCs w:val="18"/>
              </w:rPr>
              <w:t>项目</w:t>
            </w:r>
            <w:r>
              <w:rPr>
                <w:rFonts w:ascii="仿宋_GB2312" w:eastAsia="仿宋_GB2312" w:hAnsiTheme="minorEastAsia" w:hint="eastAsia"/>
                <w:bCs/>
                <w:color w:val="000000" w:themeColor="text1"/>
                <w:kern w:val="0"/>
                <w:sz w:val="18"/>
                <w:szCs w:val="18"/>
              </w:rPr>
              <w:t>审计费用</w:t>
            </w:r>
          </w:p>
        </w:tc>
        <w:tc>
          <w:tcPr>
            <w:tcW w:w="141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w:t>
            </w: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r>
      <w:tr w:rsidR="007E5243">
        <w:trPr>
          <w:trHeight w:val="482"/>
          <w:jc w:val="center"/>
        </w:trPr>
        <w:tc>
          <w:tcPr>
            <w:tcW w:w="704"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其他文化和旅游支出</w:t>
            </w:r>
          </w:p>
        </w:tc>
        <w:tc>
          <w:tcPr>
            <w:tcW w:w="212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2018年塔什库尔干县搬迁农牧民户用光伏项目</w:t>
            </w:r>
          </w:p>
        </w:tc>
        <w:tc>
          <w:tcPr>
            <w:tcW w:w="141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4.81</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4.81</w:t>
            </w: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r>
      <w:tr w:rsidR="007E5243">
        <w:trPr>
          <w:trHeight w:val="482"/>
          <w:jc w:val="center"/>
        </w:trPr>
        <w:tc>
          <w:tcPr>
            <w:tcW w:w="704"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其他文化和旅游支出</w:t>
            </w:r>
          </w:p>
        </w:tc>
        <w:tc>
          <w:tcPr>
            <w:tcW w:w="212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塔什库尔干县小木屋演艺吧改造工程</w:t>
            </w:r>
          </w:p>
        </w:tc>
        <w:tc>
          <w:tcPr>
            <w:tcW w:w="141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6.67</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6.67</w:t>
            </w: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r>
      <w:tr w:rsidR="007E5243">
        <w:trPr>
          <w:trHeight w:val="482"/>
          <w:jc w:val="center"/>
        </w:trPr>
        <w:tc>
          <w:tcPr>
            <w:tcW w:w="704"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其他文化和旅游支出</w:t>
            </w:r>
          </w:p>
        </w:tc>
        <w:tc>
          <w:tcPr>
            <w:tcW w:w="212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塔什库尔干县全民健身活动中心舞台声光电及配套设施项目</w:t>
            </w:r>
          </w:p>
        </w:tc>
        <w:tc>
          <w:tcPr>
            <w:tcW w:w="141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11.36</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11.36</w:t>
            </w: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r>
      <w:tr w:rsidR="007E5243">
        <w:trPr>
          <w:trHeight w:val="482"/>
          <w:jc w:val="center"/>
        </w:trPr>
        <w:tc>
          <w:tcPr>
            <w:tcW w:w="704"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其他文化和旅游支出</w:t>
            </w:r>
          </w:p>
        </w:tc>
        <w:tc>
          <w:tcPr>
            <w:tcW w:w="212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塔什库尔干县爱国主义教育基地建设项目</w:t>
            </w:r>
          </w:p>
        </w:tc>
        <w:tc>
          <w:tcPr>
            <w:tcW w:w="141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300.00</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300.00</w:t>
            </w: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r>
      <w:tr w:rsidR="007E5243">
        <w:trPr>
          <w:trHeight w:val="482"/>
          <w:jc w:val="center"/>
        </w:trPr>
        <w:tc>
          <w:tcPr>
            <w:tcW w:w="704"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E5243" w:rsidRDefault="007E5243">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文物</w:t>
            </w:r>
          </w:p>
        </w:tc>
        <w:tc>
          <w:tcPr>
            <w:tcW w:w="2127" w:type="dxa"/>
            <w:vAlign w:val="center"/>
          </w:tcPr>
          <w:p w:rsidR="007E5243" w:rsidRDefault="007E5243">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521.00</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20.00</w:t>
            </w: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501.00</w:t>
            </w: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r>
      <w:tr w:rsidR="007E5243">
        <w:trPr>
          <w:trHeight w:val="482"/>
          <w:jc w:val="center"/>
        </w:trPr>
        <w:tc>
          <w:tcPr>
            <w:tcW w:w="704"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04</w:t>
            </w:r>
          </w:p>
        </w:tc>
        <w:tc>
          <w:tcPr>
            <w:tcW w:w="1842"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文物保护</w:t>
            </w:r>
          </w:p>
        </w:tc>
        <w:tc>
          <w:tcPr>
            <w:tcW w:w="212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2026年国家文物保护资金</w:t>
            </w:r>
          </w:p>
        </w:tc>
        <w:tc>
          <w:tcPr>
            <w:tcW w:w="141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501.00</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501.00</w:t>
            </w: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r>
      <w:tr w:rsidR="007E5243">
        <w:trPr>
          <w:trHeight w:val="482"/>
          <w:jc w:val="center"/>
        </w:trPr>
        <w:tc>
          <w:tcPr>
            <w:tcW w:w="704"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博物馆</w:t>
            </w:r>
          </w:p>
        </w:tc>
        <w:tc>
          <w:tcPr>
            <w:tcW w:w="212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2026年中央支持地方公共文化服务体系建设补助资金-2026年博物馆纪念馆免费开放补助资金</w:t>
            </w:r>
          </w:p>
        </w:tc>
        <w:tc>
          <w:tcPr>
            <w:tcW w:w="141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20.00</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20.00</w:t>
            </w: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r>
      <w:tr w:rsidR="007E5243">
        <w:trPr>
          <w:trHeight w:val="482"/>
          <w:jc w:val="center"/>
        </w:trPr>
        <w:tc>
          <w:tcPr>
            <w:tcW w:w="704"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7E5243" w:rsidRDefault="007E5243">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体育</w:t>
            </w:r>
          </w:p>
        </w:tc>
        <w:tc>
          <w:tcPr>
            <w:tcW w:w="2127" w:type="dxa"/>
            <w:vAlign w:val="center"/>
          </w:tcPr>
          <w:p w:rsidR="007E5243" w:rsidRDefault="007E5243">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20.00</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20.00</w:t>
            </w: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r>
      <w:tr w:rsidR="007E5243">
        <w:trPr>
          <w:trHeight w:val="482"/>
          <w:jc w:val="center"/>
        </w:trPr>
        <w:tc>
          <w:tcPr>
            <w:tcW w:w="704"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1842"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体育场馆</w:t>
            </w:r>
          </w:p>
        </w:tc>
        <w:tc>
          <w:tcPr>
            <w:tcW w:w="212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2026年中央支持地方公共文化服务体系建设补助资金-2026年各地体育场馆免费或低收费开放补助资金</w:t>
            </w:r>
          </w:p>
        </w:tc>
        <w:tc>
          <w:tcPr>
            <w:tcW w:w="1417" w:type="dxa"/>
            <w:vAlign w:val="center"/>
          </w:tcPr>
          <w:p w:rsidR="007E5243" w:rsidRDefault="004A149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20.00</w:t>
            </w: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4A149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20.00</w:t>
            </w: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bCs/>
                <w:color w:val="000000" w:themeColor="text1"/>
                <w:sz w:val="18"/>
                <w:szCs w:val="18"/>
              </w:rPr>
            </w:pPr>
          </w:p>
        </w:tc>
      </w:tr>
      <w:tr w:rsidR="007E5243">
        <w:trPr>
          <w:trHeight w:val="482"/>
          <w:jc w:val="center"/>
        </w:trPr>
        <w:tc>
          <w:tcPr>
            <w:tcW w:w="704" w:type="dxa"/>
            <w:vAlign w:val="center"/>
          </w:tcPr>
          <w:p w:rsidR="007E5243" w:rsidRDefault="007E5243">
            <w:pPr>
              <w:widowControl/>
              <w:jc w:val="center"/>
              <w:outlineLvl w:val="1"/>
              <w:rPr>
                <w:rFonts w:ascii="仿宋_GB2312" w:eastAsia="仿宋_GB2312" w:hAnsiTheme="minorEastAsia" w:hint="eastAsia"/>
                <w:kern w:val="0"/>
                <w:sz w:val="20"/>
                <w:szCs w:val="20"/>
              </w:rPr>
            </w:pPr>
          </w:p>
        </w:tc>
        <w:tc>
          <w:tcPr>
            <w:tcW w:w="709" w:type="dxa"/>
            <w:vAlign w:val="center"/>
          </w:tcPr>
          <w:p w:rsidR="007E5243" w:rsidRDefault="007E5243">
            <w:pPr>
              <w:widowControl/>
              <w:jc w:val="center"/>
              <w:outlineLvl w:val="1"/>
              <w:rPr>
                <w:rFonts w:ascii="仿宋_GB2312" w:eastAsia="仿宋_GB2312" w:hAnsiTheme="minorEastAsia" w:hint="eastAsia"/>
                <w:kern w:val="0"/>
                <w:sz w:val="20"/>
                <w:szCs w:val="20"/>
              </w:rPr>
            </w:pPr>
          </w:p>
        </w:tc>
        <w:tc>
          <w:tcPr>
            <w:tcW w:w="709" w:type="dxa"/>
            <w:vAlign w:val="center"/>
          </w:tcPr>
          <w:p w:rsidR="007E5243" w:rsidRDefault="007E5243">
            <w:pPr>
              <w:widowControl/>
              <w:jc w:val="center"/>
              <w:outlineLvl w:val="1"/>
              <w:rPr>
                <w:rFonts w:ascii="仿宋_GB2312" w:eastAsia="仿宋_GB2312" w:hAnsiTheme="minorEastAsia" w:hint="eastAsia"/>
                <w:kern w:val="0"/>
                <w:sz w:val="20"/>
                <w:szCs w:val="20"/>
              </w:rPr>
            </w:pPr>
          </w:p>
        </w:tc>
        <w:tc>
          <w:tcPr>
            <w:tcW w:w="1842" w:type="dxa"/>
            <w:vAlign w:val="center"/>
          </w:tcPr>
          <w:p w:rsidR="007E5243" w:rsidRDefault="007E5243">
            <w:pPr>
              <w:widowControl/>
              <w:jc w:val="center"/>
              <w:outlineLvl w:val="1"/>
              <w:rPr>
                <w:rFonts w:ascii="仿宋_GB2312" w:eastAsia="仿宋_GB2312" w:hAnsiTheme="minorEastAsia" w:hint="eastAsia"/>
                <w:kern w:val="0"/>
                <w:sz w:val="20"/>
                <w:szCs w:val="20"/>
              </w:rPr>
            </w:pPr>
          </w:p>
        </w:tc>
        <w:tc>
          <w:tcPr>
            <w:tcW w:w="2127" w:type="dxa"/>
            <w:vAlign w:val="center"/>
          </w:tcPr>
          <w:p w:rsidR="007E5243" w:rsidRDefault="004A1491">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7E5243" w:rsidRDefault="004A1491">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1044.80</w:t>
            </w:r>
          </w:p>
        </w:tc>
        <w:tc>
          <w:tcPr>
            <w:tcW w:w="709" w:type="dxa"/>
            <w:vAlign w:val="center"/>
          </w:tcPr>
          <w:p w:rsidR="007E5243" w:rsidRDefault="007E5243">
            <w:pPr>
              <w:widowControl/>
              <w:jc w:val="center"/>
              <w:outlineLvl w:val="1"/>
              <w:rPr>
                <w:rFonts w:ascii="仿宋_GB2312" w:eastAsia="仿宋_GB2312" w:hAnsiTheme="minorEastAsia" w:hint="eastAsia"/>
                <w:b/>
                <w:bCs/>
                <w:kern w:val="0"/>
                <w:sz w:val="20"/>
                <w:szCs w:val="20"/>
              </w:rPr>
            </w:pPr>
          </w:p>
        </w:tc>
        <w:tc>
          <w:tcPr>
            <w:tcW w:w="709" w:type="dxa"/>
            <w:vAlign w:val="center"/>
          </w:tcPr>
          <w:p w:rsidR="007E5243" w:rsidRDefault="004A1491">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68.77</w:t>
            </w:r>
          </w:p>
        </w:tc>
        <w:tc>
          <w:tcPr>
            <w:tcW w:w="708" w:type="dxa"/>
            <w:vAlign w:val="center"/>
          </w:tcPr>
          <w:p w:rsidR="007E5243" w:rsidRDefault="007E5243">
            <w:pPr>
              <w:widowControl/>
              <w:jc w:val="center"/>
              <w:outlineLvl w:val="1"/>
              <w:rPr>
                <w:rFonts w:ascii="仿宋_GB2312" w:eastAsia="仿宋_GB2312" w:hAnsiTheme="minorEastAsia" w:hint="eastAsia"/>
                <w:b/>
                <w:bCs/>
                <w:kern w:val="0"/>
                <w:sz w:val="20"/>
                <w:szCs w:val="20"/>
              </w:rPr>
            </w:pPr>
          </w:p>
        </w:tc>
        <w:tc>
          <w:tcPr>
            <w:tcW w:w="709" w:type="dxa"/>
            <w:vAlign w:val="center"/>
          </w:tcPr>
          <w:p w:rsidR="007E5243" w:rsidRDefault="007E5243">
            <w:pPr>
              <w:widowControl/>
              <w:jc w:val="center"/>
              <w:outlineLvl w:val="1"/>
              <w:rPr>
                <w:rFonts w:ascii="仿宋_GB2312" w:eastAsia="仿宋_GB2312" w:hAnsiTheme="minorEastAsia" w:hint="eastAsia"/>
                <w:b/>
                <w:bCs/>
                <w:kern w:val="0"/>
                <w:sz w:val="20"/>
                <w:szCs w:val="20"/>
              </w:rPr>
            </w:pPr>
          </w:p>
        </w:tc>
        <w:tc>
          <w:tcPr>
            <w:tcW w:w="851" w:type="dxa"/>
            <w:vAlign w:val="center"/>
          </w:tcPr>
          <w:p w:rsidR="007E5243" w:rsidRDefault="004A1491">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676.03</w:t>
            </w:r>
          </w:p>
        </w:tc>
        <w:tc>
          <w:tcPr>
            <w:tcW w:w="708" w:type="dxa"/>
            <w:vAlign w:val="center"/>
          </w:tcPr>
          <w:p w:rsidR="007E5243" w:rsidRDefault="004A1491">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300.00</w:t>
            </w:r>
          </w:p>
        </w:tc>
        <w:tc>
          <w:tcPr>
            <w:tcW w:w="851" w:type="dxa"/>
            <w:vAlign w:val="center"/>
          </w:tcPr>
          <w:p w:rsidR="007E5243" w:rsidRDefault="007E5243">
            <w:pPr>
              <w:widowControl/>
              <w:jc w:val="center"/>
              <w:outlineLvl w:val="1"/>
              <w:rPr>
                <w:rFonts w:ascii="仿宋_GB2312" w:eastAsia="仿宋_GB2312" w:hAnsiTheme="minorEastAsia" w:hint="eastAsia"/>
                <w:b/>
                <w:bCs/>
                <w:kern w:val="0"/>
                <w:sz w:val="20"/>
                <w:szCs w:val="20"/>
              </w:rPr>
            </w:pPr>
          </w:p>
        </w:tc>
        <w:tc>
          <w:tcPr>
            <w:tcW w:w="709" w:type="dxa"/>
            <w:vAlign w:val="center"/>
          </w:tcPr>
          <w:p w:rsidR="007E5243" w:rsidRDefault="007E5243">
            <w:pPr>
              <w:widowControl/>
              <w:jc w:val="center"/>
              <w:outlineLvl w:val="1"/>
              <w:rPr>
                <w:rFonts w:ascii="仿宋_GB2312" w:eastAsia="仿宋_GB2312" w:hAnsiTheme="minorEastAsia" w:hint="eastAsia"/>
                <w:b/>
                <w:bCs/>
                <w:kern w:val="0"/>
                <w:sz w:val="20"/>
                <w:szCs w:val="20"/>
              </w:rPr>
            </w:pPr>
          </w:p>
        </w:tc>
        <w:tc>
          <w:tcPr>
            <w:tcW w:w="708" w:type="dxa"/>
            <w:vAlign w:val="center"/>
          </w:tcPr>
          <w:p w:rsidR="007E5243" w:rsidRDefault="007E5243">
            <w:pPr>
              <w:widowControl/>
              <w:jc w:val="center"/>
              <w:outlineLvl w:val="1"/>
              <w:rPr>
                <w:rFonts w:ascii="仿宋_GB2312" w:eastAsia="仿宋_GB2312" w:hAnsiTheme="minorEastAsia" w:hint="eastAsia"/>
                <w:b/>
                <w:bCs/>
                <w:kern w:val="0"/>
                <w:sz w:val="20"/>
                <w:szCs w:val="20"/>
              </w:rPr>
            </w:pPr>
          </w:p>
        </w:tc>
        <w:tc>
          <w:tcPr>
            <w:tcW w:w="709" w:type="dxa"/>
            <w:vAlign w:val="center"/>
          </w:tcPr>
          <w:p w:rsidR="007E5243" w:rsidRDefault="007E5243">
            <w:pPr>
              <w:pStyle w:val="HTML"/>
              <w:shd w:val="clear" w:color="auto" w:fill="FFFFFF"/>
              <w:jc w:val="center"/>
              <w:rPr>
                <w:rFonts w:ascii="仿宋_GB2312" w:eastAsia="仿宋_GB2312" w:hAnsi="Courier New" w:cs="Courier New" w:hint="default"/>
                <w:color w:val="080808"/>
                <w:sz w:val="20"/>
                <w:szCs w:val="20"/>
              </w:rPr>
            </w:pPr>
          </w:p>
        </w:tc>
      </w:tr>
    </w:tbl>
    <w:p w:rsidR="007E5243" w:rsidRDefault="007E5243">
      <w:pPr>
        <w:widowControl/>
        <w:spacing w:line="20" w:lineRule="exact"/>
        <w:jc w:val="left"/>
        <w:rPr>
          <w:rFonts w:asciiTheme="minorEastAsia" w:eastAsiaTheme="minorEastAsia" w:hAnsiTheme="minorEastAsia" w:cs="宋体" w:hint="eastAsia"/>
          <w:kern w:val="0"/>
          <w:sz w:val="18"/>
          <w:szCs w:val="18"/>
        </w:rPr>
      </w:pPr>
    </w:p>
    <w:p w:rsidR="007E5243" w:rsidRDefault="007E5243">
      <w:pPr>
        <w:widowControl/>
        <w:spacing w:line="20" w:lineRule="exact"/>
        <w:jc w:val="left"/>
        <w:rPr>
          <w:rFonts w:ascii="仿宋_GB2312" w:eastAsia="仿宋_GB2312" w:hAnsi="宋体" w:cs="宋体" w:hint="eastAsia"/>
          <w:b/>
          <w:bCs/>
          <w:color w:val="000000"/>
          <w:kern w:val="0"/>
          <w:sz w:val="18"/>
          <w:szCs w:val="18"/>
        </w:rPr>
        <w:sectPr w:rsidR="007E5243">
          <w:pgSz w:w="16838" w:h="11906" w:orient="landscape"/>
          <w:pgMar w:top="1134" w:right="1134" w:bottom="1134" w:left="1134" w:header="851" w:footer="992" w:gutter="0"/>
          <w:cols w:space="425"/>
          <w:docGrid w:type="lines" w:linePitch="312"/>
        </w:sectPr>
      </w:pPr>
    </w:p>
    <w:p w:rsidR="007E5243" w:rsidRDefault="004A1491">
      <w:pPr>
        <w:widowControl/>
        <w:jc w:val="left"/>
        <w:rPr>
          <w:rFonts w:ascii="宋体" w:hAnsi="宋体" w:hint="eastAsia"/>
          <w:bCs/>
          <w:kern w:val="0"/>
          <w:sz w:val="20"/>
          <w:szCs w:val="20"/>
        </w:rPr>
      </w:pPr>
      <w:r>
        <w:rPr>
          <w:rFonts w:ascii="宋体" w:hAnsi="宋体" w:hint="eastAsia"/>
          <w:bCs/>
          <w:kern w:val="0"/>
          <w:sz w:val="20"/>
          <w:szCs w:val="20"/>
        </w:rPr>
        <w:t>表8</w:t>
      </w:r>
    </w:p>
    <w:p w:rsidR="007E5243" w:rsidRDefault="004A149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7E5243">
        <w:trPr>
          <w:trHeight w:val="357"/>
          <w:jc w:val="center"/>
        </w:trPr>
        <w:tc>
          <w:tcPr>
            <w:tcW w:w="8647" w:type="dxa"/>
            <w:vAlign w:val="bottom"/>
          </w:tcPr>
          <w:p w:rsidR="007E5243" w:rsidRDefault="004A1491">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121A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文化体育广播电视和旅游局</w:t>
            </w:r>
          </w:p>
        </w:tc>
        <w:tc>
          <w:tcPr>
            <w:tcW w:w="1418" w:type="dxa"/>
            <w:vAlign w:val="bottom"/>
          </w:tcPr>
          <w:p w:rsidR="007E5243" w:rsidRDefault="004A149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5243" w:rsidRDefault="007E5243">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7E5243">
        <w:trPr>
          <w:trHeight w:val="465"/>
          <w:tblHeader/>
          <w:jc w:val="center"/>
        </w:trPr>
        <w:tc>
          <w:tcPr>
            <w:tcW w:w="5524" w:type="dxa"/>
            <w:gridSpan w:val="4"/>
            <w:tcBorders>
              <w:top w:val="single" w:sz="4" w:space="0" w:color="auto"/>
            </w:tcBorders>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7E5243">
        <w:trPr>
          <w:trHeight w:val="794"/>
          <w:tblHeader/>
          <w:jc w:val="center"/>
        </w:trPr>
        <w:tc>
          <w:tcPr>
            <w:tcW w:w="2122" w:type="dxa"/>
            <w:gridSpan w:val="3"/>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7E5243">
        <w:trPr>
          <w:trHeight w:hRule="exact" w:val="794"/>
          <w:tblHeader/>
          <w:jc w:val="center"/>
        </w:trPr>
        <w:tc>
          <w:tcPr>
            <w:tcW w:w="704" w:type="dxa"/>
            <w:noWrap/>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7E5243" w:rsidRDefault="007E5243">
            <w:pPr>
              <w:widowControl/>
              <w:jc w:val="left"/>
              <w:rPr>
                <w:rFonts w:ascii="仿宋_GB2312" w:eastAsia="仿宋_GB2312" w:hAnsiTheme="minorEastAsia" w:cs="宋体" w:hint="eastAsia"/>
                <w:b/>
                <w:bCs/>
                <w:kern w:val="0"/>
                <w:sz w:val="20"/>
                <w:szCs w:val="20"/>
              </w:rPr>
            </w:pPr>
          </w:p>
        </w:tc>
        <w:tc>
          <w:tcPr>
            <w:tcW w:w="1134" w:type="dxa"/>
            <w:vMerge/>
            <w:vAlign w:val="center"/>
          </w:tcPr>
          <w:p w:rsidR="007E5243" w:rsidRDefault="007E5243">
            <w:pPr>
              <w:widowControl/>
              <w:jc w:val="left"/>
              <w:rPr>
                <w:rFonts w:ascii="仿宋_GB2312" w:eastAsia="仿宋_GB2312" w:hAnsiTheme="minorEastAsia" w:cs="宋体" w:hint="eastAsia"/>
                <w:b/>
                <w:bCs/>
                <w:kern w:val="0"/>
                <w:sz w:val="20"/>
                <w:szCs w:val="20"/>
              </w:rPr>
            </w:pPr>
          </w:p>
        </w:tc>
        <w:tc>
          <w:tcPr>
            <w:tcW w:w="1134" w:type="dxa"/>
            <w:vAlign w:val="center"/>
          </w:tcPr>
          <w:p w:rsidR="007E5243" w:rsidRDefault="004A1491">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7E5243" w:rsidRDefault="004A1491">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7E5243" w:rsidRDefault="007E5243">
            <w:pPr>
              <w:widowControl/>
              <w:jc w:val="left"/>
              <w:rPr>
                <w:rFonts w:ascii="仿宋_GB2312" w:eastAsia="仿宋_GB2312" w:hAnsiTheme="minorEastAsia" w:cs="宋体" w:hint="eastAsia"/>
                <w:b/>
                <w:bCs/>
                <w:kern w:val="0"/>
                <w:sz w:val="20"/>
                <w:szCs w:val="20"/>
              </w:rPr>
            </w:pPr>
          </w:p>
        </w:tc>
      </w:tr>
      <w:tr w:rsidR="007E5243">
        <w:trPr>
          <w:trHeight w:val="344"/>
          <w:jc w:val="center"/>
        </w:trPr>
        <w:tc>
          <w:tcPr>
            <w:tcW w:w="704" w:type="dxa"/>
            <w:noWrap/>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w:t>
            </w:r>
          </w:p>
        </w:tc>
        <w:tc>
          <w:tcPr>
            <w:tcW w:w="709" w:type="dxa"/>
            <w:noWrap/>
            <w:vAlign w:val="center"/>
          </w:tcPr>
          <w:p w:rsidR="007E5243" w:rsidRDefault="007E5243">
            <w:pPr>
              <w:widowControl/>
              <w:jc w:val="center"/>
              <w:rPr>
                <w:rFonts w:ascii="仿宋_GB2312" w:eastAsia="仿宋_GB2312" w:hAnsiTheme="minorEastAsia" w:cs="宋体" w:hint="eastAsia"/>
                <w:kern w:val="0"/>
                <w:sz w:val="18"/>
                <w:szCs w:val="18"/>
              </w:rPr>
            </w:pPr>
          </w:p>
        </w:tc>
        <w:tc>
          <w:tcPr>
            <w:tcW w:w="709" w:type="dxa"/>
            <w:vAlign w:val="center"/>
          </w:tcPr>
          <w:p w:rsidR="007E5243" w:rsidRDefault="007E5243">
            <w:pPr>
              <w:widowControl/>
              <w:jc w:val="center"/>
              <w:rPr>
                <w:rFonts w:ascii="仿宋_GB2312" w:eastAsia="仿宋_GB2312" w:hAnsiTheme="minorEastAsia" w:cs="宋体" w:hint="eastAsia"/>
                <w:kern w:val="0"/>
                <w:sz w:val="18"/>
                <w:szCs w:val="18"/>
              </w:rPr>
            </w:pPr>
          </w:p>
        </w:tc>
        <w:tc>
          <w:tcPr>
            <w:tcW w:w="3402"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其他支出</w:t>
            </w:r>
          </w:p>
        </w:tc>
        <w:tc>
          <w:tcPr>
            <w:tcW w:w="1134"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83.00</w:t>
            </w:r>
          </w:p>
        </w:tc>
        <w:tc>
          <w:tcPr>
            <w:tcW w:w="1134" w:type="dxa"/>
            <w:vAlign w:val="center"/>
          </w:tcPr>
          <w:p w:rsidR="007E5243" w:rsidRDefault="007E5243">
            <w:pPr>
              <w:widowControl/>
              <w:jc w:val="center"/>
              <w:rPr>
                <w:rFonts w:ascii="仿宋_GB2312" w:eastAsia="仿宋_GB2312" w:hAnsiTheme="minorEastAsia" w:cs="宋体" w:hint="eastAsia"/>
                <w:kern w:val="0"/>
                <w:sz w:val="18"/>
                <w:szCs w:val="18"/>
              </w:rPr>
            </w:pPr>
          </w:p>
        </w:tc>
        <w:tc>
          <w:tcPr>
            <w:tcW w:w="1134"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MS Gothic" w:cs="MS Gothic" w:hint="eastAsia"/>
                <w:kern w:val="0"/>
                <w:sz w:val="18"/>
                <w:szCs w:val="18"/>
                <w:cs/>
              </w:rPr>
              <w:t>‎</w:t>
            </w:r>
          </w:p>
        </w:tc>
        <w:tc>
          <w:tcPr>
            <w:tcW w:w="1134"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83.00</w:t>
            </w:r>
          </w:p>
        </w:tc>
      </w:tr>
      <w:tr w:rsidR="007E5243">
        <w:trPr>
          <w:trHeight w:val="344"/>
          <w:jc w:val="center"/>
        </w:trPr>
        <w:tc>
          <w:tcPr>
            <w:tcW w:w="704" w:type="dxa"/>
            <w:noWrap/>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w:t>
            </w:r>
          </w:p>
        </w:tc>
        <w:tc>
          <w:tcPr>
            <w:tcW w:w="709" w:type="dxa"/>
            <w:noWrap/>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60</w:t>
            </w:r>
          </w:p>
        </w:tc>
        <w:tc>
          <w:tcPr>
            <w:tcW w:w="709" w:type="dxa"/>
            <w:vAlign w:val="center"/>
          </w:tcPr>
          <w:p w:rsidR="007E5243" w:rsidRDefault="007E5243">
            <w:pPr>
              <w:widowControl/>
              <w:jc w:val="center"/>
              <w:rPr>
                <w:rFonts w:ascii="仿宋_GB2312" w:eastAsia="仿宋_GB2312" w:hAnsiTheme="minorEastAsia" w:cs="宋体" w:hint="eastAsia"/>
                <w:kern w:val="0"/>
                <w:sz w:val="18"/>
                <w:szCs w:val="18"/>
              </w:rPr>
            </w:pPr>
          </w:p>
        </w:tc>
        <w:tc>
          <w:tcPr>
            <w:tcW w:w="3402"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彩票公益金安排的支出</w:t>
            </w:r>
          </w:p>
        </w:tc>
        <w:tc>
          <w:tcPr>
            <w:tcW w:w="1134"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83.00</w:t>
            </w:r>
          </w:p>
        </w:tc>
        <w:tc>
          <w:tcPr>
            <w:tcW w:w="1134" w:type="dxa"/>
            <w:vAlign w:val="center"/>
          </w:tcPr>
          <w:p w:rsidR="007E5243" w:rsidRDefault="007E5243">
            <w:pPr>
              <w:widowControl/>
              <w:jc w:val="center"/>
              <w:rPr>
                <w:rFonts w:ascii="仿宋_GB2312" w:eastAsia="仿宋_GB2312" w:hAnsiTheme="minorEastAsia" w:cs="宋体" w:hint="eastAsia"/>
                <w:kern w:val="0"/>
                <w:sz w:val="18"/>
                <w:szCs w:val="18"/>
              </w:rPr>
            </w:pPr>
          </w:p>
        </w:tc>
        <w:tc>
          <w:tcPr>
            <w:tcW w:w="1134"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MS Gothic" w:cs="MS Gothic" w:hint="eastAsia"/>
                <w:kern w:val="0"/>
                <w:sz w:val="18"/>
                <w:szCs w:val="18"/>
                <w:cs/>
              </w:rPr>
              <w:t>‎</w:t>
            </w:r>
          </w:p>
        </w:tc>
        <w:tc>
          <w:tcPr>
            <w:tcW w:w="1134"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83.00</w:t>
            </w:r>
          </w:p>
        </w:tc>
      </w:tr>
      <w:tr w:rsidR="007E5243">
        <w:trPr>
          <w:trHeight w:val="344"/>
          <w:jc w:val="center"/>
        </w:trPr>
        <w:tc>
          <w:tcPr>
            <w:tcW w:w="704" w:type="dxa"/>
            <w:noWrap/>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w:t>
            </w:r>
          </w:p>
        </w:tc>
        <w:tc>
          <w:tcPr>
            <w:tcW w:w="709" w:type="dxa"/>
            <w:noWrap/>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60</w:t>
            </w:r>
          </w:p>
        </w:tc>
        <w:tc>
          <w:tcPr>
            <w:tcW w:w="709"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03</w:t>
            </w:r>
          </w:p>
        </w:tc>
        <w:tc>
          <w:tcPr>
            <w:tcW w:w="3402"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用于体育事业的彩票公益金支出</w:t>
            </w:r>
          </w:p>
        </w:tc>
        <w:tc>
          <w:tcPr>
            <w:tcW w:w="1134"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8.00</w:t>
            </w:r>
          </w:p>
        </w:tc>
        <w:tc>
          <w:tcPr>
            <w:tcW w:w="1134" w:type="dxa"/>
            <w:vAlign w:val="center"/>
          </w:tcPr>
          <w:p w:rsidR="007E5243" w:rsidRDefault="007E5243">
            <w:pPr>
              <w:widowControl/>
              <w:jc w:val="center"/>
              <w:rPr>
                <w:rFonts w:ascii="仿宋_GB2312" w:eastAsia="仿宋_GB2312" w:hAnsiTheme="minorEastAsia" w:cs="宋体" w:hint="eastAsia"/>
                <w:kern w:val="0"/>
                <w:sz w:val="18"/>
                <w:szCs w:val="18"/>
              </w:rPr>
            </w:pPr>
          </w:p>
        </w:tc>
        <w:tc>
          <w:tcPr>
            <w:tcW w:w="1134"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MS Gothic" w:cs="MS Gothic" w:hint="eastAsia"/>
                <w:kern w:val="0"/>
                <w:sz w:val="18"/>
                <w:szCs w:val="18"/>
                <w:cs/>
              </w:rPr>
              <w:t>‎</w:t>
            </w:r>
          </w:p>
        </w:tc>
        <w:tc>
          <w:tcPr>
            <w:tcW w:w="1134"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8.00</w:t>
            </w:r>
          </w:p>
        </w:tc>
      </w:tr>
      <w:tr w:rsidR="007E5243">
        <w:trPr>
          <w:trHeight w:val="344"/>
          <w:jc w:val="center"/>
        </w:trPr>
        <w:tc>
          <w:tcPr>
            <w:tcW w:w="704" w:type="dxa"/>
            <w:noWrap/>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w:t>
            </w:r>
          </w:p>
        </w:tc>
        <w:tc>
          <w:tcPr>
            <w:tcW w:w="709" w:type="dxa"/>
            <w:noWrap/>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60</w:t>
            </w:r>
          </w:p>
        </w:tc>
        <w:tc>
          <w:tcPr>
            <w:tcW w:w="709"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10</w:t>
            </w:r>
          </w:p>
        </w:tc>
        <w:tc>
          <w:tcPr>
            <w:tcW w:w="3402"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用于文化事业的彩票公益金支出</w:t>
            </w:r>
          </w:p>
        </w:tc>
        <w:tc>
          <w:tcPr>
            <w:tcW w:w="1134"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75.00</w:t>
            </w:r>
          </w:p>
        </w:tc>
        <w:tc>
          <w:tcPr>
            <w:tcW w:w="1134" w:type="dxa"/>
            <w:vAlign w:val="center"/>
          </w:tcPr>
          <w:p w:rsidR="007E5243" w:rsidRDefault="007E5243">
            <w:pPr>
              <w:widowControl/>
              <w:jc w:val="center"/>
              <w:rPr>
                <w:rFonts w:ascii="仿宋_GB2312" w:eastAsia="仿宋_GB2312" w:hAnsiTheme="minorEastAsia" w:cs="宋体" w:hint="eastAsia"/>
                <w:kern w:val="0"/>
                <w:sz w:val="18"/>
                <w:szCs w:val="18"/>
              </w:rPr>
            </w:pPr>
          </w:p>
        </w:tc>
        <w:tc>
          <w:tcPr>
            <w:tcW w:w="1134"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MS Gothic" w:cs="MS Gothic" w:hint="eastAsia"/>
                <w:kern w:val="0"/>
                <w:sz w:val="18"/>
                <w:szCs w:val="18"/>
                <w:cs/>
              </w:rPr>
              <w:t>‎</w:t>
            </w:r>
          </w:p>
        </w:tc>
        <w:tc>
          <w:tcPr>
            <w:tcW w:w="1134"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75.00</w:t>
            </w:r>
          </w:p>
        </w:tc>
      </w:tr>
      <w:tr w:rsidR="007E5243">
        <w:trPr>
          <w:trHeight w:val="278"/>
          <w:jc w:val="center"/>
        </w:trPr>
        <w:tc>
          <w:tcPr>
            <w:tcW w:w="704" w:type="dxa"/>
            <w:noWrap/>
            <w:vAlign w:val="center"/>
          </w:tcPr>
          <w:p w:rsidR="007E5243" w:rsidRDefault="007E5243">
            <w:pPr>
              <w:widowControl/>
              <w:jc w:val="center"/>
              <w:rPr>
                <w:rFonts w:ascii="仿宋_GB2312" w:eastAsia="仿宋_GB2312" w:hAnsiTheme="minorEastAsia" w:cs="宋体" w:hint="eastAsia"/>
                <w:b/>
                <w:bCs/>
                <w:kern w:val="0"/>
                <w:sz w:val="20"/>
                <w:szCs w:val="20"/>
              </w:rPr>
            </w:pPr>
          </w:p>
        </w:tc>
        <w:tc>
          <w:tcPr>
            <w:tcW w:w="709" w:type="dxa"/>
            <w:noWrap/>
            <w:vAlign w:val="center"/>
          </w:tcPr>
          <w:p w:rsidR="007E5243" w:rsidRDefault="007E5243">
            <w:pPr>
              <w:widowControl/>
              <w:jc w:val="center"/>
              <w:rPr>
                <w:rFonts w:ascii="仿宋_GB2312" w:eastAsia="仿宋_GB2312" w:hAnsiTheme="minorEastAsia" w:cs="宋体" w:hint="eastAsia"/>
                <w:b/>
                <w:bCs/>
                <w:kern w:val="0"/>
                <w:sz w:val="20"/>
                <w:szCs w:val="20"/>
              </w:rPr>
            </w:pPr>
          </w:p>
        </w:tc>
        <w:tc>
          <w:tcPr>
            <w:tcW w:w="709" w:type="dxa"/>
            <w:vAlign w:val="center"/>
          </w:tcPr>
          <w:p w:rsidR="007E5243" w:rsidRDefault="007E5243">
            <w:pPr>
              <w:widowControl/>
              <w:jc w:val="center"/>
              <w:rPr>
                <w:rFonts w:ascii="仿宋_GB2312" w:eastAsia="仿宋_GB2312" w:hAnsiTheme="minorEastAsia" w:cs="宋体" w:hint="eastAsia"/>
                <w:b/>
                <w:bCs/>
                <w:kern w:val="0"/>
                <w:sz w:val="20"/>
                <w:szCs w:val="20"/>
              </w:rPr>
            </w:pPr>
          </w:p>
        </w:tc>
        <w:tc>
          <w:tcPr>
            <w:tcW w:w="3402"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83.00</w:t>
            </w:r>
          </w:p>
        </w:tc>
        <w:tc>
          <w:tcPr>
            <w:tcW w:w="1134"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83.00</w:t>
            </w:r>
          </w:p>
        </w:tc>
      </w:tr>
    </w:tbl>
    <w:p w:rsidR="007E5243" w:rsidRDefault="004A1491">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7E5243" w:rsidRDefault="004A1491">
      <w:pPr>
        <w:widowControl/>
        <w:jc w:val="left"/>
        <w:rPr>
          <w:rFonts w:ascii="宋体" w:hAnsi="宋体" w:hint="eastAsia"/>
          <w:bCs/>
          <w:kern w:val="0"/>
          <w:sz w:val="20"/>
          <w:szCs w:val="20"/>
        </w:rPr>
      </w:pPr>
      <w:r>
        <w:rPr>
          <w:rFonts w:ascii="宋体" w:hAnsi="宋体" w:hint="eastAsia"/>
          <w:bCs/>
          <w:kern w:val="0"/>
          <w:sz w:val="20"/>
          <w:szCs w:val="20"/>
        </w:rPr>
        <w:t>表9</w:t>
      </w:r>
    </w:p>
    <w:p w:rsidR="007E5243" w:rsidRDefault="004A149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7E5243">
        <w:trPr>
          <w:trHeight w:val="357"/>
          <w:jc w:val="center"/>
        </w:trPr>
        <w:tc>
          <w:tcPr>
            <w:tcW w:w="8647" w:type="dxa"/>
            <w:vAlign w:val="bottom"/>
          </w:tcPr>
          <w:p w:rsidR="007E5243" w:rsidRDefault="004A1491">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121A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文化体育广播电视和旅游局</w:t>
            </w:r>
          </w:p>
        </w:tc>
        <w:tc>
          <w:tcPr>
            <w:tcW w:w="1418" w:type="dxa"/>
            <w:vAlign w:val="bottom"/>
          </w:tcPr>
          <w:p w:rsidR="007E5243" w:rsidRDefault="004A149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5243" w:rsidRDefault="007E5243">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7E5243">
        <w:trPr>
          <w:trHeight w:val="465"/>
          <w:tblHeader/>
          <w:jc w:val="center"/>
        </w:trPr>
        <w:tc>
          <w:tcPr>
            <w:tcW w:w="5070" w:type="dxa"/>
            <w:gridSpan w:val="4"/>
            <w:tcBorders>
              <w:top w:val="single" w:sz="4" w:space="0" w:color="auto"/>
            </w:tcBorders>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7E5243">
        <w:trPr>
          <w:trHeight w:val="794"/>
          <w:tblHeader/>
          <w:jc w:val="center"/>
        </w:trPr>
        <w:tc>
          <w:tcPr>
            <w:tcW w:w="2122" w:type="dxa"/>
            <w:gridSpan w:val="3"/>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7E5243">
        <w:trPr>
          <w:trHeight w:val="794"/>
          <w:tblHeader/>
          <w:jc w:val="center"/>
        </w:trPr>
        <w:tc>
          <w:tcPr>
            <w:tcW w:w="704" w:type="dxa"/>
            <w:noWrap/>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7E5243" w:rsidRDefault="007E5243">
            <w:pPr>
              <w:widowControl/>
              <w:jc w:val="left"/>
              <w:rPr>
                <w:rFonts w:ascii="仿宋_GB2312" w:eastAsia="仿宋_GB2312" w:hAnsiTheme="minorEastAsia" w:cs="宋体" w:hint="eastAsia"/>
                <w:b/>
                <w:bCs/>
                <w:kern w:val="0"/>
                <w:sz w:val="20"/>
                <w:szCs w:val="20"/>
              </w:rPr>
            </w:pPr>
          </w:p>
        </w:tc>
        <w:tc>
          <w:tcPr>
            <w:tcW w:w="1446" w:type="dxa"/>
            <w:vMerge/>
            <w:vAlign w:val="center"/>
          </w:tcPr>
          <w:p w:rsidR="007E5243" w:rsidRDefault="007E5243">
            <w:pPr>
              <w:widowControl/>
              <w:jc w:val="left"/>
              <w:rPr>
                <w:rFonts w:ascii="仿宋_GB2312" w:eastAsia="仿宋_GB2312" w:hAnsiTheme="minorEastAsia" w:cs="宋体" w:hint="eastAsia"/>
                <w:b/>
                <w:bCs/>
                <w:kern w:val="0"/>
                <w:sz w:val="20"/>
                <w:szCs w:val="20"/>
              </w:rPr>
            </w:pPr>
          </w:p>
        </w:tc>
        <w:tc>
          <w:tcPr>
            <w:tcW w:w="1134" w:type="dxa"/>
            <w:vAlign w:val="center"/>
          </w:tcPr>
          <w:p w:rsidR="007E5243" w:rsidRDefault="004A1491">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7E5243" w:rsidRDefault="004A1491">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7E5243" w:rsidRDefault="007E5243">
            <w:pPr>
              <w:widowControl/>
              <w:jc w:val="left"/>
              <w:rPr>
                <w:rFonts w:ascii="仿宋_GB2312" w:eastAsia="仿宋_GB2312" w:hAnsiTheme="minorEastAsia" w:cs="宋体" w:hint="eastAsia"/>
                <w:b/>
                <w:bCs/>
                <w:kern w:val="0"/>
                <w:sz w:val="20"/>
                <w:szCs w:val="20"/>
              </w:rPr>
            </w:pPr>
          </w:p>
        </w:tc>
      </w:tr>
      <w:tr w:rsidR="007E5243">
        <w:trPr>
          <w:jc w:val="center"/>
        </w:trPr>
        <w:tc>
          <w:tcPr>
            <w:tcW w:w="704" w:type="dxa"/>
            <w:noWrap/>
            <w:vAlign w:val="center"/>
          </w:tcPr>
          <w:p w:rsidR="007E5243" w:rsidRDefault="007E5243">
            <w:pPr>
              <w:widowControl/>
              <w:jc w:val="center"/>
              <w:rPr>
                <w:rFonts w:ascii="仿宋_GB2312" w:eastAsia="仿宋_GB2312" w:hAnsiTheme="minorEastAsia" w:cs="宋体" w:hint="eastAsia"/>
                <w:b/>
                <w:bCs/>
                <w:kern w:val="0"/>
                <w:sz w:val="20"/>
                <w:szCs w:val="20"/>
              </w:rPr>
            </w:pPr>
          </w:p>
        </w:tc>
        <w:tc>
          <w:tcPr>
            <w:tcW w:w="709" w:type="dxa"/>
            <w:noWrap/>
            <w:vAlign w:val="center"/>
          </w:tcPr>
          <w:p w:rsidR="007E5243" w:rsidRDefault="007E5243">
            <w:pPr>
              <w:widowControl/>
              <w:jc w:val="center"/>
              <w:rPr>
                <w:rFonts w:ascii="仿宋_GB2312" w:eastAsia="仿宋_GB2312" w:hAnsiTheme="minorEastAsia" w:cs="宋体" w:hint="eastAsia"/>
                <w:b/>
                <w:bCs/>
                <w:kern w:val="0"/>
                <w:sz w:val="20"/>
                <w:szCs w:val="20"/>
              </w:rPr>
            </w:pPr>
          </w:p>
        </w:tc>
        <w:tc>
          <w:tcPr>
            <w:tcW w:w="709" w:type="dxa"/>
            <w:vAlign w:val="center"/>
          </w:tcPr>
          <w:p w:rsidR="007E5243" w:rsidRDefault="007E5243">
            <w:pPr>
              <w:widowControl/>
              <w:jc w:val="center"/>
              <w:rPr>
                <w:rFonts w:ascii="仿宋_GB2312" w:eastAsia="仿宋_GB2312" w:hAnsiTheme="minorEastAsia" w:cs="宋体" w:hint="eastAsia"/>
                <w:b/>
                <w:bCs/>
                <w:kern w:val="0"/>
                <w:sz w:val="20"/>
                <w:szCs w:val="20"/>
              </w:rPr>
            </w:pPr>
          </w:p>
        </w:tc>
        <w:tc>
          <w:tcPr>
            <w:tcW w:w="2948"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7E5243" w:rsidRDefault="007E5243">
            <w:pPr>
              <w:widowControl/>
              <w:jc w:val="center"/>
              <w:rPr>
                <w:rFonts w:ascii="仿宋_GB2312" w:eastAsia="仿宋_GB2312" w:hAnsiTheme="minorEastAsia" w:cs="宋体" w:hint="eastAsia"/>
                <w:b/>
                <w:bCs/>
                <w:kern w:val="0"/>
                <w:sz w:val="20"/>
                <w:szCs w:val="20"/>
              </w:rPr>
            </w:pPr>
          </w:p>
        </w:tc>
        <w:tc>
          <w:tcPr>
            <w:tcW w:w="1134"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7E5243" w:rsidRDefault="007E5243">
            <w:pPr>
              <w:widowControl/>
              <w:jc w:val="center"/>
              <w:rPr>
                <w:rFonts w:ascii="仿宋_GB2312" w:eastAsia="仿宋_GB2312" w:hAnsiTheme="minorEastAsia" w:cs="宋体" w:hint="eastAsia"/>
                <w:b/>
                <w:bCs/>
                <w:kern w:val="0"/>
                <w:sz w:val="20"/>
                <w:szCs w:val="20"/>
              </w:rPr>
            </w:pPr>
          </w:p>
        </w:tc>
      </w:tr>
    </w:tbl>
    <w:p w:rsidR="007E5243" w:rsidRDefault="004A1491">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9121A3">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文化体育广播电视和旅游局2026年没有使用国有资本经营预算拨款安排的支出，国有资本经营预算支出情况表为空表。</w:t>
      </w:r>
    </w:p>
    <w:p w:rsidR="007E5243" w:rsidRDefault="004A1491">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7E5243" w:rsidRDefault="004A1491">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7E5243" w:rsidRDefault="004A149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7E5243">
        <w:trPr>
          <w:trHeight w:val="446"/>
          <w:jc w:val="center"/>
        </w:trPr>
        <w:tc>
          <w:tcPr>
            <w:tcW w:w="8505" w:type="dxa"/>
          </w:tcPr>
          <w:p w:rsidR="007E5243" w:rsidRDefault="004A1491">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121A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文化体育广播电视和旅游局</w:t>
            </w:r>
          </w:p>
        </w:tc>
        <w:tc>
          <w:tcPr>
            <w:tcW w:w="1418" w:type="dxa"/>
          </w:tcPr>
          <w:p w:rsidR="007E5243" w:rsidRDefault="004A149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5243" w:rsidRDefault="007E5243">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7E5243">
        <w:trPr>
          <w:trHeight w:val="609"/>
          <w:tblHeader/>
          <w:jc w:val="center"/>
        </w:trPr>
        <w:tc>
          <w:tcPr>
            <w:tcW w:w="3256" w:type="dxa"/>
            <w:vMerge w:val="restart"/>
            <w:tcBorders>
              <w:top w:val="single" w:sz="4" w:space="0" w:color="auto"/>
            </w:tcBorders>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7E5243">
        <w:trPr>
          <w:trHeight w:val="338"/>
          <w:tblHeader/>
          <w:jc w:val="center"/>
        </w:trPr>
        <w:tc>
          <w:tcPr>
            <w:tcW w:w="3256" w:type="dxa"/>
            <w:vMerge/>
            <w:vAlign w:val="center"/>
          </w:tcPr>
          <w:p w:rsidR="007E5243" w:rsidRDefault="007E5243">
            <w:pPr>
              <w:widowControl/>
              <w:jc w:val="center"/>
              <w:rPr>
                <w:rFonts w:ascii="仿宋_GB2312" w:eastAsia="仿宋_GB2312" w:hAnsiTheme="minorEastAsia" w:cs="宋体" w:hint="eastAsia"/>
                <w:b/>
                <w:bCs/>
                <w:kern w:val="0"/>
                <w:sz w:val="24"/>
              </w:rPr>
            </w:pPr>
          </w:p>
        </w:tc>
        <w:tc>
          <w:tcPr>
            <w:tcW w:w="1984" w:type="dxa"/>
            <w:vMerge/>
            <w:vAlign w:val="center"/>
          </w:tcPr>
          <w:p w:rsidR="007E5243" w:rsidRDefault="007E5243">
            <w:pPr>
              <w:widowControl/>
              <w:jc w:val="center"/>
              <w:rPr>
                <w:rFonts w:ascii="仿宋_GB2312" w:eastAsia="仿宋_GB2312" w:hAnsiTheme="minorEastAsia" w:cs="宋体" w:hint="eastAsia"/>
                <w:b/>
                <w:bCs/>
                <w:kern w:val="0"/>
                <w:sz w:val="24"/>
              </w:rPr>
            </w:pPr>
          </w:p>
        </w:tc>
        <w:tc>
          <w:tcPr>
            <w:tcW w:w="1985" w:type="dxa"/>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7E5243">
        <w:trPr>
          <w:trHeight w:val="620"/>
          <w:jc w:val="center"/>
        </w:trPr>
        <w:tc>
          <w:tcPr>
            <w:tcW w:w="3256" w:type="dxa"/>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7E5243" w:rsidRDefault="007E5243">
            <w:pPr>
              <w:widowControl/>
              <w:jc w:val="center"/>
              <w:rPr>
                <w:rFonts w:ascii="仿宋_GB2312" w:eastAsia="仿宋_GB2312" w:hAnsiTheme="minorEastAsia" w:cs="宋体" w:hint="eastAsia"/>
                <w:kern w:val="0"/>
                <w:sz w:val="20"/>
                <w:szCs w:val="20"/>
              </w:rPr>
            </w:pPr>
          </w:p>
        </w:tc>
        <w:tc>
          <w:tcPr>
            <w:tcW w:w="1985" w:type="dxa"/>
            <w:vAlign w:val="center"/>
          </w:tcPr>
          <w:p w:rsidR="007E5243" w:rsidRDefault="007E5243">
            <w:pPr>
              <w:widowControl/>
              <w:jc w:val="center"/>
              <w:rPr>
                <w:rFonts w:ascii="仿宋_GB2312" w:eastAsia="仿宋_GB2312" w:hAnsiTheme="minorEastAsia" w:cs="宋体" w:hint="eastAsia"/>
                <w:kern w:val="0"/>
                <w:sz w:val="18"/>
                <w:szCs w:val="18"/>
              </w:rPr>
            </w:pPr>
          </w:p>
        </w:tc>
        <w:tc>
          <w:tcPr>
            <w:tcW w:w="1134" w:type="dxa"/>
            <w:vAlign w:val="center"/>
          </w:tcPr>
          <w:p w:rsidR="007E5243" w:rsidRDefault="007E5243">
            <w:pPr>
              <w:widowControl/>
              <w:jc w:val="center"/>
              <w:rPr>
                <w:rFonts w:ascii="仿宋_GB2312" w:eastAsia="仿宋_GB2312" w:hAnsiTheme="minorEastAsia" w:cs="宋体" w:hint="eastAsia"/>
                <w:kern w:val="0"/>
                <w:sz w:val="18"/>
                <w:szCs w:val="18"/>
              </w:rPr>
            </w:pPr>
          </w:p>
        </w:tc>
        <w:tc>
          <w:tcPr>
            <w:tcW w:w="1559" w:type="dxa"/>
            <w:vAlign w:val="center"/>
          </w:tcPr>
          <w:p w:rsidR="007E5243" w:rsidRDefault="007E5243">
            <w:pPr>
              <w:widowControl/>
              <w:jc w:val="center"/>
              <w:rPr>
                <w:rFonts w:ascii="仿宋_GB2312" w:eastAsia="仿宋_GB2312" w:hAnsiTheme="minorEastAsia" w:cs="宋体" w:hint="eastAsia"/>
                <w:kern w:val="0"/>
                <w:sz w:val="18"/>
                <w:szCs w:val="18"/>
              </w:rPr>
            </w:pPr>
          </w:p>
        </w:tc>
      </w:tr>
      <w:tr w:rsidR="007E5243">
        <w:trPr>
          <w:trHeight w:val="620"/>
          <w:jc w:val="center"/>
        </w:trPr>
        <w:tc>
          <w:tcPr>
            <w:tcW w:w="3256" w:type="dxa"/>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7E5243" w:rsidRDefault="007E5243">
            <w:pPr>
              <w:widowControl/>
              <w:jc w:val="center"/>
              <w:rPr>
                <w:rFonts w:ascii="仿宋_GB2312" w:eastAsia="仿宋_GB2312" w:hAnsiTheme="minorEastAsia" w:cs="宋体" w:hint="eastAsia"/>
                <w:kern w:val="0"/>
                <w:sz w:val="20"/>
                <w:szCs w:val="20"/>
              </w:rPr>
            </w:pPr>
          </w:p>
        </w:tc>
        <w:tc>
          <w:tcPr>
            <w:tcW w:w="1985" w:type="dxa"/>
            <w:vAlign w:val="center"/>
          </w:tcPr>
          <w:p w:rsidR="007E5243" w:rsidRDefault="007E5243">
            <w:pPr>
              <w:widowControl/>
              <w:jc w:val="center"/>
              <w:rPr>
                <w:rFonts w:ascii="仿宋_GB2312" w:eastAsia="仿宋_GB2312" w:hAnsiTheme="minorEastAsia" w:cs="宋体" w:hint="eastAsia"/>
                <w:kern w:val="0"/>
                <w:sz w:val="18"/>
                <w:szCs w:val="18"/>
              </w:rPr>
            </w:pPr>
          </w:p>
        </w:tc>
        <w:tc>
          <w:tcPr>
            <w:tcW w:w="1134" w:type="dxa"/>
            <w:vAlign w:val="center"/>
          </w:tcPr>
          <w:p w:rsidR="007E5243" w:rsidRDefault="007E5243">
            <w:pPr>
              <w:widowControl/>
              <w:jc w:val="center"/>
              <w:rPr>
                <w:rFonts w:ascii="仿宋_GB2312" w:eastAsia="仿宋_GB2312" w:hAnsiTheme="minorEastAsia" w:cs="宋体" w:hint="eastAsia"/>
                <w:kern w:val="0"/>
                <w:sz w:val="18"/>
                <w:szCs w:val="18"/>
              </w:rPr>
            </w:pPr>
          </w:p>
        </w:tc>
        <w:tc>
          <w:tcPr>
            <w:tcW w:w="1559" w:type="dxa"/>
            <w:vAlign w:val="center"/>
          </w:tcPr>
          <w:p w:rsidR="007E5243" w:rsidRDefault="007E5243">
            <w:pPr>
              <w:widowControl/>
              <w:jc w:val="center"/>
              <w:rPr>
                <w:rFonts w:ascii="仿宋_GB2312" w:eastAsia="仿宋_GB2312" w:hAnsiTheme="minorEastAsia" w:cs="宋体" w:hint="eastAsia"/>
                <w:kern w:val="0"/>
                <w:sz w:val="18"/>
                <w:szCs w:val="18"/>
              </w:rPr>
            </w:pPr>
          </w:p>
        </w:tc>
      </w:tr>
      <w:tr w:rsidR="007E5243">
        <w:trPr>
          <w:trHeight w:val="620"/>
          <w:jc w:val="center"/>
        </w:trPr>
        <w:tc>
          <w:tcPr>
            <w:tcW w:w="3256" w:type="dxa"/>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7E5243" w:rsidRDefault="004A1491">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7.00</w:t>
            </w:r>
          </w:p>
        </w:tc>
        <w:tc>
          <w:tcPr>
            <w:tcW w:w="1985"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7.00</w:t>
            </w:r>
          </w:p>
        </w:tc>
        <w:tc>
          <w:tcPr>
            <w:tcW w:w="1134" w:type="dxa"/>
            <w:vAlign w:val="center"/>
          </w:tcPr>
          <w:p w:rsidR="007E5243" w:rsidRDefault="007E5243">
            <w:pPr>
              <w:widowControl/>
              <w:jc w:val="center"/>
              <w:rPr>
                <w:rFonts w:ascii="仿宋_GB2312" w:eastAsia="仿宋_GB2312" w:hAnsiTheme="minorEastAsia" w:cs="宋体" w:hint="eastAsia"/>
                <w:kern w:val="0"/>
                <w:sz w:val="18"/>
                <w:szCs w:val="18"/>
              </w:rPr>
            </w:pPr>
          </w:p>
        </w:tc>
        <w:tc>
          <w:tcPr>
            <w:tcW w:w="1559" w:type="dxa"/>
            <w:vAlign w:val="center"/>
          </w:tcPr>
          <w:p w:rsidR="007E5243" w:rsidRDefault="007E5243">
            <w:pPr>
              <w:widowControl/>
              <w:jc w:val="center"/>
              <w:rPr>
                <w:rFonts w:ascii="仿宋_GB2312" w:eastAsia="仿宋_GB2312" w:hAnsiTheme="minorEastAsia" w:cs="宋体" w:hint="eastAsia"/>
                <w:kern w:val="0"/>
                <w:sz w:val="18"/>
                <w:szCs w:val="18"/>
              </w:rPr>
            </w:pPr>
          </w:p>
        </w:tc>
      </w:tr>
      <w:tr w:rsidR="007E5243">
        <w:trPr>
          <w:trHeight w:val="620"/>
          <w:jc w:val="center"/>
        </w:trPr>
        <w:tc>
          <w:tcPr>
            <w:tcW w:w="3256" w:type="dxa"/>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7E5243" w:rsidRDefault="007E5243">
            <w:pPr>
              <w:widowControl/>
              <w:jc w:val="center"/>
              <w:rPr>
                <w:rFonts w:ascii="仿宋_GB2312" w:eastAsia="仿宋_GB2312" w:hAnsiTheme="minorEastAsia" w:cs="宋体" w:hint="eastAsia"/>
                <w:kern w:val="0"/>
                <w:sz w:val="20"/>
                <w:szCs w:val="20"/>
              </w:rPr>
            </w:pPr>
          </w:p>
        </w:tc>
        <w:tc>
          <w:tcPr>
            <w:tcW w:w="1985" w:type="dxa"/>
            <w:vAlign w:val="center"/>
          </w:tcPr>
          <w:p w:rsidR="007E5243" w:rsidRDefault="007E5243">
            <w:pPr>
              <w:widowControl/>
              <w:jc w:val="center"/>
              <w:rPr>
                <w:rFonts w:ascii="仿宋_GB2312" w:eastAsia="仿宋_GB2312" w:hAnsiTheme="minorEastAsia" w:cs="宋体" w:hint="eastAsia"/>
                <w:kern w:val="0"/>
                <w:sz w:val="18"/>
                <w:szCs w:val="18"/>
              </w:rPr>
            </w:pPr>
          </w:p>
        </w:tc>
        <w:tc>
          <w:tcPr>
            <w:tcW w:w="1134" w:type="dxa"/>
            <w:vAlign w:val="center"/>
          </w:tcPr>
          <w:p w:rsidR="007E5243" w:rsidRDefault="007E5243">
            <w:pPr>
              <w:widowControl/>
              <w:jc w:val="center"/>
              <w:rPr>
                <w:rFonts w:ascii="仿宋_GB2312" w:eastAsia="仿宋_GB2312" w:hAnsiTheme="minorEastAsia" w:cs="宋体" w:hint="eastAsia"/>
                <w:kern w:val="0"/>
                <w:sz w:val="18"/>
                <w:szCs w:val="18"/>
              </w:rPr>
            </w:pPr>
          </w:p>
        </w:tc>
        <w:tc>
          <w:tcPr>
            <w:tcW w:w="1559" w:type="dxa"/>
            <w:vAlign w:val="center"/>
          </w:tcPr>
          <w:p w:rsidR="007E5243" w:rsidRDefault="007E5243">
            <w:pPr>
              <w:widowControl/>
              <w:jc w:val="center"/>
              <w:rPr>
                <w:rFonts w:ascii="仿宋_GB2312" w:eastAsia="仿宋_GB2312" w:hAnsiTheme="minorEastAsia" w:cs="宋体" w:hint="eastAsia"/>
                <w:kern w:val="0"/>
                <w:sz w:val="18"/>
                <w:szCs w:val="18"/>
              </w:rPr>
            </w:pPr>
          </w:p>
        </w:tc>
      </w:tr>
      <w:tr w:rsidR="007E5243">
        <w:trPr>
          <w:trHeight w:val="620"/>
          <w:jc w:val="center"/>
        </w:trPr>
        <w:tc>
          <w:tcPr>
            <w:tcW w:w="3256" w:type="dxa"/>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7E5243" w:rsidRDefault="004A1491">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7.00</w:t>
            </w:r>
          </w:p>
        </w:tc>
        <w:tc>
          <w:tcPr>
            <w:tcW w:w="1985"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7.00</w:t>
            </w:r>
          </w:p>
        </w:tc>
        <w:tc>
          <w:tcPr>
            <w:tcW w:w="1134" w:type="dxa"/>
            <w:vAlign w:val="center"/>
          </w:tcPr>
          <w:p w:rsidR="007E5243" w:rsidRDefault="007E5243">
            <w:pPr>
              <w:widowControl/>
              <w:jc w:val="center"/>
              <w:rPr>
                <w:rFonts w:ascii="仿宋_GB2312" w:eastAsia="仿宋_GB2312" w:hAnsiTheme="minorEastAsia" w:cs="宋体" w:hint="eastAsia"/>
                <w:kern w:val="0"/>
                <w:sz w:val="18"/>
                <w:szCs w:val="18"/>
              </w:rPr>
            </w:pPr>
          </w:p>
        </w:tc>
        <w:tc>
          <w:tcPr>
            <w:tcW w:w="1559" w:type="dxa"/>
            <w:vAlign w:val="center"/>
          </w:tcPr>
          <w:p w:rsidR="007E5243" w:rsidRDefault="007E5243">
            <w:pPr>
              <w:widowControl/>
              <w:jc w:val="center"/>
              <w:rPr>
                <w:rFonts w:ascii="仿宋_GB2312" w:eastAsia="仿宋_GB2312" w:hAnsiTheme="minorEastAsia" w:cs="宋体" w:hint="eastAsia"/>
                <w:kern w:val="0"/>
                <w:sz w:val="18"/>
                <w:szCs w:val="18"/>
              </w:rPr>
            </w:pPr>
          </w:p>
        </w:tc>
      </w:tr>
      <w:tr w:rsidR="007E5243">
        <w:trPr>
          <w:trHeight w:val="620"/>
          <w:jc w:val="center"/>
        </w:trPr>
        <w:tc>
          <w:tcPr>
            <w:tcW w:w="3256" w:type="dxa"/>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7E5243" w:rsidRDefault="004A1491">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7.00</w:t>
            </w:r>
          </w:p>
        </w:tc>
        <w:tc>
          <w:tcPr>
            <w:tcW w:w="1985" w:type="dxa"/>
            <w:vAlign w:val="center"/>
          </w:tcPr>
          <w:p w:rsidR="007E5243" w:rsidRDefault="004A149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7.00</w:t>
            </w:r>
          </w:p>
        </w:tc>
        <w:tc>
          <w:tcPr>
            <w:tcW w:w="1134" w:type="dxa"/>
            <w:vAlign w:val="center"/>
          </w:tcPr>
          <w:p w:rsidR="007E5243" w:rsidRDefault="007E5243">
            <w:pPr>
              <w:widowControl/>
              <w:jc w:val="center"/>
              <w:rPr>
                <w:rFonts w:ascii="仿宋_GB2312" w:eastAsia="仿宋_GB2312" w:hAnsiTheme="minorEastAsia" w:cs="宋体" w:hint="eastAsia"/>
                <w:kern w:val="0"/>
                <w:sz w:val="18"/>
                <w:szCs w:val="18"/>
              </w:rPr>
            </w:pPr>
          </w:p>
        </w:tc>
        <w:tc>
          <w:tcPr>
            <w:tcW w:w="1559" w:type="dxa"/>
            <w:vAlign w:val="center"/>
          </w:tcPr>
          <w:p w:rsidR="007E5243" w:rsidRDefault="007E5243">
            <w:pPr>
              <w:widowControl/>
              <w:jc w:val="center"/>
              <w:rPr>
                <w:rFonts w:ascii="仿宋_GB2312" w:eastAsia="仿宋_GB2312" w:hAnsiTheme="minorEastAsia" w:cs="宋体" w:hint="eastAsia"/>
                <w:kern w:val="0"/>
                <w:sz w:val="18"/>
                <w:szCs w:val="18"/>
              </w:rPr>
            </w:pPr>
          </w:p>
        </w:tc>
      </w:tr>
    </w:tbl>
    <w:p w:rsidR="007E5243" w:rsidRDefault="004A149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7E5243" w:rsidRDefault="004A1491">
      <w:pPr>
        <w:widowControl/>
        <w:jc w:val="left"/>
        <w:rPr>
          <w:rFonts w:ascii="宋体" w:hAnsi="宋体" w:hint="eastAsia"/>
          <w:bCs/>
          <w:kern w:val="0"/>
          <w:sz w:val="20"/>
          <w:szCs w:val="20"/>
        </w:rPr>
      </w:pPr>
      <w:r>
        <w:rPr>
          <w:rFonts w:ascii="宋体" w:hAnsi="宋体"/>
          <w:bCs/>
          <w:kern w:val="0"/>
          <w:sz w:val="20"/>
          <w:szCs w:val="20"/>
        </w:rPr>
        <w:t>表11</w:t>
      </w:r>
    </w:p>
    <w:p w:rsidR="007E5243" w:rsidRDefault="004A1491">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7E5243">
        <w:trPr>
          <w:trHeight w:val="446"/>
          <w:jc w:val="center"/>
        </w:trPr>
        <w:tc>
          <w:tcPr>
            <w:tcW w:w="8505" w:type="dxa"/>
          </w:tcPr>
          <w:p w:rsidR="007E5243" w:rsidRDefault="004A1491">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121A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文化体育广播电视和旅游局</w:t>
            </w:r>
          </w:p>
        </w:tc>
        <w:tc>
          <w:tcPr>
            <w:tcW w:w="1418" w:type="dxa"/>
          </w:tcPr>
          <w:p w:rsidR="007E5243" w:rsidRDefault="004A149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5243" w:rsidRDefault="007E5243">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7E5243">
        <w:trPr>
          <w:trHeight w:val="312"/>
          <w:tblHeader/>
          <w:jc w:val="center"/>
        </w:trPr>
        <w:tc>
          <w:tcPr>
            <w:tcW w:w="1171" w:type="dxa"/>
            <w:vMerge w:val="restart"/>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7E5243">
        <w:trPr>
          <w:trHeight w:val="312"/>
          <w:tblHeader/>
          <w:jc w:val="center"/>
        </w:trPr>
        <w:tc>
          <w:tcPr>
            <w:tcW w:w="1171" w:type="dxa"/>
            <w:vMerge/>
            <w:vAlign w:val="center"/>
          </w:tcPr>
          <w:p w:rsidR="007E5243" w:rsidRDefault="007E5243">
            <w:pPr>
              <w:widowControl/>
              <w:spacing w:line="280" w:lineRule="exact"/>
              <w:jc w:val="center"/>
              <w:rPr>
                <w:rFonts w:eastAsia="仿宋_GB2312"/>
                <w:b/>
                <w:bCs/>
                <w:kern w:val="0"/>
                <w:sz w:val="20"/>
                <w:szCs w:val="20"/>
              </w:rPr>
            </w:pPr>
          </w:p>
        </w:tc>
        <w:tc>
          <w:tcPr>
            <w:tcW w:w="1286" w:type="dxa"/>
            <w:vMerge/>
            <w:vAlign w:val="center"/>
          </w:tcPr>
          <w:p w:rsidR="007E5243" w:rsidRDefault="007E5243">
            <w:pPr>
              <w:spacing w:line="600" w:lineRule="exact"/>
              <w:jc w:val="center"/>
              <w:rPr>
                <w:rFonts w:eastAsia="仿宋"/>
                <w:bCs/>
                <w:kern w:val="0"/>
                <w:sz w:val="28"/>
                <w:szCs w:val="28"/>
              </w:rPr>
            </w:pPr>
          </w:p>
        </w:tc>
        <w:tc>
          <w:tcPr>
            <w:tcW w:w="1933" w:type="dxa"/>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7E5243" w:rsidRDefault="004A149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7E5243">
        <w:trPr>
          <w:trHeight w:val="618"/>
          <w:jc w:val="center"/>
        </w:trPr>
        <w:tc>
          <w:tcPr>
            <w:tcW w:w="1171" w:type="dxa"/>
            <w:vAlign w:val="center"/>
          </w:tcPr>
          <w:p w:rsidR="007E5243" w:rsidRDefault="004A1491">
            <w:pPr>
              <w:jc w:val="center"/>
              <w:rPr>
                <w:rFonts w:eastAsia="仿宋"/>
                <w:bCs/>
                <w:kern w:val="0"/>
                <w:sz w:val="20"/>
                <w:szCs w:val="20"/>
              </w:rPr>
            </w:pPr>
            <w:r>
              <w:rPr>
                <w:rFonts w:eastAsia="仿宋"/>
                <w:bCs/>
                <w:kern w:val="0"/>
                <w:sz w:val="20"/>
                <w:szCs w:val="20"/>
              </w:rPr>
              <w:t>塔什库尔干县文旅局房产出租招拍低价评估费用及办理不动产证费用</w:t>
            </w:r>
          </w:p>
        </w:tc>
        <w:tc>
          <w:tcPr>
            <w:tcW w:w="1286" w:type="dxa"/>
            <w:vAlign w:val="center"/>
          </w:tcPr>
          <w:p w:rsidR="007E5243" w:rsidRDefault="004A1491">
            <w:pPr>
              <w:jc w:val="center"/>
              <w:rPr>
                <w:rFonts w:eastAsia="仿宋"/>
                <w:bCs/>
                <w:kern w:val="0"/>
                <w:sz w:val="20"/>
                <w:szCs w:val="20"/>
              </w:rPr>
            </w:pPr>
            <w:r>
              <w:rPr>
                <w:rFonts w:eastAsia="仿宋"/>
                <w:bCs/>
                <w:kern w:val="0"/>
                <w:sz w:val="20"/>
                <w:szCs w:val="20"/>
              </w:rPr>
              <w:t>8.77</w:t>
            </w:r>
          </w:p>
        </w:tc>
        <w:tc>
          <w:tcPr>
            <w:tcW w:w="1933" w:type="dxa"/>
            <w:vAlign w:val="center"/>
          </w:tcPr>
          <w:p w:rsidR="007E5243" w:rsidRDefault="004A1491">
            <w:pPr>
              <w:jc w:val="center"/>
              <w:rPr>
                <w:rFonts w:eastAsia="仿宋"/>
                <w:bCs/>
                <w:kern w:val="0"/>
                <w:sz w:val="20"/>
                <w:szCs w:val="20"/>
              </w:rPr>
            </w:pPr>
            <w:r>
              <w:rPr>
                <w:rFonts w:eastAsia="仿宋"/>
                <w:bCs/>
                <w:kern w:val="0"/>
                <w:sz w:val="20"/>
                <w:szCs w:val="20"/>
              </w:rPr>
              <w:t>8.77</w:t>
            </w:r>
          </w:p>
        </w:tc>
        <w:tc>
          <w:tcPr>
            <w:tcW w:w="1984" w:type="dxa"/>
            <w:vAlign w:val="center"/>
          </w:tcPr>
          <w:p w:rsidR="007E5243" w:rsidRDefault="007E5243">
            <w:pPr>
              <w:jc w:val="center"/>
              <w:rPr>
                <w:rFonts w:eastAsia="仿宋"/>
                <w:bCs/>
                <w:kern w:val="0"/>
                <w:sz w:val="20"/>
                <w:szCs w:val="20"/>
              </w:rPr>
            </w:pPr>
          </w:p>
        </w:tc>
        <w:tc>
          <w:tcPr>
            <w:tcW w:w="3254" w:type="dxa"/>
            <w:vAlign w:val="center"/>
          </w:tcPr>
          <w:p w:rsidR="007E5243" w:rsidRDefault="007E5243">
            <w:pPr>
              <w:jc w:val="center"/>
              <w:rPr>
                <w:rFonts w:eastAsia="仿宋"/>
                <w:bCs/>
                <w:kern w:val="0"/>
                <w:sz w:val="20"/>
                <w:szCs w:val="20"/>
              </w:rPr>
            </w:pPr>
          </w:p>
        </w:tc>
      </w:tr>
      <w:tr w:rsidR="007E5243">
        <w:trPr>
          <w:trHeight w:val="618"/>
          <w:jc w:val="center"/>
        </w:trPr>
        <w:tc>
          <w:tcPr>
            <w:tcW w:w="1171" w:type="dxa"/>
            <w:vAlign w:val="center"/>
          </w:tcPr>
          <w:p w:rsidR="007E5243" w:rsidRDefault="004A1491">
            <w:pPr>
              <w:jc w:val="center"/>
              <w:rPr>
                <w:rFonts w:eastAsia="仿宋"/>
                <w:bCs/>
                <w:kern w:val="0"/>
                <w:sz w:val="20"/>
                <w:szCs w:val="20"/>
              </w:rPr>
            </w:pPr>
            <w:r>
              <w:rPr>
                <w:rFonts w:eastAsia="仿宋"/>
                <w:bCs/>
                <w:kern w:val="0"/>
                <w:sz w:val="20"/>
                <w:szCs w:val="20"/>
              </w:rPr>
              <w:t>2026</w:t>
            </w:r>
            <w:r>
              <w:rPr>
                <w:rFonts w:eastAsia="仿宋"/>
                <w:bCs/>
                <w:kern w:val="0"/>
                <w:sz w:val="20"/>
                <w:szCs w:val="20"/>
              </w:rPr>
              <w:t>年中央支持地方公共文化服务体系建设补助资金</w:t>
            </w:r>
            <w:r>
              <w:rPr>
                <w:rFonts w:eastAsia="仿宋"/>
                <w:bCs/>
                <w:kern w:val="0"/>
                <w:sz w:val="20"/>
                <w:szCs w:val="20"/>
              </w:rPr>
              <w:t>-2026</w:t>
            </w:r>
            <w:r>
              <w:rPr>
                <w:rFonts w:eastAsia="仿宋"/>
                <w:bCs/>
                <w:kern w:val="0"/>
                <w:sz w:val="20"/>
                <w:szCs w:val="20"/>
              </w:rPr>
              <w:t>年博物馆纪念馆免费开放补助资金</w:t>
            </w:r>
          </w:p>
        </w:tc>
        <w:tc>
          <w:tcPr>
            <w:tcW w:w="1286" w:type="dxa"/>
            <w:vAlign w:val="center"/>
          </w:tcPr>
          <w:p w:rsidR="007E5243" w:rsidRDefault="004A1491">
            <w:pPr>
              <w:jc w:val="center"/>
              <w:rPr>
                <w:rFonts w:eastAsia="仿宋"/>
                <w:bCs/>
                <w:kern w:val="0"/>
                <w:sz w:val="20"/>
                <w:szCs w:val="20"/>
              </w:rPr>
            </w:pPr>
            <w:r>
              <w:rPr>
                <w:rFonts w:eastAsia="仿宋"/>
                <w:bCs/>
                <w:kern w:val="0"/>
                <w:sz w:val="20"/>
                <w:szCs w:val="20"/>
              </w:rPr>
              <w:t>5.00</w:t>
            </w:r>
          </w:p>
        </w:tc>
        <w:tc>
          <w:tcPr>
            <w:tcW w:w="1933" w:type="dxa"/>
            <w:vAlign w:val="center"/>
          </w:tcPr>
          <w:p w:rsidR="007E5243" w:rsidRDefault="004A1491">
            <w:pPr>
              <w:jc w:val="center"/>
              <w:rPr>
                <w:rFonts w:eastAsia="仿宋"/>
                <w:bCs/>
                <w:kern w:val="0"/>
                <w:sz w:val="20"/>
                <w:szCs w:val="20"/>
              </w:rPr>
            </w:pPr>
            <w:r>
              <w:rPr>
                <w:rFonts w:eastAsia="仿宋"/>
                <w:bCs/>
                <w:kern w:val="0"/>
                <w:sz w:val="20"/>
                <w:szCs w:val="20"/>
              </w:rPr>
              <w:t>5.00</w:t>
            </w:r>
          </w:p>
        </w:tc>
        <w:tc>
          <w:tcPr>
            <w:tcW w:w="1984" w:type="dxa"/>
            <w:vAlign w:val="center"/>
          </w:tcPr>
          <w:p w:rsidR="007E5243" w:rsidRDefault="007E5243">
            <w:pPr>
              <w:jc w:val="center"/>
              <w:rPr>
                <w:rFonts w:eastAsia="仿宋"/>
                <w:bCs/>
                <w:kern w:val="0"/>
                <w:sz w:val="20"/>
                <w:szCs w:val="20"/>
              </w:rPr>
            </w:pPr>
          </w:p>
        </w:tc>
        <w:tc>
          <w:tcPr>
            <w:tcW w:w="3254" w:type="dxa"/>
            <w:vAlign w:val="center"/>
          </w:tcPr>
          <w:p w:rsidR="007E5243" w:rsidRDefault="007E5243">
            <w:pPr>
              <w:jc w:val="center"/>
              <w:rPr>
                <w:rFonts w:eastAsia="仿宋"/>
                <w:bCs/>
                <w:kern w:val="0"/>
                <w:sz w:val="20"/>
                <w:szCs w:val="20"/>
              </w:rPr>
            </w:pPr>
          </w:p>
        </w:tc>
      </w:tr>
      <w:tr w:rsidR="007E5243">
        <w:trPr>
          <w:trHeight w:val="618"/>
          <w:jc w:val="center"/>
        </w:trPr>
        <w:tc>
          <w:tcPr>
            <w:tcW w:w="1171" w:type="dxa"/>
            <w:vAlign w:val="center"/>
          </w:tcPr>
          <w:p w:rsidR="007E5243" w:rsidRDefault="004A1491">
            <w:pPr>
              <w:jc w:val="center"/>
              <w:rPr>
                <w:rFonts w:eastAsia="仿宋"/>
                <w:bCs/>
                <w:kern w:val="0"/>
                <w:sz w:val="20"/>
                <w:szCs w:val="20"/>
              </w:rPr>
            </w:pPr>
            <w:r>
              <w:rPr>
                <w:rFonts w:eastAsia="仿宋"/>
                <w:bCs/>
                <w:kern w:val="0"/>
                <w:sz w:val="20"/>
                <w:szCs w:val="20"/>
              </w:rPr>
              <w:t>2026</w:t>
            </w:r>
            <w:r>
              <w:rPr>
                <w:rFonts w:eastAsia="仿宋"/>
                <w:bCs/>
                <w:kern w:val="0"/>
                <w:sz w:val="20"/>
                <w:szCs w:val="20"/>
              </w:rPr>
              <w:t>年中央支持地方公共文化服务体系建设补助资金</w:t>
            </w:r>
            <w:r>
              <w:rPr>
                <w:rFonts w:eastAsia="仿宋"/>
                <w:bCs/>
                <w:kern w:val="0"/>
                <w:sz w:val="20"/>
                <w:szCs w:val="20"/>
              </w:rPr>
              <w:t>-2026</w:t>
            </w:r>
            <w:r>
              <w:rPr>
                <w:rFonts w:eastAsia="仿宋"/>
                <w:bCs/>
                <w:kern w:val="0"/>
                <w:sz w:val="20"/>
                <w:szCs w:val="20"/>
              </w:rPr>
              <w:t>年各地体育场馆免费或低收费开放补助资金</w:t>
            </w:r>
          </w:p>
        </w:tc>
        <w:tc>
          <w:tcPr>
            <w:tcW w:w="1286" w:type="dxa"/>
            <w:vAlign w:val="center"/>
          </w:tcPr>
          <w:p w:rsidR="007E5243" w:rsidRDefault="004A1491">
            <w:pPr>
              <w:jc w:val="center"/>
              <w:rPr>
                <w:rFonts w:eastAsia="仿宋"/>
                <w:bCs/>
                <w:kern w:val="0"/>
                <w:sz w:val="20"/>
                <w:szCs w:val="20"/>
              </w:rPr>
            </w:pPr>
            <w:r>
              <w:rPr>
                <w:rFonts w:eastAsia="仿宋"/>
                <w:bCs/>
                <w:kern w:val="0"/>
                <w:sz w:val="20"/>
                <w:szCs w:val="20"/>
              </w:rPr>
              <w:t>5.00</w:t>
            </w:r>
          </w:p>
        </w:tc>
        <w:tc>
          <w:tcPr>
            <w:tcW w:w="1933" w:type="dxa"/>
            <w:vAlign w:val="center"/>
          </w:tcPr>
          <w:p w:rsidR="007E5243" w:rsidRDefault="004A1491">
            <w:pPr>
              <w:jc w:val="center"/>
              <w:rPr>
                <w:rFonts w:eastAsia="仿宋"/>
                <w:bCs/>
                <w:kern w:val="0"/>
                <w:sz w:val="20"/>
                <w:szCs w:val="20"/>
              </w:rPr>
            </w:pPr>
            <w:r>
              <w:rPr>
                <w:rFonts w:eastAsia="仿宋"/>
                <w:bCs/>
                <w:kern w:val="0"/>
                <w:sz w:val="20"/>
                <w:szCs w:val="20"/>
              </w:rPr>
              <w:t>5.00</w:t>
            </w:r>
          </w:p>
        </w:tc>
        <w:tc>
          <w:tcPr>
            <w:tcW w:w="1984" w:type="dxa"/>
            <w:vAlign w:val="center"/>
          </w:tcPr>
          <w:p w:rsidR="007E5243" w:rsidRDefault="007E5243">
            <w:pPr>
              <w:jc w:val="center"/>
              <w:rPr>
                <w:rFonts w:eastAsia="仿宋"/>
                <w:bCs/>
                <w:kern w:val="0"/>
                <w:sz w:val="20"/>
                <w:szCs w:val="20"/>
              </w:rPr>
            </w:pPr>
          </w:p>
        </w:tc>
        <w:tc>
          <w:tcPr>
            <w:tcW w:w="3254" w:type="dxa"/>
            <w:vAlign w:val="center"/>
          </w:tcPr>
          <w:p w:rsidR="007E5243" w:rsidRDefault="007E5243">
            <w:pPr>
              <w:jc w:val="center"/>
              <w:rPr>
                <w:rFonts w:eastAsia="仿宋"/>
                <w:bCs/>
                <w:kern w:val="0"/>
                <w:sz w:val="20"/>
                <w:szCs w:val="20"/>
              </w:rPr>
            </w:pPr>
          </w:p>
        </w:tc>
      </w:tr>
      <w:tr w:rsidR="007E5243">
        <w:trPr>
          <w:trHeight w:val="618"/>
          <w:jc w:val="center"/>
        </w:trPr>
        <w:tc>
          <w:tcPr>
            <w:tcW w:w="1171" w:type="dxa"/>
            <w:vAlign w:val="center"/>
          </w:tcPr>
          <w:p w:rsidR="007E5243" w:rsidRDefault="004A1491">
            <w:pPr>
              <w:jc w:val="center"/>
              <w:rPr>
                <w:rFonts w:eastAsia="仿宋"/>
                <w:bCs/>
                <w:kern w:val="0"/>
                <w:sz w:val="20"/>
                <w:szCs w:val="20"/>
              </w:rPr>
            </w:pPr>
            <w:r>
              <w:rPr>
                <w:rFonts w:eastAsia="仿宋"/>
                <w:bCs/>
                <w:kern w:val="0"/>
                <w:sz w:val="20"/>
                <w:szCs w:val="20"/>
              </w:rPr>
              <w:t>2026</w:t>
            </w:r>
            <w:r>
              <w:rPr>
                <w:rFonts w:eastAsia="仿宋"/>
                <w:bCs/>
                <w:kern w:val="0"/>
                <w:sz w:val="20"/>
                <w:szCs w:val="20"/>
              </w:rPr>
              <w:t>年自治区彩票公益金支持文艺精品剧目免费巡演项目</w:t>
            </w:r>
            <w:r>
              <w:rPr>
                <w:rFonts w:eastAsia="仿宋"/>
                <w:bCs/>
                <w:kern w:val="0"/>
                <w:sz w:val="20"/>
                <w:szCs w:val="20"/>
              </w:rPr>
              <w:t>-</w:t>
            </w:r>
            <w:r>
              <w:rPr>
                <w:rFonts w:eastAsia="仿宋"/>
                <w:bCs/>
                <w:kern w:val="0"/>
                <w:sz w:val="20"/>
                <w:szCs w:val="20"/>
              </w:rPr>
              <w:t>音乐剧《拉齐尼</w:t>
            </w:r>
            <w:r>
              <w:rPr>
                <w:rFonts w:eastAsia="仿宋"/>
                <w:bCs/>
                <w:kern w:val="0"/>
                <w:sz w:val="20"/>
                <w:szCs w:val="20"/>
              </w:rPr>
              <w:t>·</w:t>
            </w:r>
            <w:r>
              <w:rPr>
                <w:rFonts w:eastAsia="仿宋"/>
                <w:bCs/>
                <w:kern w:val="0"/>
                <w:sz w:val="20"/>
                <w:szCs w:val="20"/>
              </w:rPr>
              <w:t>巴依卡》赴塔城、伊犁州、吐鲁番市三地州巡演</w:t>
            </w:r>
          </w:p>
        </w:tc>
        <w:tc>
          <w:tcPr>
            <w:tcW w:w="1286" w:type="dxa"/>
            <w:vAlign w:val="center"/>
          </w:tcPr>
          <w:p w:rsidR="007E5243" w:rsidRDefault="004A1491">
            <w:pPr>
              <w:jc w:val="center"/>
              <w:rPr>
                <w:rFonts w:eastAsia="仿宋"/>
                <w:bCs/>
                <w:kern w:val="0"/>
                <w:sz w:val="20"/>
                <w:szCs w:val="20"/>
              </w:rPr>
            </w:pPr>
            <w:r>
              <w:rPr>
                <w:rFonts w:eastAsia="仿宋"/>
                <w:bCs/>
                <w:kern w:val="0"/>
                <w:sz w:val="20"/>
                <w:szCs w:val="20"/>
              </w:rPr>
              <w:t>75.00</w:t>
            </w:r>
          </w:p>
        </w:tc>
        <w:tc>
          <w:tcPr>
            <w:tcW w:w="1933" w:type="dxa"/>
            <w:vAlign w:val="center"/>
          </w:tcPr>
          <w:p w:rsidR="007E5243" w:rsidRDefault="007E5243">
            <w:pPr>
              <w:jc w:val="center"/>
              <w:rPr>
                <w:rFonts w:eastAsia="仿宋"/>
                <w:bCs/>
                <w:kern w:val="0"/>
                <w:sz w:val="20"/>
                <w:szCs w:val="20"/>
              </w:rPr>
            </w:pPr>
          </w:p>
        </w:tc>
        <w:tc>
          <w:tcPr>
            <w:tcW w:w="1984" w:type="dxa"/>
            <w:vAlign w:val="center"/>
          </w:tcPr>
          <w:p w:rsidR="007E5243" w:rsidRDefault="004A1491">
            <w:pPr>
              <w:jc w:val="center"/>
              <w:rPr>
                <w:rFonts w:eastAsia="仿宋"/>
                <w:bCs/>
                <w:kern w:val="0"/>
                <w:sz w:val="20"/>
                <w:szCs w:val="20"/>
              </w:rPr>
            </w:pPr>
            <w:r>
              <w:rPr>
                <w:rFonts w:eastAsia="仿宋"/>
                <w:bCs/>
                <w:kern w:val="0"/>
                <w:sz w:val="20"/>
                <w:szCs w:val="20"/>
              </w:rPr>
              <w:t>75.00</w:t>
            </w:r>
          </w:p>
        </w:tc>
        <w:tc>
          <w:tcPr>
            <w:tcW w:w="3254" w:type="dxa"/>
            <w:vAlign w:val="center"/>
          </w:tcPr>
          <w:p w:rsidR="007E5243" w:rsidRDefault="007E5243">
            <w:pPr>
              <w:jc w:val="center"/>
              <w:rPr>
                <w:rFonts w:eastAsia="仿宋"/>
                <w:bCs/>
                <w:kern w:val="0"/>
                <w:sz w:val="20"/>
                <w:szCs w:val="20"/>
              </w:rPr>
            </w:pPr>
          </w:p>
        </w:tc>
      </w:tr>
      <w:tr w:rsidR="007E5243">
        <w:trPr>
          <w:trHeight w:val="650"/>
          <w:jc w:val="center"/>
        </w:trPr>
        <w:tc>
          <w:tcPr>
            <w:tcW w:w="1171"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7E5243" w:rsidRDefault="004A1491">
            <w:pPr>
              <w:jc w:val="center"/>
              <w:rPr>
                <w:rFonts w:eastAsia="仿宋"/>
                <w:bCs/>
                <w:kern w:val="0"/>
                <w:sz w:val="20"/>
                <w:szCs w:val="20"/>
              </w:rPr>
            </w:pPr>
            <w:r>
              <w:rPr>
                <w:rFonts w:eastAsia="仿宋"/>
                <w:bCs/>
                <w:kern w:val="0"/>
                <w:sz w:val="20"/>
                <w:szCs w:val="20"/>
              </w:rPr>
              <w:t>93.77</w:t>
            </w:r>
          </w:p>
        </w:tc>
        <w:tc>
          <w:tcPr>
            <w:tcW w:w="1933" w:type="dxa"/>
            <w:vAlign w:val="center"/>
          </w:tcPr>
          <w:p w:rsidR="007E5243" w:rsidRDefault="004A1491">
            <w:pPr>
              <w:jc w:val="center"/>
              <w:rPr>
                <w:rFonts w:eastAsia="仿宋"/>
                <w:bCs/>
                <w:kern w:val="0"/>
                <w:sz w:val="20"/>
                <w:szCs w:val="20"/>
              </w:rPr>
            </w:pPr>
            <w:r>
              <w:rPr>
                <w:rFonts w:eastAsia="仿宋"/>
                <w:bCs/>
                <w:kern w:val="0"/>
                <w:sz w:val="20"/>
                <w:szCs w:val="20"/>
              </w:rPr>
              <w:t>18.77</w:t>
            </w:r>
          </w:p>
        </w:tc>
        <w:tc>
          <w:tcPr>
            <w:tcW w:w="1984" w:type="dxa"/>
            <w:vAlign w:val="center"/>
          </w:tcPr>
          <w:p w:rsidR="007E5243" w:rsidRDefault="004A1491">
            <w:pPr>
              <w:jc w:val="center"/>
              <w:rPr>
                <w:rFonts w:eastAsia="仿宋"/>
                <w:bCs/>
                <w:kern w:val="0"/>
                <w:sz w:val="20"/>
                <w:szCs w:val="20"/>
              </w:rPr>
            </w:pPr>
            <w:r>
              <w:rPr>
                <w:rFonts w:eastAsia="仿宋"/>
                <w:bCs/>
                <w:kern w:val="0"/>
                <w:sz w:val="20"/>
                <w:szCs w:val="20"/>
              </w:rPr>
              <w:t>75.00</w:t>
            </w:r>
          </w:p>
        </w:tc>
        <w:tc>
          <w:tcPr>
            <w:tcW w:w="3254" w:type="dxa"/>
            <w:vAlign w:val="center"/>
          </w:tcPr>
          <w:p w:rsidR="007E5243" w:rsidRDefault="007E5243">
            <w:pPr>
              <w:jc w:val="center"/>
              <w:rPr>
                <w:rFonts w:eastAsia="仿宋"/>
                <w:bCs/>
                <w:kern w:val="0"/>
                <w:sz w:val="20"/>
                <w:szCs w:val="20"/>
              </w:rPr>
            </w:pPr>
          </w:p>
        </w:tc>
      </w:tr>
    </w:tbl>
    <w:p w:rsidR="007E5243" w:rsidRDefault="004A1491">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7E5243" w:rsidRDefault="004A1491">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7E5243" w:rsidRDefault="004A149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7E5243">
        <w:trPr>
          <w:trHeight w:val="357"/>
          <w:jc w:val="center"/>
        </w:trPr>
        <w:tc>
          <w:tcPr>
            <w:tcW w:w="8222" w:type="dxa"/>
            <w:vAlign w:val="bottom"/>
          </w:tcPr>
          <w:p w:rsidR="007E5243" w:rsidRDefault="004A1491">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w:t>
            </w:r>
            <w:r w:rsidR="009121A3">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文化体育广播电视和旅游局</w:t>
            </w:r>
          </w:p>
        </w:tc>
        <w:tc>
          <w:tcPr>
            <w:tcW w:w="1843" w:type="dxa"/>
            <w:vAlign w:val="bottom"/>
          </w:tcPr>
          <w:p w:rsidR="007E5243" w:rsidRDefault="004A149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7E5243">
        <w:trPr>
          <w:trHeight w:val="416"/>
          <w:tblHeader/>
        </w:trPr>
        <w:tc>
          <w:tcPr>
            <w:tcW w:w="1951" w:type="dxa"/>
            <w:vMerge w:val="restart"/>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7E5243">
        <w:trPr>
          <w:trHeight w:val="422"/>
          <w:tblHeader/>
        </w:trPr>
        <w:tc>
          <w:tcPr>
            <w:tcW w:w="1951" w:type="dxa"/>
            <w:vMerge/>
            <w:vAlign w:val="center"/>
          </w:tcPr>
          <w:p w:rsidR="007E5243" w:rsidRDefault="007E5243">
            <w:pPr>
              <w:widowControl/>
              <w:jc w:val="center"/>
              <w:rPr>
                <w:rFonts w:ascii="仿宋_GB2312" w:eastAsia="仿宋_GB2312" w:hAnsiTheme="minorEastAsia" w:cs="宋体" w:hint="eastAsia"/>
                <w:b/>
                <w:bCs/>
                <w:kern w:val="0"/>
                <w:sz w:val="20"/>
                <w:szCs w:val="20"/>
              </w:rPr>
            </w:pPr>
          </w:p>
        </w:tc>
        <w:tc>
          <w:tcPr>
            <w:tcW w:w="1163" w:type="dxa"/>
            <w:vMerge/>
            <w:vAlign w:val="center"/>
          </w:tcPr>
          <w:p w:rsidR="007E5243" w:rsidRDefault="007E5243">
            <w:pPr>
              <w:rPr>
                <w:rFonts w:ascii="仿宋_GB2312" w:eastAsia="仿宋_GB2312" w:hAnsiTheme="minorEastAsia" w:cs="宋体" w:hint="eastAsia"/>
                <w:b/>
                <w:bCs/>
                <w:kern w:val="0"/>
                <w:sz w:val="20"/>
                <w:szCs w:val="20"/>
              </w:rPr>
            </w:pPr>
          </w:p>
        </w:tc>
        <w:tc>
          <w:tcPr>
            <w:tcW w:w="992" w:type="dxa"/>
            <w:vMerge w:val="restart"/>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7E5243" w:rsidRDefault="004A1491">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7E5243" w:rsidRDefault="004A1491">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7E5243">
        <w:trPr>
          <w:trHeight w:val="765"/>
          <w:tblHeader/>
        </w:trPr>
        <w:tc>
          <w:tcPr>
            <w:tcW w:w="1951" w:type="dxa"/>
            <w:vMerge/>
            <w:vAlign w:val="center"/>
          </w:tcPr>
          <w:p w:rsidR="007E5243" w:rsidRDefault="007E5243">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7E5243" w:rsidRDefault="007E5243">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7E5243" w:rsidRDefault="007E5243">
            <w:pPr>
              <w:widowControl/>
              <w:jc w:val="center"/>
              <w:rPr>
                <w:rFonts w:asciiTheme="minorEastAsia" w:eastAsiaTheme="minorEastAsia" w:hAnsiTheme="minorEastAsia" w:cs="宋体" w:hint="eastAsia"/>
                <w:b/>
                <w:bCs/>
                <w:kern w:val="0"/>
                <w:sz w:val="20"/>
                <w:szCs w:val="20"/>
              </w:rPr>
            </w:pPr>
          </w:p>
        </w:tc>
        <w:tc>
          <w:tcPr>
            <w:tcW w:w="709"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7E5243" w:rsidRDefault="007E5243">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7E5243" w:rsidRDefault="007E5243">
            <w:pPr>
              <w:widowControl/>
              <w:jc w:val="center"/>
              <w:rPr>
                <w:rFonts w:asciiTheme="minorEastAsia" w:eastAsiaTheme="minorEastAsia" w:hAnsiTheme="minorEastAsia" w:cs="宋体" w:hint="eastAsia"/>
                <w:b/>
                <w:bCs/>
                <w:kern w:val="0"/>
                <w:sz w:val="20"/>
                <w:szCs w:val="20"/>
              </w:rPr>
            </w:pPr>
          </w:p>
        </w:tc>
        <w:tc>
          <w:tcPr>
            <w:tcW w:w="709"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7E5243" w:rsidRDefault="004A149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7E5243" w:rsidRDefault="007E5243">
            <w:pPr>
              <w:widowControl/>
              <w:spacing w:line="280" w:lineRule="exact"/>
              <w:jc w:val="center"/>
              <w:rPr>
                <w:rFonts w:ascii="仿宋_GB2312" w:eastAsia="仿宋_GB2312" w:hAnsi="宋体" w:cs="宋体" w:hint="eastAsia"/>
                <w:b/>
                <w:bCs/>
                <w:kern w:val="0"/>
                <w:sz w:val="20"/>
                <w:szCs w:val="20"/>
              </w:rPr>
            </w:pPr>
          </w:p>
        </w:tc>
      </w:tr>
      <w:tr w:rsidR="007E5243">
        <w:trPr>
          <w:trHeight w:val="618"/>
        </w:trPr>
        <w:tc>
          <w:tcPr>
            <w:tcW w:w="1951" w:type="dxa"/>
            <w:vAlign w:val="center"/>
          </w:tcPr>
          <w:p w:rsidR="007E5243" w:rsidRDefault="004A1491">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7E5243" w:rsidRDefault="004A1491">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5.35</w:t>
            </w:r>
          </w:p>
        </w:tc>
        <w:tc>
          <w:tcPr>
            <w:tcW w:w="992" w:type="dxa"/>
            <w:vAlign w:val="center"/>
          </w:tcPr>
          <w:p w:rsidR="007E5243" w:rsidRDefault="004A149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5.35</w:t>
            </w:r>
          </w:p>
        </w:tc>
        <w:tc>
          <w:tcPr>
            <w:tcW w:w="709" w:type="dxa"/>
            <w:vAlign w:val="center"/>
          </w:tcPr>
          <w:p w:rsidR="007E5243" w:rsidRDefault="004A1491">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5.35</w:t>
            </w:r>
          </w:p>
        </w:tc>
        <w:tc>
          <w:tcPr>
            <w:tcW w:w="709" w:type="dxa"/>
            <w:vAlign w:val="center"/>
          </w:tcPr>
          <w:p w:rsidR="007E5243" w:rsidRDefault="007E524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1134"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709"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708"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993"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r>
      <w:tr w:rsidR="007E5243">
        <w:trPr>
          <w:trHeight w:val="618"/>
        </w:trPr>
        <w:tc>
          <w:tcPr>
            <w:tcW w:w="1951" w:type="dxa"/>
            <w:vAlign w:val="center"/>
          </w:tcPr>
          <w:p w:rsidR="007E5243" w:rsidRDefault="004A1491">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喀什地区塔什库尔干县城市更新改造项目</w:t>
            </w:r>
          </w:p>
        </w:tc>
        <w:tc>
          <w:tcPr>
            <w:tcW w:w="1163" w:type="dxa"/>
            <w:vAlign w:val="center"/>
          </w:tcPr>
          <w:p w:rsidR="007E5243" w:rsidRDefault="004A1491">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1632.34</w:t>
            </w:r>
          </w:p>
        </w:tc>
        <w:tc>
          <w:tcPr>
            <w:tcW w:w="992" w:type="dxa"/>
            <w:vAlign w:val="center"/>
          </w:tcPr>
          <w:p w:rsidR="007E5243" w:rsidRDefault="004A149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1632.34</w:t>
            </w:r>
          </w:p>
        </w:tc>
        <w:tc>
          <w:tcPr>
            <w:tcW w:w="709" w:type="dxa"/>
            <w:vAlign w:val="center"/>
          </w:tcPr>
          <w:p w:rsidR="007E5243" w:rsidRDefault="007E5243">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E5243" w:rsidRDefault="007E524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E5243" w:rsidRDefault="004A149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1632.34</w:t>
            </w:r>
          </w:p>
        </w:tc>
        <w:tc>
          <w:tcPr>
            <w:tcW w:w="1134"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709"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708"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993"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r>
      <w:tr w:rsidR="007E5243">
        <w:trPr>
          <w:trHeight w:val="618"/>
        </w:trPr>
        <w:tc>
          <w:tcPr>
            <w:tcW w:w="1951" w:type="dxa"/>
            <w:vAlign w:val="center"/>
          </w:tcPr>
          <w:p w:rsidR="007E5243" w:rsidRDefault="004A1491">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塔什库尔干县乡村旅游产业配套基础设施建设项目</w:t>
            </w:r>
          </w:p>
        </w:tc>
        <w:tc>
          <w:tcPr>
            <w:tcW w:w="1163" w:type="dxa"/>
            <w:vAlign w:val="center"/>
          </w:tcPr>
          <w:p w:rsidR="007E5243" w:rsidRDefault="004A1491">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67.36</w:t>
            </w:r>
          </w:p>
        </w:tc>
        <w:tc>
          <w:tcPr>
            <w:tcW w:w="992" w:type="dxa"/>
            <w:vAlign w:val="center"/>
          </w:tcPr>
          <w:p w:rsidR="007E5243" w:rsidRDefault="004A149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67.36</w:t>
            </w:r>
          </w:p>
        </w:tc>
        <w:tc>
          <w:tcPr>
            <w:tcW w:w="709" w:type="dxa"/>
            <w:vAlign w:val="center"/>
          </w:tcPr>
          <w:p w:rsidR="007E5243" w:rsidRDefault="007E5243">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E5243" w:rsidRDefault="007E524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E5243" w:rsidRDefault="004A149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67.36</w:t>
            </w:r>
          </w:p>
        </w:tc>
        <w:tc>
          <w:tcPr>
            <w:tcW w:w="1134"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709"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708"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993"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r>
      <w:tr w:rsidR="007E5243">
        <w:trPr>
          <w:trHeight w:val="618"/>
        </w:trPr>
        <w:tc>
          <w:tcPr>
            <w:tcW w:w="1951" w:type="dxa"/>
            <w:vAlign w:val="center"/>
          </w:tcPr>
          <w:p w:rsidR="007E5243" w:rsidRDefault="004A1491">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塔什库尔干县提孜那甫乡非遗产业园改造提升项目</w:t>
            </w:r>
          </w:p>
        </w:tc>
        <w:tc>
          <w:tcPr>
            <w:tcW w:w="1163" w:type="dxa"/>
            <w:vAlign w:val="center"/>
          </w:tcPr>
          <w:p w:rsidR="007E5243" w:rsidRDefault="004A1491">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13.9</w:t>
            </w:r>
          </w:p>
        </w:tc>
        <w:tc>
          <w:tcPr>
            <w:tcW w:w="992" w:type="dxa"/>
            <w:vAlign w:val="center"/>
          </w:tcPr>
          <w:p w:rsidR="007E5243" w:rsidRDefault="004A149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13.9</w:t>
            </w:r>
          </w:p>
        </w:tc>
        <w:tc>
          <w:tcPr>
            <w:tcW w:w="709" w:type="dxa"/>
            <w:vAlign w:val="center"/>
          </w:tcPr>
          <w:p w:rsidR="007E5243" w:rsidRDefault="007E5243">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E5243" w:rsidRDefault="007E524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E5243" w:rsidRDefault="004A149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13.9</w:t>
            </w:r>
          </w:p>
        </w:tc>
        <w:tc>
          <w:tcPr>
            <w:tcW w:w="1134"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709"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708"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993"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r>
      <w:tr w:rsidR="007E5243">
        <w:trPr>
          <w:trHeight w:val="618"/>
        </w:trPr>
        <w:tc>
          <w:tcPr>
            <w:tcW w:w="1951" w:type="dxa"/>
            <w:vAlign w:val="center"/>
          </w:tcPr>
          <w:p w:rsidR="007E5243" w:rsidRDefault="004A1491">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塔什库尔干乡托格伦夏村乡村旅游产业配套基础设施建设项目</w:t>
            </w:r>
          </w:p>
        </w:tc>
        <w:tc>
          <w:tcPr>
            <w:tcW w:w="1163" w:type="dxa"/>
            <w:vAlign w:val="center"/>
          </w:tcPr>
          <w:p w:rsidR="007E5243" w:rsidRDefault="004A1491">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76.99</w:t>
            </w:r>
          </w:p>
        </w:tc>
        <w:tc>
          <w:tcPr>
            <w:tcW w:w="992" w:type="dxa"/>
            <w:vAlign w:val="center"/>
          </w:tcPr>
          <w:p w:rsidR="007E5243" w:rsidRDefault="004A149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76.99</w:t>
            </w:r>
          </w:p>
        </w:tc>
        <w:tc>
          <w:tcPr>
            <w:tcW w:w="709" w:type="dxa"/>
            <w:vAlign w:val="center"/>
          </w:tcPr>
          <w:p w:rsidR="007E5243" w:rsidRDefault="007E5243">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E5243" w:rsidRDefault="007E524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E5243" w:rsidRDefault="004A149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76.99</w:t>
            </w:r>
          </w:p>
        </w:tc>
        <w:tc>
          <w:tcPr>
            <w:tcW w:w="1134"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709"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708"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993"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r>
      <w:tr w:rsidR="007E5243">
        <w:trPr>
          <w:trHeight w:val="618"/>
        </w:trPr>
        <w:tc>
          <w:tcPr>
            <w:tcW w:w="1951" w:type="dxa"/>
            <w:vAlign w:val="center"/>
          </w:tcPr>
          <w:p w:rsidR="007E5243" w:rsidRDefault="004A1491">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塔什库尔干县大同乡旅游基础设施建设项目</w:t>
            </w:r>
          </w:p>
        </w:tc>
        <w:tc>
          <w:tcPr>
            <w:tcW w:w="1163" w:type="dxa"/>
            <w:vAlign w:val="center"/>
          </w:tcPr>
          <w:p w:rsidR="007E5243" w:rsidRDefault="004A1491">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2.16</w:t>
            </w:r>
          </w:p>
        </w:tc>
        <w:tc>
          <w:tcPr>
            <w:tcW w:w="992" w:type="dxa"/>
            <w:vAlign w:val="center"/>
          </w:tcPr>
          <w:p w:rsidR="007E5243" w:rsidRDefault="004A149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2.16</w:t>
            </w:r>
          </w:p>
        </w:tc>
        <w:tc>
          <w:tcPr>
            <w:tcW w:w="709" w:type="dxa"/>
            <w:vAlign w:val="center"/>
          </w:tcPr>
          <w:p w:rsidR="007E5243" w:rsidRDefault="007E5243">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E5243" w:rsidRDefault="007E524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E5243" w:rsidRDefault="004A149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2.16</w:t>
            </w:r>
          </w:p>
        </w:tc>
        <w:tc>
          <w:tcPr>
            <w:tcW w:w="1134"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709"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708"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c>
          <w:tcPr>
            <w:tcW w:w="993" w:type="dxa"/>
            <w:vAlign w:val="center"/>
          </w:tcPr>
          <w:p w:rsidR="007E5243" w:rsidRDefault="007E5243">
            <w:pPr>
              <w:spacing w:line="600" w:lineRule="exact"/>
              <w:jc w:val="center"/>
              <w:rPr>
                <w:rFonts w:ascii="仿宋_GB2312" w:eastAsia="仿宋_GB2312" w:hAnsi="仿宋" w:cs="仿宋_GB2312" w:hint="eastAsia"/>
                <w:kern w:val="0"/>
                <w:sz w:val="18"/>
                <w:szCs w:val="18"/>
              </w:rPr>
            </w:pPr>
          </w:p>
        </w:tc>
      </w:tr>
      <w:tr w:rsidR="007E5243">
        <w:trPr>
          <w:trHeight w:val="618"/>
        </w:trPr>
        <w:tc>
          <w:tcPr>
            <w:tcW w:w="1951" w:type="dxa"/>
            <w:vAlign w:val="center"/>
          </w:tcPr>
          <w:p w:rsidR="007E5243" w:rsidRDefault="004A1491">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7E5243" w:rsidRDefault="004A1491">
            <w:pPr>
              <w:jc w:val="center"/>
              <w:rPr>
                <w:rFonts w:ascii="仿宋_GB2312" w:eastAsia="仿宋_GB2312"/>
                <w:b/>
                <w:bCs/>
                <w:sz w:val="18"/>
                <w:szCs w:val="18"/>
              </w:rPr>
            </w:pPr>
            <w:r>
              <w:rPr>
                <w:rFonts w:ascii="仿宋_GB2312" w:eastAsia="仿宋_GB2312" w:hint="eastAsia"/>
                <w:b/>
                <w:bCs/>
                <w:sz w:val="18"/>
                <w:szCs w:val="18"/>
              </w:rPr>
              <w:t>1798.1</w:t>
            </w:r>
          </w:p>
        </w:tc>
        <w:tc>
          <w:tcPr>
            <w:tcW w:w="992" w:type="dxa"/>
            <w:vAlign w:val="center"/>
          </w:tcPr>
          <w:p w:rsidR="007E5243" w:rsidRDefault="004A1491">
            <w:pPr>
              <w:jc w:val="center"/>
              <w:rPr>
                <w:rFonts w:ascii="仿宋_GB2312" w:eastAsia="仿宋_GB2312"/>
                <w:b/>
                <w:bCs/>
                <w:sz w:val="18"/>
                <w:szCs w:val="18"/>
              </w:rPr>
            </w:pPr>
            <w:r>
              <w:rPr>
                <w:rFonts w:ascii="仿宋_GB2312" w:eastAsia="仿宋_GB2312" w:hint="eastAsia"/>
                <w:b/>
                <w:bCs/>
                <w:sz w:val="18"/>
                <w:szCs w:val="18"/>
              </w:rPr>
              <w:t>1798.1</w:t>
            </w:r>
          </w:p>
        </w:tc>
        <w:tc>
          <w:tcPr>
            <w:tcW w:w="709" w:type="dxa"/>
            <w:vAlign w:val="center"/>
          </w:tcPr>
          <w:p w:rsidR="007E5243" w:rsidRDefault="004A1491">
            <w:pPr>
              <w:widowControl/>
              <w:jc w:val="center"/>
              <w:rPr>
                <w:rFonts w:ascii="仿宋_GB2312" w:eastAsia="仿宋_GB2312"/>
                <w:b/>
                <w:bCs/>
                <w:sz w:val="18"/>
                <w:szCs w:val="18"/>
              </w:rPr>
            </w:pPr>
            <w:r>
              <w:rPr>
                <w:rFonts w:ascii="仿宋_GB2312" w:eastAsia="仿宋_GB2312" w:hint="eastAsia"/>
                <w:b/>
                <w:bCs/>
                <w:sz w:val="18"/>
                <w:szCs w:val="18"/>
              </w:rPr>
              <w:t>5.35</w:t>
            </w:r>
          </w:p>
        </w:tc>
        <w:tc>
          <w:tcPr>
            <w:tcW w:w="709" w:type="dxa"/>
            <w:vAlign w:val="center"/>
          </w:tcPr>
          <w:p w:rsidR="007E5243" w:rsidRDefault="007E5243">
            <w:pPr>
              <w:widowControl/>
              <w:jc w:val="center"/>
              <w:rPr>
                <w:rFonts w:ascii="仿宋_GB2312" w:eastAsia="仿宋_GB2312"/>
                <w:b/>
                <w:bCs/>
                <w:sz w:val="18"/>
                <w:szCs w:val="18"/>
              </w:rPr>
            </w:pPr>
          </w:p>
        </w:tc>
        <w:tc>
          <w:tcPr>
            <w:tcW w:w="992" w:type="dxa"/>
            <w:vAlign w:val="center"/>
          </w:tcPr>
          <w:p w:rsidR="007E5243" w:rsidRDefault="004A1491">
            <w:pPr>
              <w:jc w:val="center"/>
              <w:rPr>
                <w:rFonts w:ascii="仿宋_GB2312" w:eastAsia="仿宋_GB2312"/>
                <w:b/>
                <w:bCs/>
                <w:sz w:val="18"/>
                <w:szCs w:val="18"/>
              </w:rPr>
            </w:pPr>
            <w:r>
              <w:rPr>
                <w:rFonts w:ascii="仿宋_GB2312" w:eastAsia="仿宋_GB2312" w:hint="eastAsia"/>
                <w:b/>
                <w:bCs/>
                <w:sz w:val="18"/>
                <w:szCs w:val="18"/>
              </w:rPr>
              <w:t>1792.75</w:t>
            </w:r>
          </w:p>
        </w:tc>
        <w:tc>
          <w:tcPr>
            <w:tcW w:w="1134" w:type="dxa"/>
            <w:vAlign w:val="center"/>
          </w:tcPr>
          <w:p w:rsidR="007E5243" w:rsidRDefault="007E5243">
            <w:pPr>
              <w:jc w:val="center"/>
              <w:rPr>
                <w:rFonts w:ascii="仿宋_GB2312" w:eastAsia="仿宋_GB2312"/>
                <w:b/>
                <w:bCs/>
                <w:sz w:val="18"/>
                <w:szCs w:val="18"/>
              </w:rPr>
            </w:pPr>
          </w:p>
        </w:tc>
        <w:tc>
          <w:tcPr>
            <w:tcW w:w="709" w:type="dxa"/>
            <w:vAlign w:val="center"/>
          </w:tcPr>
          <w:p w:rsidR="007E5243" w:rsidRDefault="007E5243">
            <w:pPr>
              <w:jc w:val="center"/>
              <w:rPr>
                <w:rFonts w:ascii="仿宋_GB2312" w:eastAsia="仿宋_GB2312"/>
                <w:b/>
                <w:bCs/>
                <w:sz w:val="18"/>
                <w:szCs w:val="18"/>
              </w:rPr>
            </w:pPr>
          </w:p>
        </w:tc>
        <w:tc>
          <w:tcPr>
            <w:tcW w:w="708" w:type="dxa"/>
            <w:vAlign w:val="center"/>
          </w:tcPr>
          <w:p w:rsidR="007E5243" w:rsidRDefault="007E5243">
            <w:pPr>
              <w:jc w:val="center"/>
              <w:rPr>
                <w:rFonts w:ascii="仿宋_GB2312" w:eastAsia="仿宋_GB2312"/>
                <w:b/>
                <w:bCs/>
                <w:sz w:val="18"/>
                <w:szCs w:val="18"/>
              </w:rPr>
            </w:pPr>
          </w:p>
        </w:tc>
        <w:tc>
          <w:tcPr>
            <w:tcW w:w="993" w:type="dxa"/>
            <w:vAlign w:val="center"/>
          </w:tcPr>
          <w:p w:rsidR="007E5243" w:rsidRDefault="007E5243">
            <w:pPr>
              <w:jc w:val="center"/>
              <w:rPr>
                <w:rFonts w:ascii="仿宋_GB2312" w:eastAsia="仿宋_GB2312"/>
                <w:b/>
                <w:bCs/>
                <w:sz w:val="18"/>
                <w:szCs w:val="18"/>
              </w:rPr>
            </w:pPr>
          </w:p>
        </w:tc>
      </w:tr>
    </w:tbl>
    <w:p w:rsidR="007E5243" w:rsidRDefault="004A1491">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7E5243" w:rsidRDefault="004A1491">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部门预算情况说明</w:t>
      </w:r>
    </w:p>
    <w:p w:rsidR="007E5243" w:rsidRDefault="007E5243">
      <w:pPr>
        <w:spacing w:line="560" w:lineRule="exact"/>
        <w:jc w:val="center"/>
        <w:rPr>
          <w:rFonts w:ascii="黑体" w:eastAsia="黑体" w:hAnsi="黑体" w:hint="eastAsia"/>
          <w:kern w:val="0"/>
          <w:sz w:val="32"/>
          <w:szCs w:val="32"/>
        </w:rPr>
      </w:pPr>
    </w:p>
    <w:p w:rsidR="007E5243" w:rsidRDefault="004A149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9121A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文化体育广播电视和旅游局2026年收支预算情况的总体说明</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9121A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文化体育广播电视和旅游局2026年所有收入和支出均纳入部门预算管理。收支总预算3445.82万元。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收入预算包括：一般公共预算、政府性基金预算、财政拨款结转结余。</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支出预算包括：文化旅游体育与传媒支出、社会保障和就业支出、卫生健康支出、城乡社区支出、农林水支出、住房保障支出、其他支出。</w:t>
      </w:r>
    </w:p>
    <w:p w:rsidR="007E5243" w:rsidRDefault="004A149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9121A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文化体育广播电视和旅游局2026年收入预算情况说明</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121A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文化体育广播电视和旅游局收入预算3445.82万元，其中：</w:t>
      </w:r>
    </w:p>
    <w:p w:rsidR="007E5243" w:rsidRDefault="004A149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一般公共预算903.72万元，占26.23%,比上年预算增加250.58万元，增长38.37%，主要原因是：本年度人员类项目（“三保”以外刚性支出）补、塔什库尔干县搬迁农牧民户用光伏项目、塔</w:t>
      </w:r>
      <w:r w:rsidR="009121A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班迪尔乡波斯特班迪尔村、新迭村广播电视信号接收发射塔工程建设项目质保金等项目资金增加，预算数相应增加。</w:t>
      </w:r>
    </w:p>
    <w:p w:rsidR="007E5243" w:rsidRDefault="004A149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661万元，占19.18%,比上年预算减少2972万元，下降81.81%，主要原因是：本年度上级未安排塔什库尔干县塔合曼乡萨热拉村示范村旅游基础设施建设项目、塔什库尔干县提孜那甫乡非遗产业园改造提升项目、塔什库尔干县乡村旅游产业配套基础设施建设项目、塔什库尔干乡托格伦夏村乡村旅游产业配套基础设施建设项目等项目，预算数相应减少。</w:t>
      </w:r>
    </w:p>
    <w:p w:rsidR="007E5243" w:rsidRDefault="004A149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7E5243" w:rsidRDefault="004A149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83万元，占2.41%,比上年预算减少8万元，下降8.79%，主要原因是：本年度上级政府性基金未安排中央2025年旅游发展基金补助地方项目资金，预算数相应减少。</w:t>
      </w:r>
    </w:p>
    <w:p w:rsidR="007E5243" w:rsidRDefault="004A149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7E5243" w:rsidRDefault="004A149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7E5243" w:rsidRDefault="004A149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1798.1万元，占52.18%,比上年预算增加1798.1万元，增长100%，主要原因是：上年度喀什地区塔什库尔干县城市更新改造项目、塔什库尔干县乡村旅游产业配套基础设施建设项目、塔什库尔干县乡村旅游产业配套基础设施建设项目、塔什库尔干乡托格伦夏村乡村旅游产业配套基础设施建设项目等项目未支付完成，资金结转至本年度继续使用，预算数相应增加。</w:t>
      </w:r>
    </w:p>
    <w:p w:rsidR="007E5243" w:rsidRDefault="004A149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9121A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文化体育广播电视和旅游局2026年支出预算情况说明</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121A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文化体育广播电视和旅游局2026年支出预算</w:t>
      </w:r>
      <w:r>
        <w:rPr>
          <w:rFonts w:ascii="仿宋_GB2312" w:eastAsia="仿宋_GB2312" w:hAnsi="宋体" w:cs="宋体"/>
          <w:kern w:val="0"/>
          <w:sz w:val="32"/>
          <w:szCs w:val="32"/>
        </w:rPr>
        <w:t>3445.82</w:t>
      </w:r>
      <w:r>
        <w:rPr>
          <w:rFonts w:ascii="仿宋_GB2312" w:eastAsia="仿宋_GB2312" w:hAnsi="宋体" w:cs="宋体" w:hint="eastAsia"/>
          <w:kern w:val="0"/>
          <w:sz w:val="32"/>
          <w:szCs w:val="32"/>
        </w:rPr>
        <w:t>万元，其中：</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525.27</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15.24</w:t>
      </w:r>
      <w:r>
        <w:rPr>
          <w:rFonts w:ascii="仿宋_GB2312" w:eastAsia="仿宋_GB2312" w:hAnsi="宋体" w:cs="宋体" w:hint="eastAsia"/>
          <w:kern w:val="0"/>
          <w:sz w:val="32"/>
          <w:szCs w:val="32"/>
        </w:rPr>
        <w:t>%，比上年预算减少</w:t>
      </w:r>
      <w:r>
        <w:rPr>
          <w:rFonts w:ascii="仿宋_GB2312" w:eastAsia="仿宋_GB2312" w:hAnsi="宋体" w:cs="宋体"/>
          <w:kern w:val="0"/>
          <w:sz w:val="32"/>
          <w:szCs w:val="32"/>
        </w:rPr>
        <w:t>127.87</w:t>
      </w:r>
      <w:r>
        <w:rPr>
          <w:rFonts w:ascii="仿宋_GB2312" w:eastAsia="仿宋_GB2312" w:hAnsi="宋体" w:cs="宋体" w:hint="eastAsia"/>
          <w:kern w:val="0"/>
          <w:sz w:val="32"/>
          <w:szCs w:val="32"/>
        </w:rPr>
        <w:t>万元，下降</w:t>
      </w:r>
      <w:r>
        <w:rPr>
          <w:rFonts w:ascii="仿宋_GB2312" w:eastAsia="仿宋_GB2312" w:hAnsi="宋体" w:cs="宋体"/>
          <w:kern w:val="0"/>
          <w:sz w:val="32"/>
          <w:szCs w:val="32"/>
        </w:rPr>
        <w:t>19.58</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本年度预算在职人员减少，工资福利和公用经费支出减少，预算数相应减少。</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2920.55</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84.76</w:t>
      </w:r>
      <w:r>
        <w:rPr>
          <w:rFonts w:ascii="仿宋_GB2312" w:eastAsia="仿宋_GB2312" w:hAnsi="宋体" w:cs="宋体" w:hint="eastAsia"/>
          <w:kern w:val="0"/>
          <w:sz w:val="32"/>
          <w:szCs w:val="32"/>
        </w:rPr>
        <w:t>%，比上年预算减少803.45万元，下降21.57%，主要原因是：</w:t>
      </w:r>
      <w:r>
        <w:rPr>
          <w:rFonts w:ascii="仿宋_GB2312" w:eastAsia="仿宋_GB2312" w:hAnsi="宋体" w:cs="宋体"/>
          <w:kern w:val="0"/>
          <w:sz w:val="32"/>
          <w:szCs w:val="32"/>
        </w:rPr>
        <w:t>塔什库尔干乡托格伦夏村乡村旅游产业配套基础设施建设项目、塔什库尔干县乡村旅游产业配套基础设施建设项目、塔什库尔干县大同乡旅游基础设施建设项目、塔什库尔干县科克亚尔乡民俗文化展示区建设项目等项目资金减少，预算数相应减少。</w:t>
      </w:r>
    </w:p>
    <w:p w:rsidR="007E5243" w:rsidRDefault="004A149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9121A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文化体育广播电视和旅游局2026年财政拨款收支预算情况的总体说明</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2026年财政拨款收支总预算1647.72万元。</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收入预算包括：一般公共预算拨款1564.72万元，政府性基金预算拨款83万元，国有资本经营预算拨款0万元。</w:t>
      </w:r>
      <w:r>
        <w:rPr>
          <w:rFonts w:ascii="仿宋_GB2312" w:eastAsia="仿宋_GB2312" w:hAnsi="MS Gothic" w:cs="MS Gothic" w:hint="eastAsia"/>
          <w:kern w:val="0"/>
          <w:sz w:val="32"/>
          <w:szCs w:val="32"/>
          <w:cs/>
        </w:rPr>
        <w:t>‎</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文化旅游体育与传媒支出1428.29万元，主要用于：基本工资、津贴补贴、奖金、绩效工资、其他社会保障缴费、办公费、水费、电费、邮电费、取暖费、差旅费、公务用车运行维护费、生活补助、2026年自治区美术馆、公共图书馆文化馆免费开放补助资金、2026年自治区旅游发展专项资金、塔什库尔干县文化服务中心电力电缆维修改造项目、塔</w:t>
      </w:r>
      <w:r w:rsidR="009121A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班迪尔乡波斯特班迪尔村、新迭村广播电视信号接收发射塔工程建设项目质保金、塔什库尔干县文旅局房产出租招拍低价评估费用及办理不动产证费用、塔什库尔干县博物馆“文明一万年”沉浸式文旅IP打造项目、2023年音乐剧《拉齐尼·巴依卡》巡回演出</w:t>
      </w:r>
      <w:r w:rsidR="009121A3">
        <w:rPr>
          <w:rFonts w:ascii="仿宋_GB2312" w:eastAsia="仿宋_GB2312" w:hAnsi="宋体" w:cs="宋体" w:hint="eastAsia"/>
          <w:kern w:val="0"/>
          <w:sz w:val="32"/>
          <w:szCs w:val="32"/>
        </w:rPr>
        <w:t>项目</w:t>
      </w:r>
      <w:r>
        <w:rPr>
          <w:rFonts w:ascii="仿宋_GB2312" w:eastAsia="仿宋_GB2312" w:hAnsi="宋体" w:cs="宋体" w:hint="eastAsia"/>
          <w:kern w:val="0"/>
          <w:sz w:val="32"/>
          <w:szCs w:val="32"/>
        </w:rPr>
        <w:t>审计费用、2018年塔什库尔干县搬迁农牧民户用光伏项目、塔什库尔干县小木屋演艺吧改造工程、塔什库尔干县全民健身活动中心舞台声光电及配套设施项目、塔什库尔干县爱国主义教育基地建设项目、2026年国家文物保护资金、2026年中央支持地方公共文化服务体系建设补助资金-2026年博物馆纪念馆免费开放补助资金、2026年中央支持地方公共文化服务体系建设补助资金-2026年各地体育场馆免费或低收费开放补助资金支出；社会保障和就业支出82.48万元，主要用于：机关事业单位基本养老保险缴费、职业年金缴费、退休费、奖励金支出；卫生健康支出20.71万元，主要用于：职工基本医疗保险缴费、公务员医疗补助缴费支出；住房保障支出33.24万元，主要用于：住房公积金支出。</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支出包括：其他支出83.00万元，主要用于：2026年自治区彩票公益金支持体育事业专项资金、2026年中央集中彩票公益金支持体育事业专项资金、2026年自治区彩票公益金支持文艺精品剧目免费巡演项目-音乐剧《拉齐尼·巴依卡》赴塔城、伊犁州、吐鲁番市三地州巡演支出。</w:t>
      </w:r>
    </w:p>
    <w:p w:rsidR="007E5243" w:rsidRDefault="004A149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9121A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文化体育广播电视和旅游局2026年一般公共预算当年拨款情况说明</w:t>
      </w:r>
    </w:p>
    <w:p w:rsidR="007E5243" w:rsidRDefault="004A149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121A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文化体育广播电视和旅游局2026年一般公共预算拨款合计</w:t>
      </w:r>
      <w:r>
        <w:rPr>
          <w:rFonts w:ascii="仿宋_GB2312" w:eastAsia="仿宋_GB2312" w:hAnsi="宋体" w:cs="宋体"/>
          <w:kern w:val="0"/>
          <w:sz w:val="32"/>
          <w:szCs w:val="32"/>
        </w:rPr>
        <w:t>1564.72</w:t>
      </w:r>
      <w:r>
        <w:rPr>
          <w:rFonts w:ascii="仿宋_GB2312" w:eastAsia="仿宋_GB2312" w:hAnsi="宋体" w:cs="宋体" w:hint="eastAsia"/>
          <w:kern w:val="0"/>
          <w:sz w:val="32"/>
          <w:szCs w:val="32"/>
        </w:rPr>
        <w:t>万元，其中：</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519.92</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133.22</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r>
        <w:rPr>
          <w:rFonts w:ascii="仿宋_GB2312" w:eastAsia="仿宋_GB2312" w:hAnsi="宋体" w:cs="宋体"/>
          <w:kern w:val="0"/>
          <w:sz w:val="32"/>
          <w:szCs w:val="32"/>
        </w:rPr>
        <w:t>20.4</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本年度预算在职人员减少，工资福利和公用经费支出减少，预算数相应减少。</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1044.8</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2588.2</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bookmarkEnd w:id="2"/>
      <w:r>
        <w:rPr>
          <w:rFonts w:ascii="仿宋_GB2312" w:eastAsia="仿宋_GB2312" w:hAnsi="宋体" w:cs="宋体"/>
          <w:kern w:val="0"/>
          <w:sz w:val="32"/>
          <w:szCs w:val="32"/>
        </w:rPr>
        <w:t>71.24</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塔什库尔干乡托格伦夏村乡村旅游产业配套基础设施建设项目、塔什库尔干县乡村旅游产业配套基础设施建设项目、塔什库尔干县大同乡旅游基础设施建设项目、塔什库尔干县科克亚尔乡民俗文化展示区建设项目等项目资金减少，预算数相应减少。</w:t>
      </w:r>
    </w:p>
    <w:p w:rsidR="007E5243" w:rsidRDefault="004A149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.文化旅游体育与传媒支出（类）1428.29万元，占91.28%</w:t>
      </w:r>
      <w:r>
        <w:rPr>
          <w:rFonts w:ascii="仿宋_GB2312" w:eastAsia="仿宋_GB2312" w:hAnsi="宋体" w:cs="宋体" w:hint="eastAsia"/>
          <w:kern w:val="0"/>
          <w:sz w:val="32"/>
          <w:szCs w:val="32"/>
        </w:rPr>
        <w:t>。</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.社会保障和就业支出（类）82.48万元，占5.27%</w:t>
      </w:r>
      <w:r>
        <w:rPr>
          <w:rFonts w:ascii="仿宋_GB2312" w:eastAsia="仿宋_GB2312" w:hAnsi="宋体" w:cs="宋体" w:hint="eastAsia"/>
          <w:kern w:val="0"/>
          <w:sz w:val="32"/>
          <w:szCs w:val="32"/>
        </w:rPr>
        <w:t>。</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.卫生健康支出（类）20.71万元，占1.32%</w:t>
      </w:r>
      <w:r>
        <w:rPr>
          <w:rFonts w:ascii="仿宋_GB2312" w:eastAsia="仿宋_GB2312" w:hAnsi="宋体" w:cs="宋体" w:hint="eastAsia"/>
          <w:kern w:val="0"/>
          <w:sz w:val="32"/>
          <w:szCs w:val="32"/>
        </w:rPr>
        <w:t>。</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.住房保障支出（类）33.24万元，占2.12%</w:t>
      </w:r>
      <w:r>
        <w:rPr>
          <w:rFonts w:ascii="仿宋_GB2312" w:eastAsia="仿宋_GB2312" w:hAnsi="宋体" w:cs="宋体" w:hint="eastAsia"/>
          <w:kern w:val="0"/>
          <w:sz w:val="32"/>
          <w:szCs w:val="32"/>
        </w:rPr>
        <w:t>。</w:t>
      </w:r>
    </w:p>
    <w:p w:rsidR="007E5243" w:rsidRDefault="004A149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文化旅游体育与传媒支出（类）文化和旅游（款）行政运行（项）：2026年预算数为383.49万元，比上年预算减少118.54万元，下降23.61%，主要原因是：本年度预算在职人员减少，致使本年度工资福利和公用经费支出减少，预算数相应减少。</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文化旅游体育与传媒支出（类）文化和旅游（款）图书馆（项）：2026年预算数为20.00万元，比上年预算增加20.00万元，增长100.00%，主要原因是：新增自治区美术馆、公共图书馆文化馆免费开放补助资金项目，预算数增加。</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文化旅游体育与传媒支出（类）文化和旅游（款）其他文化和旅游支出（项）：2026年预算数为483.80万元，比上年预算增加463.80万元，增长2319.00%，主要原因是：2026年自治区旅游发展专项资金、2018年塔什库尔干县搬迁农牧民户用光伏项目、塔什库尔干县爱国主义教育基地建设项目、塔什库尔干县博物馆“文明一万年”沉浸式文旅IP打造项目、塔什库尔干县文旅局房产出租招拍低价评估费用及办理不动产证费用等项目资金增加，预算数相应增加。</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4.文化旅游体育与传媒支出（类）文物（款）文物保护（项）：2026年预算数为501.00万元，比上年预算增加477.00万元，增长1987.50%，主要原因是：2026年国家文物保护资金的项目资金增加，预算数相应增加。</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文化旅游体育与传媒支出（类）文物（款）博物馆（项）：2026年预算数为20.00万元，比上年预算增加0.00万元，增长0.00%，主要原因是：中央支持地方公共文化服务体系建设补助资金-2026年博物馆纪念馆免费开放补助资金的项目资金较上年无增减变动。</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文化旅游体育与传媒支出（类）体育（款）体育场馆（项）：2026年预算数为20.00万元，比上年预算增加1.00万元，增长5.26%，主要原因是：2026年中央支持地方公共文化服务体系建设补助资金-2026年各地体育场馆免费或低收费开放补助资金的项目资金较上年增加，预算数增加。</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社会保障和就业支出（类）行政事业单位养老支出（款）行政单位离退休（项）：2026年预算数为23.54万元，比上年预算增加5.65万元，增长31.58%，主要原因是：本年度预算退休人员人数增加，致使本年度离退休经费相应增加。</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社会保障和就业支出（类）行政事业单位养老支出（款）机关事业单位基本养老保险缴费支出（项）：2026年预算数为39.29万元，比上年预算减少17.18万元，下降30.42%，主要原因是：本年度预算在职人员减少，致使本年度基本养老保险缴费支出减少。</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社会保障和就业支出（类）行政事业单位养老支出（款）机关事业单位职业年金缴费支出（项）：2026年预算数为19.65万元，比上年预算增加19.65万元，增长100.00%，主要原因是：本年预算在职人员职业年金按月做实，预算数增加。</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卫生健康支出（类）行政事业单位医疗（款）行政单位医疗（项）：2026年预算数为16.90万元，比上年预算减少7.40万元，下降30.45%，主要原因是：本年度预算在职人员减少，致使本年度基本医疗保险缴费支出减少。</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卫生健康支出（类）行政事业单位医疗（款）公务员医疗补助（项）：2026年预算数为3.81万元，比上年预算减少0.80万元，下降17.35%，主要原因是：本年度预算在职人员减少，致使本年度公务员医疗保险缴费支出减少。</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12.住房保障支出（类）住房改革支出（款）住房公积金（项）：2026年预算数为33.24万元，比上年预算减少14.60万元，下降30.52%，主要原因是：本年度预算在职人员减少，致使本年度住房公积金缴费支出减少。</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13.文化旅游体育与传媒支出（类）其他文化旅游体育与传媒支出（款）其他文化旅游体育与传媒支出（项）：2026年预算数为0.00万元，比上年预算减少10.00万元，下降100.00%，主要原因是：我部门本年该科目未安排预算。</w:t>
      </w:r>
    </w:p>
    <w:p w:rsidR="007E5243" w:rsidRDefault="004A149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14.农林水支出（类）巩固脱贫攻坚成果衔接乡村振兴（款）生产发展（项）：2026年预算数为0.00万元，比上年预算减少3540.00万元，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100.00%，主要原因是：我部门本年该科目未安排预算。</w:t>
      </w:r>
    </w:p>
    <w:p w:rsidR="007E5243" w:rsidRDefault="004A149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9121A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文化体育广播电视和旅游局2026年一般公共预算基本支出情况说明</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121A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文化体育广播电视和旅游局2026年一般公共预算基本支出</w:t>
      </w:r>
      <w:r>
        <w:rPr>
          <w:rFonts w:ascii="仿宋_GB2312" w:eastAsia="仿宋_GB2312" w:hAnsi="宋体" w:cs="宋体"/>
          <w:kern w:val="0"/>
          <w:sz w:val="32"/>
          <w:szCs w:val="32"/>
        </w:rPr>
        <w:t>519.92</w:t>
      </w:r>
      <w:r>
        <w:rPr>
          <w:rFonts w:ascii="仿宋_GB2312" w:eastAsia="仿宋_GB2312" w:hAnsi="宋体" w:cs="宋体" w:hint="eastAsia"/>
          <w:kern w:val="0"/>
          <w:sz w:val="32"/>
          <w:szCs w:val="32"/>
        </w:rPr>
        <w:t>万元，其中：</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429.06万元，主要包括：基本工资、津贴补贴、奖金、绩效工资、机关事业单位基本养老保险缴费、职业年金缴费、职工基本医疗保险缴费、公务员医疗补助缴费、其他社会保障缴费、住房公积金、退休费、生活补助、奖励金。</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公用经费90.86万元，主要包括：办公费、水费、电费、邮电费、取暖费、差旅费、公务用车运行维护费。</w:t>
      </w:r>
    </w:p>
    <w:p w:rsidR="007E5243" w:rsidRDefault="004A149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9121A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文化体育广播电视和旅游局2026年一般公共预算项目支出情况说明</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（1）项目名称：2026年自治区美术馆、公共图书馆文化馆免费开放补助资金</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设立的政策依据：《财政厅关于提前下达2026年自治区公共图书馆美术馆文化馆[站]免费开放补助资金的通知》（喀地财教[2025]70号）</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预算安排规模：20.00万元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资金分配情况：办公费5.34万元、印刷费5万元、水费0.29万元、电费1.46万元、差旅费0.6万元、劳务费7.31万元，共计20万元。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（2）项目名称：2026年自治区旅游发展专项资金</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设立的政策依据：《财政厅关于提前下达2026年自治区旅游发展专项资金预算的通知》（喀地财教[2025]83号）</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预算安排规模：100.00万元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资金分配情况：全部用于基础设施建设100万元。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（3）项目名称：塔什库尔干县文化服务中心电力电缆维修改造项目</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预算安排规模：14.50万元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资金分配情况：全部用于大型修缮14.5万元。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（4）项目名称：塔</w:t>
      </w:r>
      <w:r w:rsidR="009121A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班迪尔乡波斯特班迪尔村、新迭村广播电视信号接收发射塔工程建设项目质保金</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预算安排规模：1.69万元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资金分配情况：全部用于基础设施建设1.69万元。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（5）项目名称：塔什库尔干县文旅局房产出租招拍低价评估费用及办理不动产证费用</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预算安排规模：8.77万元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资金分配情况：全部用于委托业务费8.77万元。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（6）项目名称：塔什库尔干县博物馆“文明一万年”沉浸式文旅IP打造项目</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预算安排规模：35.00万元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资金分配情况：全部用于基础设施建设35万元。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（7）项目名称：2023年音乐剧《拉齐尼·巴依卡》巡回演出</w:t>
      </w:r>
      <w:r w:rsidR="009121A3">
        <w:rPr>
          <w:rFonts w:ascii="仿宋_GB2312" w:eastAsia="仿宋_GB2312" w:hAnsi="宋体" w:cs="宋体" w:hint="eastAsia"/>
          <w:kern w:val="0"/>
          <w:sz w:val="32"/>
          <w:szCs w:val="32"/>
        </w:rPr>
        <w:t>项目</w:t>
      </w:r>
      <w:r>
        <w:rPr>
          <w:rFonts w:ascii="仿宋_GB2312" w:eastAsia="仿宋_GB2312" w:hAnsi="宋体" w:cs="宋体" w:hint="eastAsia"/>
          <w:kern w:val="0"/>
          <w:sz w:val="32"/>
          <w:szCs w:val="32"/>
        </w:rPr>
        <w:t>审计费用</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预算安排规模：1.00万元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资金分配情况：全部用于基础设施建设1万元。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（8）项目名称：2018年塔什库尔干县搬迁农牧民户用光伏项目</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预算安排规模：4.81万元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资金分配情况：全部用于基础设施建设4.81万元。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（9）项目名称：塔什库尔干县小木屋演艺吧改造工程</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预算安排规模：6.67万元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资金分配情况：全部用于基础设施建设6.67万元。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（10）项目名称：塔什库尔干县全民健身活动中心舞台声光电及配套设施项目</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预算安排规模：11.36万元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资金分配情况：全部用于基础设施建设11.36万元。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（11）项目名称：塔什库尔干县爱国主义教育基地建设项目</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预算安排规模：300.00万元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资金分配情况：全部用于基础设施建设300万元。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（12）项目名称：2026年国家文物保护资金</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设立的政策依据：《财政厅关于提前下达2026年国家文物保护资金预算的通知》（喀地财教[2025]62号）</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预算安排规模：501.00万元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资金分配情况：全部用于基础设施建设501万元。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（13）项目名称：2026年中央支持地方公共文化服务体系建设补助资金-2026年博物馆纪念馆免费开放补助资金</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设立的政策依据：《财政厅关于提前下达2026年中央补助地方公共文化服务体系建设补助资金预算的通知》（喀地财教[2026]1号）</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预算安排规模：20.00万元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资金分配情况：办公费3万元、印刷费2万元、水费0.5万元、电费2万元、劳务费7.5万元、委托业务费5万元，共计20万元。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（14）项目名称：2026年中央支持地方公共文化服务体系建设补助资金-2026年各地体育场馆免费或低收费开放补助资金</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设立的政策依据：《财政厅关于提前下达2026年中央补助地方公共文化服务体系建设补助资金预算的通知》（喀地财教[2026]1号）</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预算安排规模：20.00万元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121A3">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文化体育广播电视和旅游局</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资金分配情况：办公费1.2万元、水费0.3万元、维修费3.5万元、劳务费10万元、委托业务费5万元，共计20万元。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5243" w:rsidRDefault="004A149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9121A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文化体育广播电视和旅游局2026年政府性基金预算拨款情况说明</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121A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文化体育广播电视和旅游局2026年政府性基金支出预算支出83万元，与上年预算相比减少8万元,下降8.79%。主要原因是：中央集中彩票公益金支持体育事业专项资金的项目资金减少，预算数相应减少。其中：</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其他支出（类）彩票公益金安排的支出（款）用于体育事业的彩票公益金支出（项）8.00万元，与上年预算相比减少3.00万元，下降27.27%，主要原因是：中央集中彩票公益金支持体育事业专项资金的项目资金减少，预算数相应减少。</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其他支出（类）彩票公益金安排的支出（款）用于文化事业的彩票公益金支出（项）75.00万元，与上年预算相比增加75.00万元，增长100.00%，主要原因是：新增2026年自治区彩票公益金支持文艺精品剧目免费巡演项目-音乐剧《拉齐尼·巴依卡》赴塔城、伊犁州、吐鲁番市三地州巡演项目，预算数增加。</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3.文化旅游体育与传媒支出（类）旅游发展基金支出（款）地方旅游开发项目补助（项）0.00万元，与上年预算相比</w:t>
      </w:r>
      <w:bookmarkStart w:id="4" w:name="_Hlk157958158"/>
      <w:r>
        <w:rPr>
          <w:rFonts w:ascii="仿宋_GB2312" w:eastAsia="仿宋_GB2312" w:hAnsi="宋体" w:cs="宋体" w:hint="eastAsia"/>
          <w:kern w:val="0"/>
          <w:sz w:val="32"/>
          <w:szCs w:val="32"/>
        </w:rPr>
        <w:t>减少</w:t>
      </w:r>
      <w:bookmarkEnd w:id="4"/>
      <w:r>
        <w:rPr>
          <w:rFonts w:ascii="仿宋_GB2312" w:eastAsia="仿宋_GB2312" w:hAnsi="宋体" w:cs="宋体" w:hint="eastAsia"/>
          <w:kern w:val="0"/>
          <w:sz w:val="32"/>
          <w:szCs w:val="32"/>
        </w:rPr>
        <w:t>80.00万元，下降100.00%，主要原因是：我部门本年该科目未安排预算。</w:t>
      </w:r>
    </w:p>
    <w:p w:rsidR="007E5243" w:rsidRDefault="004A149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9121A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文化体育广播电视和旅游局2026年国有资本经营预算拨款情况说明</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121A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文化体育广播电视和旅游局2026年没有使用国有资本经营预算拨款安排的支出，国有资本经营预算支出情况表为空表。</w:t>
      </w:r>
    </w:p>
    <w:p w:rsidR="007E5243" w:rsidRDefault="004A149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9121A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文化体育广播电视和旅游局2026年财政拨款“三公”经费预算情况说明</w:t>
      </w:r>
    </w:p>
    <w:p w:rsidR="007E5243" w:rsidRDefault="004A1491">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9121A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文化体育广播电视和旅游局2026年财政拨款“三公”经费数为7万元，其中：因公出国（境）费用0万元，公务用车购置费0万元，公务用车运行费7万元，公务接待费0万元。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0万元，增长0%，其中：因公出国（境）费用增加0万元，增长0%，主要原因是：我部门本年因公出国（境）费用与上年一致，无变化；公务用车购置费增加0万元，增长0%，主要原因是：我部门上年和本年均未安排公务用车购置；公务用车运行费增加0万元，增长0%，主要原因是：相较于上年度，我部门公务用车运行维护费无增减变动；公务接待费增加0万元，增长0%，主要原因是：我部门本年公务接待费与上年一致，无变化。</w:t>
      </w:r>
    </w:p>
    <w:p w:rsidR="007E5243" w:rsidRDefault="004A1491">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9121A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文化体育广播电视和旅游局2026年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eastAsia="仿宋_GB2312" w:hint="eastAsia"/>
          <w:kern w:val="0"/>
          <w:sz w:val="32"/>
          <w:szCs w:val="32"/>
        </w:rPr>
        <w:t>新疆维吾尔自治区喀什地区塔</w:t>
      </w:r>
      <w:r w:rsidR="009121A3">
        <w:rPr>
          <w:rFonts w:eastAsia="仿宋_GB2312" w:hint="eastAsia"/>
          <w:kern w:val="0"/>
          <w:sz w:val="32"/>
          <w:szCs w:val="32"/>
        </w:rPr>
        <w:t>塔什库尔干塔吉克自治县</w:t>
      </w:r>
      <w:r>
        <w:rPr>
          <w:rFonts w:eastAsia="仿宋_GB2312" w:hint="eastAsia"/>
          <w:kern w:val="0"/>
          <w:sz w:val="32"/>
          <w:szCs w:val="32"/>
        </w:rPr>
        <w:t>文化体育广播电视和旅游局</w:t>
      </w:r>
      <w:r>
        <w:rPr>
          <w:rFonts w:eastAsia="仿宋_GB2312" w:hint="eastAsia"/>
          <w:kern w:val="0"/>
          <w:sz w:val="32"/>
          <w:szCs w:val="32"/>
        </w:rPr>
        <w:t>2026</w:t>
      </w:r>
      <w:r>
        <w:rPr>
          <w:rFonts w:eastAsia="仿宋_GB2312" w:hint="eastAsia"/>
          <w:kern w:val="0"/>
          <w:sz w:val="32"/>
          <w:szCs w:val="32"/>
        </w:rPr>
        <w:t>年</w:t>
      </w:r>
      <w:r>
        <w:rPr>
          <w:rFonts w:eastAsia="仿宋_GB2312"/>
          <w:kern w:val="0"/>
          <w:sz w:val="32"/>
          <w:szCs w:val="32"/>
        </w:rPr>
        <w:t>委托业务费</w:t>
      </w:r>
      <w:r>
        <w:rPr>
          <w:rFonts w:ascii="仿宋_GB2312" w:eastAsia="仿宋_GB2312" w:hAnsi="仿宋_GB2312" w:cs="仿宋_GB2312" w:hint="eastAsia"/>
          <w:kern w:val="0"/>
          <w:sz w:val="32"/>
          <w:szCs w:val="32"/>
        </w:rPr>
        <w:t>93.77万元，其中：</w:t>
      </w:r>
      <w:r>
        <w:rPr>
          <w:rFonts w:ascii="MS Gothic" w:eastAsia="MS Gothic" w:hAnsi="MS Gothic" w:cs="MS Gothic" w:hint="eastAsia"/>
          <w:kern w:val="0"/>
          <w:sz w:val="32"/>
          <w:szCs w:val="32"/>
          <w:cs/>
        </w:rPr>
        <w:t>‎</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1.塔什库尔干县文旅局房产出租招拍低价评估费用及办理不动产证费用8.77</w:t>
      </w:r>
      <w:r>
        <w:rPr>
          <w:rFonts w:ascii="仿宋_GB2312" w:eastAsia="仿宋_GB2312" w:hAnsi="仿宋_GB2312" w:cs="仿宋_GB2312" w:hint="eastAsia"/>
          <w:kern w:val="0"/>
          <w:sz w:val="32"/>
          <w:szCs w:val="32"/>
        </w:rPr>
        <w:t>万元，主要用于：房产出租招拍低价评估费用及办理不动产证费用。</w:t>
      </w:r>
      <w:r>
        <w:rPr>
          <w:rFonts w:ascii="MS Gothic" w:eastAsia="MS Gothic" w:hAnsi="MS Gothic" w:cs="MS Gothic" w:hint="eastAsia"/>
          <w:kern w:val="0"/>
          <w:sz w:val="32"/>
          <w:szCs w:val="32"/>
          <w:cs/>
        </w:rPr>
        <w:t xml:space="preserve"> ‎</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2.2026年中央支持地方公共文化服务体系建设补助资金-2026年博物馆纪念馆免费开放补助资金5.00</w:t>
      </w:r>
      <w:r>
        <w:rPr>
          <w:rFonts w:ascii="仿宋_GB2312" w:eastAsia="仿宋_GB2312" w:hAnsi="仿宋_GB2312" w:cs="仿宋_GB2312" w:hint="eastAsia"/>
          <w:kern w:val="0"/>
          <w:sz w:val="32"/>
          <w:szCs w:val="32"/>
        </w:rPr>
        <w:t>万元，主要用于：博物馆纪念馆免费开放补助。</w:t>
      </w:r>
      <w:r>
        <w:rPr>
          <w:rFonts w:ascii="MS Gothic" w:eastAsia="MS Gothic" w:hAnsi="MS Gothic" w:cs="MS Gothic" w:hint="eastAsia"/>
          <w:kern w:val="0"/>
          <w:sz w:val="32"/>
          <w:szCs w:val="32"/>
          <w:cs/>
        </w:rPr>
        <w:t xml:space="preserve"> ‎</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3.2026年中央支持地方公共文化服务体系建设补助资金-2026年各地体育场馆免费或低收费开放补助资金5.00</w:t>
      </w:r>
      <w:r>
        <w:rPr>
          <w:rFonts w:ascii="仿宋_GB2312" w:eastAsia="仿宋_GB2312" w:hAnsi="仿宋_GB2312" w:cs="仿宋_GB2312" w:hint="eastAsia"/>
          <w:kern w:val="0"/>
          <w:sz w:val="32"/>
          <w:szCs w:val="32"/>
        </w:rPr>
        <w:t>万元，主要用于：各地体育场馆免费或低收费开放补助。</w:t>
      </w:r>
      <w:r>
        <w:rPr>
          <w:rFonts w:ascii="MS Gothic" w:eastAsia="MS Gothic" w:hAnsi="MS Gothic" w:cs="MS Gothic" w:hint="eastAsia"/>
          <w:kern w:val="0"/>
          <w:sz w:val="32"/>
          <w:szCs w:val="32"/>
          <w:cs/>
        </w:rPr>
        <w:t xml:space="preserve"> ‎</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4.2026年自治区彩票公益金支持文艺精品剧目免费巡演项目-音乐剧《拉齐尼·巴依卡》赴塔城、伊犁州、吐鲁番市三地州巡演75.00</w:t>
      </w:r>
      <w:r>
        <w:rPr>
          <w:rFonts w:ascii="仿宋_GB2312" w:eastAsia="仿宋_GB2312" w:hAnsi="仿宋_GB2312" w:cs="仿宋_GB2312" w:hint="eastAsia"/>
          <w:kern w:val="0"/>
          <w:sz w:val="32"/>
          <w:szCs w:val="32"/>
        </w:rPr>
        <w:t>万元，主要用于：免费巡演项目-音乐剧《拉齐尼·巴依卡》赴塔城、伊犁州、吐鲁番市三地州巡演。</w:t>
      </w:r>
      <w:r>
        <w:rPr>
          <w:rFonts w:ascii="MS Gothic" w:eastAsia="MS Gothic" w:hAnsi="MS Gothic" w:cs="MS Gothic" w:hint="eastAsia"/>
          <w:kern w:val="0"/>
          <w:sz w:val="32"/>
          <w:szCs w:val="32"/>
          <w:cs/>
        </w:rPr>
        <w:t xml:space="preserve"> ‎</w:t>
      </w:r>
    </w:p>
    <w:p w:rsidR="007E5243" w:rsidRDefault="004A149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9121A3">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文化体育广播电视和旅游局2026年上年结转结余预算情况说明</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9121A3">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文化体育广播电视和旅游局2026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年上年结转结余1798.1万元，包括：财政拨款1798.1万元，非财政拨款0万元，其中：</w:t>
      </w:r>
      <w:r>
        <w:rPr>
          <w:rFonts w:ascii="MS Gothic" w:eastAsia="MS Gothic" w:hAnsi="MS Gothic" w:cs="MS Gothic" w:hint="eastAsia"/>
          <w:kern w:val="0"/>
          <w:sz w:val="32"/>
          <w:szCs w:val="32"/>
          <w:cs/>
        </w:rPr>
        <w:t>‎</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1.结转项目1结转5.35万元，主要用于：发放津贴补贴及退休费。 ‎</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2.喀什地区塔什库尔干县城市更新改造项目结转1632.34万元，主要用于：基础设施建设。 ‎</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3.塔什库尔干县乡村旅游产业配套基础设施建设项目结转67.36万元，主要用于：基础设施建设。 ‎</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4.塔什库尔干县提孜那甫乡非遗产业园改造提升项目结转13.90万元，主要用于：基础设施建设。 ‎</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5.塔什库尔干乡托格伦夏村乡村旅游产业配套基础设施建设项目结转76.99万元，主要用于：基础设施建设。 ‎</w:t>
      </w:r>
    </w:p>
    <w:p w:rsidR="007E5243" w:rsidRDefault="004A149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6.塔什库尔干县大同乡旅游基础设施建设项目结转2.16万元，主要用于：基础设施建设。 ‎</w:t>
      </w:r>
    </w:p>
    <w:p w:rsidR="007E5243" w:rsidRDefault="004A149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7E5243" w:rsidRDefault="004A149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121A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文化体育广播电视和旅游局2026年的机关运行经费财政拨款预算90.86万元，比上年预算减少3.78万元，下降3.99%。主要原因是：本年度预算在职人员减少，公用经费减少。</w:t>
      </w:r>
    </w:p>
    <w:p w:rsidR="007E5243" w:rsidRDefault="004A149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9121A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文化体育广播电视和旅游局政府采购预算1114.06万元，其中：政府采购货物预算43.66万元，政府采购工程预算409.01万元，政府采购服务预算661.39万元。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9121A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文化体育广播电视和旅游局面向中小企业预留政府采购项目预算金额868.65万元，其中：小微企业预留政府采购项目预算金额803.21万元。</w:t>
      </w:r>
    </w:p>
    <w:p w:rsidR="007E5243" w:rsidRDefault="004A149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9121A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文化体育广播电视和旅游局占用使用国有资产总体情况为：</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1.房屋8809.12平方米，价值2354.96万元。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2.车辆28辆，价值399.91万元；其中：一般公务用车0辆，价值0.00万元；执法执勤用车1辆，价值22.00万元；其他车辆27辆，价值377.91万元。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3.办公家具价值104.89万元。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4.其他资产价值1260.88万元。</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部门单价50万元以上大型设备1台，部门价值单价100万元以上大型设备1台。</w:t>
      </w:r>
    </w:p>
    <w:p w:rsidR="007E5243" w:rsidRDefault="004A149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2026年部门预算未安排购置车辆经费，安排购置单价50万元以上大型设备0台，部门单价100万元以上大型设备0台。</w:t>
      </w:r>
    </w:p>
    <w:p w:rsidR="007E5243" w:rsidRDefault="004A149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7E5243" w:rsidRDefault="004A1491">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2026年，本部门预算绩效管理整体预算绩效目标1个，涉及预算金额3445.82万元；当年预算安排项目共11个，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1127.8万元；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7E5243" w:rsidRDefault="004A1491">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7E5243">
        <w:trPr>
          <w:trHeight w:val="516"/>
          <w:jc w:val="center"/>
        </w:trPr>
        <w:tc>
          <w:tcPr>
            <w:tcW w:w="10065" w:type="dxa"/>
            <w:gridSpan w:val="6"/>
            <w:tcBorders>
              <w:top w:val="nil"/>
              <w:left w:val="nil"/>
              <w:bottom w:val="nil"/>
              <w:right w:val="nil"/>
            </w:tcBorders>
            <w:vAlign w:val="center"/>
          </w:tcPr>
          <w:p w:rsidR="007E5243" w:rsidRDefault="004A1491">
            <w:pPr>
              <w:jc w:val="center"/>
            </w:pPr>
            <w:r>
              <w:t>（</w:t>
            </w:r>
            <w:r>
              <w:t>2026</w:t>
            </w:r>
            <w:r>
              <w:t>年）</w:t>
            </w:r>
          </w:p>
        </w:tc>
      </w:tr>
      <w:tr w:rsidR="007E5243">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w:t>
            </w:r>
            <w:r w:rsidR="009121A3">
              <w:rPr>
                <w:rFonts w:asciiTheme="majorEastAsia" w:eastAsiaTheme="majorEastAsia" w:hAnsiTheme="majorEastAsia" w:cs="宋体"/>
                <w:color w:val="000000"/>
                <w:sz w:val="20"/>
                <w:szCs w:val="20"/>
              </w:rPr>
              <w:t>塔什库尔干塔吉克自治县</w:t>
            </w:r>
            <w:r>
              <w:rPr>
                <w:rFonts w:asciiTheme="majorEastAsia" w:eastAsiaTheme="majorEastAsia" w:hAnsiTheme="majorEastAsia" w:cs="宋体"/>
                <w:color w:val="000000"/>
                <w:sz w:val="20"/>
                <w:szCs w:val="20"/>
              </w:rPr>
              <w:t>文化体育广播电视和旅游局</w:t>
            </w:r>
            <w:r>
              <w:rPr>
                <w:rFonts w:asciiTheme="majorEastAsia" w:eastAsiaTheme="majorEastAsia" w:hAnsiTheme="majorEastAsia" w:cs="MS Gothic" w:hint="eastAsia"/>
                <w:color w:val="000000"/>
                <w:sz w:val="20"/>
                <w:szCs w:val="20"/>
                <w:cs/>
              </w:rPr>
              <w:t>‎</w:t>
            </w:r>
          </w:p>
        </w:tc>
      </w:tr>
      <w:tr w:rsidR="007E5243">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图尔荪古丽</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15214969603</w:t>
            </w:r>
            <w:r>
              <w:rPr>
                <w:rFonts w:asciiTheme="majorEastAsia" w:eastAsiaTheme="majorEastAsia" w:hAnsiTheme="majorEastAsia" w:cs="MS Gothic" w:hint="eastAsia"/>
                <w:color w:val="000000"/>
                <w:sz w:val="20"/>
                <w:szCs w:val="20"/>
                <w:cs/>
              </w:rPr>
              <w:t>‎</w:t>
            </w:r>
          </w:p>
        </w:tc>
      </w:tr>
      <w:tr w:rsidR="007E5243">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7E5243" w:rsidRDefault="004A1491">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在县委、县政府的坚强领导下，在地区文旅局的关心和指导下，塔县文化体育广播电视和旅游局以习近平新时代中国特色社会主义思想为指引，围绕贯彻党中央治疆方略、牢牢扭住社会稳定和长治久安总目标，以“旅游兴疆”战略为根本，聚焦文旅融合，积极作为、强化措施、突出重点、创新方法，全面叫响“游壮美帕米尔做冰山上的来客”品牌。要围绕旅游资源，进一步完善修编全域旅游规划，培育好A级旅游景区，推动已建成景区的正常经营。将加大市场宣传营销力度，把游客流量做起来。加强公共文化服务体系建设，加强考古研究和文物保护。2026年塔县预计接待260万人次，预计实现旅游收入19.5亿元；举办各种文艺活动10场以上，计划拍摄抖音小视频50个以上，加大宣传推介，参加2场以上文旅场推介活动，2026年计划申报实施文旅项目14个。</w:t>
            </w:r>
            <w:r>
              <w:rPr>
                <w:rFonts w:asciiTheme="majorEastAsia" w:eastAsiaTheme="majorEastAsia" w:hAnsiTheme="majorEastAsia" w:cs="MS Gothic" w:hint="eastAsia"/>
                <w:color w:val="000000"/>
                <w:sz w:val="20"/>
                <w:szCs w:val="20"/>
                <w:cs/>
              </w:rPr>
              <w:t>‎</w:t>
            </w:r>
          </w:p>
        </w:tc>
      </w:tr>
      <w:tr w:rsidR="007E5243">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7E5243" w:rsidRDefault="004A1491">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7E5243">
        <w:trPr>
          <w:trHeight w:val="684"/>
          <w:jc w:val="center"/>
        </w:trPr>
        <w:tc>
          <w:tcPr>
            <w:tcW w:w="2552" w:type="dxa"/>
            <w:gridSpan w:val="2"/>
            <w:vMerge/>
            <w:tcBorders>
              <w:left w:val="single" w:sz="4" w:space="0" w:color="000000"/>
              <w:right w:val="single" w:sz="4" w:space="0" w:color="000000"/>
            </w:tcBorders>
            <w:vAlign w:val="center"/>
          </w:tcPr>
          <w:p w:rsidR="007E5243" w:rsidRDefault="007E5243">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2542.10</w:t>
            </w:r>
            <w:r>
              <w:rPr>
                <w:rFonts w:asciiTheme="majorEastAsia" w:eastAsiaTheme="majorEastAsia" w:hAnsiTheme="majorEastAsia" w:cs="MS Gothic" w:hint="eastAsia"/>
                <w:color w:val="000000"/>
                <w:sz w:val="20"/>
                <w:szCs w:val="20"/>
                <w:cs/>
              </w:rPr>
              <w:t>‎</w:t>
            </w:r>
          </w:p>
        </w:tc>
      </w:tr>
      <w:tr w:rsidR="007E5243">
        <w:trPr>
          <w:trHeight w:val="689"/>
          <w:jc w:val="center"/>
        </w:trPr>
        <w:tc>
          <w:tcPr>
            <w:tcW w:w="2552" w:type="dxa"/>
            <w:gridSpan w:val="2"/>
            <w:vMerge/>
            <w:tcBorders>
              <w:left w:val="single" w:sz="4" w:space="0" w:color="000000"/>
              <w:right w:val="single" w:sz="4" w:space="0" w:color="000000"/>
            </w:tcBorders>
            <w:vAlign w:val="center"/>
          </w:tcPr>
          <w:p w:rsidR="007E5243" w:rsidRDefault="007E5243">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7E5243" w:rsidRDefault="007E5243">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903.72</w:t>
            </w:r>
          </w:p>
        </w:tc>
      </w:tr>
      <w:tr w:rsidR="007E5243">
        <w:trPr>
          <w:trHeight w:val="507"/>
          <w:jc w:val="center"/>
        </w:trPr>
        <w:tc>
          <w:tcPr>
            <w:tcW w:w="2552" w:type="dxa"/>
            <w:gridSpan w:val="2"/>
            <w:vMerge/>
            <w:tcBorders>
              <w:left w:val="single" w:sz="4" w:space="0" w:color="000000"/>
              <w:right w:val="single" w:sz="4" w:space="0" w:color="000000"/>
            </w:tcBorders>
            <w:vAlign w:val="center"/>
          </w:tcPr>
          <w:p w:rsidR="007E5243" w:rsidRDefault="007E5243">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7E5243">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7E5243" w:rsidRDefault="007E5243">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3445.82</w:t>
            </w:r>
          </w:p>
        </w:tc>
      </w:tr>
      <w:tr w:rsidR="007E5243">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7E5243">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w:t>
            </w:r>
            <w:r w:rsidR="009121A3">
              <w:rPr>
                <w:rFonts w:asciiTheme="majorEastAsia" w:eastAsiaTheme="majorEastAsia" w:hAnsiTheme="majorEastAsia" w:cs="宋体" w:hint="eastAsia"/>
                <w:color w:val="000000"/>
                <w:kern w:val="0"/>
                <w:sz w:val="20"/>
                <w:szCs w:val="20"/>
                <w:lang w:bidi="ar"/>
              </w:rPr>
              <w:t>塔什库尔干塔吉克自治县</w:t>
            </w:r>
            <w:r>
              <w:rPr>
                <w:rFonts w:asciiTheme="majorEastAsia" w:eastAsiaTheme="majorEastAsia" w:hAnsiTheme="majorEastAsia" w:cs="宋体" w:hint="eastAsia"/>
                <w:color w:val="000000"/>
                <w:kern w:val="0"/>
                <w:sz w:val="20"/>
                <w:szCs w:val="20"/>
                <w:lang w:bidi="ar"/>
              </w:rPr>
              <w:t>文化体育广播电视和旅游局2026年工作计划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w:t>
            </w:r>
          </w:p>
        </w:tc>
      </w:tr>
      <w:tr w:rsidR="007E524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E5243" w:rsidRDefault="007E5243"/>
        </w:tc>
        <w:tc>
          <w:tcPr>
            <w:tcW w:w="1276"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w:t>
            </w:r>
            <w:r w:rsidR="009121A3">
              <w:rPr>
                <w:rFonts w:asciiTheme="majorEastAsia" w:eastAsiaTheme="majorEastAsia" w:hAnsiTheme="majorEastAsia" w:cs="宋体" w:hint="eastAsia"/>
                <w:color w:val="000000"/>
                <w:kern w:val="0"/>
                <w:sz w:val="20"/>
                <w:szCs w:val="20"/>
                <w:lang w:bidi="ar"/>
              </w:rPr>
              <w:t>塔什库尔干塔吉克自治县</w:t>
            </w:r>
            <w:r>
              <w:rPr>
                <w:rFonts w:asciiTheme="majorEastAsia" w:eastAsiaTheme="majorEastAsia" w:hAnsiTheme="majorEastAsia" w:cs="宋体" w:hint="eastAsia"/>
                <w:color w:val="000000"/>
                <w:kern w:val="0"/>
                <w:sz w:val="20"/>
                <w:szCs w:val="20"/>
                <w:lang w:bidi="ar"/>
              </w:rPr>
              <w:t>文化体育广播电视和旅游局2026年工作计划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w:t>
            </w:r>
          </w:p>
        </w:tc>
      </w:tr>
      <w:tr w:rsidR="007E5243">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★实现旅游收入</w:t>
            </w:r>
          </w:p>
        </w:tc>
        <w:tc>
          <w:tcPr>
            <w:tcW w:w="1417"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&gt;=19.5亿元</w:t>
            </w:r>
          </w:p>
        </w:tc>
        <w:tc>
          <w:tcPr>
            <w:tcW w:w="1701"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w:t>
            </w:r>
            <w:r w:rsidR="009121A3">
              <w:rPr>
                <w:rFonts w:asciiTheme="majorEastAsia" w:eastAsiaTheme="majorEastAsia" w:hAnsiTheme="majorEastAsia" w:cs="宋体" w:hint="eastAsia"/>
                <w:color w:val="000000"/>
                <w:kern w:val="0"/>
                <w:sz w:val="20"/>
                <w:szCs w:val="20"/>
                <w:lang w:bidi="ar"/>
              </w:rPr>
              <w:t>塔什库尔干塔吉克自治县</w:t>
            </w:r>
            <w:r>
              <w:rPr>
                <w:rFonts w:asciiTheme="majorEastAsia" w:eastAsiaTheme="majorEastAsia" w:hAnsiTheme="majorEastAsia" w:cs="宋体" w:hint="eastAsia"/>
                <w:color w:val="000000"/>
                <w:kern w:val="0"/>
                <w:sz w:val="20"/>
                <w:szCs w:val="20"/>
                <w:lang w:bidi="ar"/>
              </w:rPr>
              <w:t>文化体育广播电视和旅游局2026年工作计划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7E524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E5243" w:rsidRDefault="007E5243"/>
        </w:tc>
        <w:tc>
          <w:tcPr>
            <w:tcW w:w="1276" w:type="dxa"/>
            <w:vMerge/>
            <w:tcBorders>
              <w:top w:val="single" w:sz="4" w:space="0" w:color="000000"/>
              <w:left w:val="single" w:sz="4" w:space="0" w:color="000000"/>
              <w:bottom w:val="single" w:sz="4" w:space="0" w:color="000000"/>
              <w:right w:val="single" w:sz="4" w:space="0" w:color="000000"/>
            </w:tcBorders>
            <w:vAlign w:val="center"/>
          </w:tcPr>
          <w:p w:rsidR="007E5243" w:rsidRDefault="007E5243"/>
        </w:tc>
        <w:tc>
          <w:tcPr>
            <w:tcW w:w="2977"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★旅游接待人次</w:t>
            </w:r>
          </w:p>
        </w:tc>
        <w:tc>
          <w:tcPr>
            <w:tcW w:w="1417"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&gt;=260万人次</w:t>
            </w:r>
          </w:p>
        </w:tc>
        <w:tc>
          <w:tcPr>
            <w:tcW w:w="1701"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w:t>
            </w:r>
            <w:r w:rsidR="009121A3">
              <w:rPr>
                <w:rFonts w:asciiTheme="majorEastAsia" w:eastAsiaTheme="majorEastAsia" w:hAnsiTheme="majorEastAsia" w:cs="宋体" w:hint="eastAsia"/>
                <w:color w:val="000000"/>
                <w:kern w:val="0"/>
                <w:sz w:val="20"/>
                <w:szCs w:val="20"/>
                <w:lang w:bidi="ar"/>
              </w:rPr>
              <w:t>塔什库尔干塔吉克自治县</w:t>
            </w:r>
            <w:r>
              <w:rPr>
                <w:rFonts w:asciiTheme="majorEastAsia" w:eastAsiaTheme="majorEastAsia" w:hAnsiTheme="majorEastAsia" w:cs="宋体" w:hint="eastAsia"/>
                <w:color w:val="000000"/>
                <w:kern w:val="0"/>
                <w:sz w:val="20"/>
                <w:szCs w:val="20"/>
                <w:lang w:bidi="ar"/>
              </w:rPr>
              <w:t>文化体育广播电视和旅游局2026年工作计划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7E524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E5243" w:rsidRDefault="007E5243"/>
        </w:tc>
        <w:tc>
          <w:tcPr>
            <w:tcW w:w="1276" w:type="dxa"/>
            <w:vMerge/>
            <w:tcBorders>
              <w:top w:val="single" w:sz="4" w:space="0" w:color="000000"/>
              <w:left w:val="single" w:sz="4" w:space="0" w:color="000000"/>
              <w:bottom w:val="single" w:sz="4" w:space="0" w:color="000000"/>
              <w:right w:val="single" w:sz="4" w:space="0" w:color="000000"/>
            </w:tcBorders>
            <w:vAlign w:val="center"/>
          </w:tcPr>
          <w:p w:rsidR="007E5243" w:rsidRDefault="007E5243"/>
        </w:tc>
        <w:tc>
          <w:tcPr>
            <w:tcW w:w="2977"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★实施项目总数量</w:t>
            </w:r>
          </w:p>
        </w:tc>
        <w:tc>
          <w:tcPr>
            <w:tcW w:w="1417"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&gt;=14个</w:t>
            </w:r>
          </w:p>
        </w:tc>
        <w:tc>
          <w:tcPr>
            <w:tcW w:w="1701"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w:t>
            </w:r>
            <w:r w:rsidR="009121A3">
              <w:rPr>
                <w:rFonts w:asciiTheme="majorEastAsia" w:eastAsiaTheme="majorEastAsia" w:hAnsiTheme="majorEastAsia" w:cs="宋体" w:hint="eastAsia"/>
                <w:color w:val="000000"/>
                <w:kern w:val="0"/>
                <w:sz w:val="20"/>
                <w:szCs w:val="20"/>
                <w:lang w:bidi="ar"/>
              </w:rPr>
              <w:t>塔什库尔干塔吉克自治县</w:t>
            </w:r>
            <w:r>
              <w:rPr>
                <w:rFonts w:asciiTheme="majorEastAsia" w:eastAsiaTheme="majorEastAsia" w:hAnsiTheme="majorEastAsia" w:cs="宋体" w:hint="eastAsia"/>
                <w:color w:val="000000"/>
                <w:kern w:val="0"/>
                <w:sz w:val="20"/>
                <w:szCs w:val="20"/>
                <w:lang w:bidi="ar"/>
              </w:rPr>
              <w:t>文化体育广播电视和旅游局2026年工作计划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7E524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E5243" w:rsidRDefault="007E5243"/>
        </w:tc>
        <w:tc>
          <w:tcPr>
            <w:tcW w:w="1276" w:type="dxa"/>
            <w:vMerge/>
            <w:tcBorders>
              <w:top w:val="single" w:sz="4" w:space="0" w:color="000000"/>
              <w:left w:val="single" w:sz="4" w:space="0" w:color="000000"/>
              <w:bottom w:val="single" w:sz="4" w:space="0" w:color="000000"/>
              <w:right w:val="single" w:sz="4" w:space="0" w:color="000000"/>
            </w:tcBorders>
            <w:vAlign w:val="center"/>
          </w:tcPr>
          <w:p w:rsidR="007E5243" w:rsidRDefault="007E5243"/>
        </w:tc>
        <w:tc>
          <w:tcPr>
            <w:tcW w:w="2977"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★文化惠民活动场次</w:t>
            </w:r>
          </w:p>
        </w:tc>
        <w:tc>
          <w:tcPr>
            <w:tcW w:w="1417"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&gt;=10场</w:t>
            </w:r>
          </w:p>
        </w:tc>
        <w:tc>
          <w:tcPr>
            <w:tcW w:w="1701"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w:t>
            </w:r>
            <w:r w:rsidR="009121A3">
              <w:rPr>
                <w:rFonts w:asciiTheme="majorEastAsia" w:eastAsiaTheme="majorEastAsia" w:hAnsiTheme="majorEastAsia" w:cs="宋体" w:hint="eastAsia"/>
                <w:color w:val="000000"/>
                <w:kern w:val="0"/>
                <w:sz w:val="20"/>
                <w:szCs w:val="20"/>
                <w:lang w:bidi="ar"/>
              </w:rPr>
              <w:t>塔什库尔干塔吉克自治县</w:t>
            </w:r>
            <w:r>
              <w:rPr>
                <w:rFonts w:asciiTheme="majorEastAsia" w:eastAsiaTheme="majorEastAsia" w:hAnsiTheme="majorEastAsia" w:cs="宋体" w:hint="eastAsia"/>
                <w:color w:val="000000"/>
                <w:kern w:val="0"/>
                <w:sz w:val="20"/>
                <w:szCs w:val="20"/>
                <w:lang w:bidi="ar"/>
              </w:rPr>
              <w:t>文化体育广播电视和旅游局2026年工作计划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7E524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E5243" w:rsidRDefault="007E5243"/>
        </w:tc>
        <w:tc>
          <w:tcPr>
            <w:tcW w:w="1276" w:type="dxa"/>
            <w:vMerge/>
            <w:tcBorders>
              <w:top w:val="single" w:sz="4" w:space="0" w:color="000000"/>
              <w:left w:val="single" w:sz="4" w:space="0" w:color="000000"/>
              <w:bottom w:val="single" w:sz="4" w:space="0" w:color="000000"/>
              <w:right w:val="single" w:sz="4" w:space="0" w:color="000000"/>
            </w:tcBorders>
            <w:vAlign w:val="center"/>
          </w:tcPr>
          <w:p w:rsidR="007E5243" w:rsidRDefault="007E5243"/>
        </w:tc>
        <w:tc>
          <w:tcPr>
            <w:tcW w:w="2977"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★文旅宣传推介活动</w:t>
            </w:r>
          </w:p>
        </w:tc>
        <w:tc>
          <w:tcPr>
            <w:tcW w:w="1417"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&gt;=2次</w:t>
            </w:r>
          </w:p>
        </w:tc>
        <w:tc>
          <w:tcPr>
            <w:tcW w:w="1701"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w:t>
            </w:r>
            <w:r w:rsidR="009121A3">
              <w:rPr>
                <w:rFonts w:asciiTheme="majorEastAsia" w:eastAsiaTheme="majorEastAsia" w:hAnsiTheme="majorEastAsia" w:cs="宋体" w:hint="eastAsia"/>
                <w:color w:val="000000"/>
                <w:kern w:val="0"/>
                <w:sz w:val="20"/>
                <w:szCs w:val="20"/>
                <w:lang w:bidi="ar"/>
              </w:rPr>
              <w:t>塔什库尔干塔吉克自治县</w:t>
            </w:r>
            <w:r>
              <w:rPr>
                <w:rFonts w:asciiTheme="majorEastAsia" w:eastAsiaTheme="majorEastAsia" w:hAnsiTheme="majorEastAsia" w:cs="宋体" w:hint="eastAsia"/>
                <w:color w:val="000000"/>
                <w:kern w:val="0"/>
                <w:sz w:val="20"/>
                <w:szCs w:val="20"/>
                <w:lang w:bidi="ar"/>
              </w:rPr>
              <w:t>文化体育广播电视和旅游局2026年工作计划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7E5243">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E5243" w:rsidRDefault="007E5243"/>
        </w:tc>
        <w:tc>
          <w:tcPr>
            <w:tcW w:w="1276" w:type="dxa"/>
            <w:vMerge/>
            <w:tcBorders>
              <w:top w:val="single" w:sz="4" w:space="0" w:color="000000"/>
              <w:left w:val="single" w:sz="4" w:space="0" w:color="000000"/>
              <w:bottom w:val="single" w:sz="4" w:space="0" w:color="000000"/>
              <w:right w:val="single" w:sz="4" w:space="0" w:color="000000"/>
            </w:tcBorders>
            <w:vAlign w:val="center"/>
          </w:tcPr>
          <w:p w:rsidR="007E5243" w:rsidRDefault="007E5243"/>
        </w:tc>
        <w:tc>
          <w:tcPr>
            <w:tcW w:w="2977"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★发布旅游宣传短视频数量</w:t>
            </w:r>
          </w:p>
        </w:tc>
        <w:tc>
          <w:tcPr>
            <w:tcW w:w="1417"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&gt;=50条</w:t>
            </w:r>
          </w:p>
        </w:tc>
        <w:tc>
          <w:tcPr>
            <w:tcW w:w="1701"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w:t>
            </w:r>
            <w:r w:rsidR="009121A3">
              <w:rPr>
                <w:rFonts w:asciiTheme="majorEastAsia" w:eastAsiaTheme="majorEastAsia" w:hAnsiTheme="majorEastAsia" w:cs="宋体" w:hint="eastAsia"/>
                <w:color w:val="000000"/>
                <w:kern w:val="0"/>
                <w:sz w:val="20"/>
                <w:szCs w:val="20"/>
                <w:lang w:bidi="ar"/>
              </w:rPr>
              <w:t>塔什库尔干塔吉克自治县</w:t>
            </w:r>
            <w:r>
              <w:rPr>
                <w:rFonts w:asciiTheme="majorEastAsia" w:eastAsiaTheme="majorEastAsia" w:hAnsiTheme="majorEastAsia" w:cs="宋体" w:hint="eastAsia"/>
                <w:color w:val="000000"/>
                <w:kern w:val="0"/>
                <w:sz w:val="20"/>
                <w:szCs w:val="20"/>
                <w:lang w:bidi="ar"/>
              </w:rPr>
              <w:t>文化体育广播电视和旅游局2026年工作计划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E5243" w:rsidRDefault="004A149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bl>
    <w:p w:rsidR="007E5243" w:rsidRDefault="007E5243">
      <w:pPr>
        <w:spacing w:line="20" w:lineRule="exact"/>
        <w:jc w:val="center"/>
        <w:rPr>
          <w:rFonts w:ascii="宋体" w:hAnsi="宋体" w:cs="宋体" w:hint="eastAsia"/>
          <w:kern w:val="0"/>
          <w:sz w:val="2"/>
          <w:szCs w:val="2"/>
        </w:rPr>
      </w:pPr>
    </w:p>
    <w:p w:rsidR="007E5243" w:rsidRDefault="004A1491">
      <w:r>
        <w:br w:type="page"/>
      </w:r>
    </w:p>
    <w:p w:rsidR="007E5243" w:rsidRDefault="007E5243">
      <w:pPr>
        <w:spacing w:line="20" w:lineRule="exact"/>
        <w:jc w:val="center"/>
        <w:rPr>
          <w:rFonts w:ascii="宋体" w:hAnsi="宋体" w:cs="宋体" w:hint="eastAsia"/>
          <w:kern w:val="0"/>
          <w:sz w:val="2"/>
          <w:szCs w:val="2"/>
        </w:rPr>
      </w:pPr>
    </w:p>
    <w:p w:rsidR="007E5243" w:rsidRDefault="004A149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E5243" w:rsidRDefault="004A149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E524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121A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文化体育广播电视和旅游局</w:t>
            </w:r>
            <w:r>
              <w:rPr>
                <w:rFonts w:asciiTheme="majorEastAsia" w:eastAsiaTheme="majorEastAsia" w:hAnsiTheme="majorEastAsia"/>
                <w:sz w:val="18"/>
                <w:szCs w:val="18"/>
                <w:cs/>
              </w:rPr>
              <w:t>‎</w:t>
            </w:r>
          </w:p>
        </w:tc>
      </w:tr>
      <w:tr w:rsidR="007E524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2026年自治区美术馆、公共图书馆文化馆免费开放补助资金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杨清玲</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E524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E524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计划投资20万元，主要用于保障图书馆全年免费开放天数不少于315天，计划开展10场系列读书活动。资金主要用于：一是设施维护费用6万元，用于场馆设备维修和水电耗材；二是用于一名劳务派遣读者服务人员费用6.96万元，以5800元/月的标准发放12个月；三是以每场2000元的标准，开展10场系列读书活动2万元，以及参加各类培训费用、出差费用1万元，购买书刊2万元，合计5万元；四是宣传推广费用2.04万元，用于展板、海报、手册印刷以及互联网接入服务。预计项目实施后，有效提升全民阅读参与度、促进各民族文化交流，有效提升公共文化设施利用率与群众获得感，提升公共文化设施利用率与群众获得感，读者服务满意度可以到达100%。</w:t>
            </w:r>
          </w:p>
        </w:tc>
      </w:tr>
      <w:tr w:rsidR="007E524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全年免费开放天数</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&gt;=315天</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年开展阅读推广、讲座、展览活动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&gt;=10场次</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劳务派遣读者服务人员人数</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&gt;=1人</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场馆安全运行率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资金按时拨付到位率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活动按计划完成率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劳务派遣读者服务人员费用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&lt;=6.96万元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设施维护费用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系列读书活动开展费用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宣传推广费用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&lt;=2.04万元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提升全民阅读参与度、促进各民族文化交流</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提升公共文化设施利用率与群众获得感</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tcBorders>
              <w:left w:val="single" w:sz="2" w:space="0" w:color="000000"/>
              <w:right w:val="single" w:sz="2" w:space="0" w:color="000000"/>
            </w:tcBorders>
            <w:vAlign w:val="center"/>
          </w:tcPr>
          <w:p w:rsidR="007E5243" w:rsidRDefault="004A149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读者服务满意度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E5243" w:rsidRDefault="007E5243">
      <w:pPr>
        <w:jc w:val="center"/>
      </w:pPr>
    </w:p>
    <w:p w:rsidR="007E5243" w:rsidRDefault="004A1491">
      <w:r>
        <w:br w:type="page"/>
      </w:r>
    </w:p>
    <w:p w:rsidR="007E5243" w:rsidRDefault="007E5243">
      <w:pPr>
        <w:jc w:val="center"/>
      </w:pPr>
    </w:p>
    <w:p w:rsidR="007E5243" w:rsidRDefault="004A149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E5243" w:rsidRDefault="004A149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E524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121A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文化体育广播电视和旅游局</w:t>
            </w:r>
            <w:r>
              <w:rPr>
                <w:rFonts w:asciiTheme="majorEastAsia" w:eastAsiaTheme="majorEastAsia" w:hAnsiTheme="majorEastAsia"/>
                <w:sz w:val="18"/>
                <w:szCs w:val="18"/>
                <w:cs/>
              </w:rPr>
              <w:t>‎</w:t>
            </w:r>
          </w:p>
        </w:tc>
      </w:tr>
      <w:tr w:rsidR="007E524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2026年自治区彩票公益金支持文艺精品剧目免费巡演项目-音乐剧《拉齐尼·巴依卡》赴塔城、伊犁州、吐鲁番市三地州巡演</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周菲</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E524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75</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75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E524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总投资75万，打磨演职人员演出水平，购置服装道具、音响、舞美灯光等，解决软硬件设施设备存在的短板;复排结束后，赴塔城地区、伊犁州、吐鲁番市巡演6场次，包含所有演职后勤人员往返交通、食宿和劳务费，含设备运输等各项费用，每场费用12.5万元。确保2026年12月25日前完成全部工作，所有巡演场次按计划完整上演，演出完成率达到100%；通过巡演生动展现“帕米尔雄鹰”拉齐尼·巴依卡的英雄事迹与爱国奉献精神，强化群众家国情怀与民族团结意识，筑牢意识形态阵地；丰富三地州群众精神文化生活，提升公共文化服务均等化水平，增强群众的文化获得感、幸福感；确保观众满意度达到100%，演职人员对项目保障、后勤服务的满意度达到100%。</w:t>
            </w:r>
          </w:p>
        </w:tc>
      </w:tr>
      <w:tr w:rsidR="007E524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巡演场次</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&gt;=6场次</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巡演地州数</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&gt;=3个</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按计划完整上演，演出完成率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=2026年12月25日之前</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tcBorders>
              <w:left w:val="single" w:sz="2" w:space="0" w:color="000000"/>
              <w:right w:val="single" w:sz="2" w:space="0" w:color="000000"/>
            </w:tcBorders>
            <w:vAlign w:val="center"/>
          </w:tcPr>
          <w:p w:rsidR="007E5243" w:rsidRDefault="004A1491">
            <w:pPr>
              <w:jc w:val="center"/>
            </w:pPr>
            <w:r>
              <w:t>成本指标</w:t>
            </w:r>
          </w:p>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每场巡演成本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&lt;=12.5万元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强化群众家国情怀与民族团结意识，筑牢意识形态阵地</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强化</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提升公共文化服务均等化水平，增强群众的文化获得感、幸福感</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满意度指标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观众满意度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演职人员对项目保障、后勤服务的满意度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E5243" w:rsidRDefault="007E5243">
      <w:pPr>
        <w:jc w:val="center"/>
      </w:pPr>
    </w:p>
    <w:p w:rsidR="007E5243" w:rsidRDefault="004A1491">
      <w:r>
        <w:br w:type="page"/>
      </w:r>
    </w:p>
    <w:p w:rsidR="007E5243" w:rsidRDefault="007E5243">
      <w:pPr>
        <w:jc w:val="center"/>
      </w:pPr>
    </w:p>
    <w:p w:rsidR="007E5243" w:rsidRDefault="004A149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E5243" w:rsidRDefault="004A149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E524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121A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文化体育广播电视和旅游局</w:t>
            </w:r>
            <w:r>
              <w:rPr>
                <w:rFonts w:asciiTheme="majorEastAsia" w:eastAsiaTheme="majorEastAsia" w:hAnsiTheme="majorEastAsia"/>
                <w:sz w:val="18"/>
                <w:szCs w:val="18"/>
                <w:cs/>
              </w:rPr>
              <w:t>‎</w:t>
            </w:r>
          </w:p>
        </w:tc>
      </w:tr>
      <w:tr w:rsidR="007E524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塔什库尔干县爱国主义教育基地建设项目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杨清玲</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E524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300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300</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E524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项目总投资</w:t>
            </w:r>
            <w:r>
              <w:rPr>
                <w:rFonts w:asciiTheme="majorEastAsia" w:eastAsiaTheme="majorEastAsia" w:hAnsiTheme="majorEastAsia" w:hint="eastAsia"/>
                <w:sz w:val="18"/>
                <w:szCs w:val="18"/>
              </w:rPr>
              <w:t>300</w:t>
            </w:r>
            <w:r>
              <w:rPr>
                <w:rFonts w:asciiTheme="majorEastAsia" w:eastAsiaTheme="majorEastAsia" w:hAnsiTheme="majorEastAsia"/>
                <w:sz w:val="18"/>
                <w:szCs w:val="18"/>
              </w:rPr>
              <w:t>万元，用于新建313.6平方米爱国主义教育基地一座，完成室内装修布展并配套相关附属设施。其中工程费用283.53万元，工程建设其他费64.40万元，预备费2.07万元。项目计划2026年12月25日前完成，项目验收合格率可达到100%，展示“帕米尔雄鹰”拉齐尼·巴依卡等新时代楷模事迹及红色戍边文化，强化群众家国情怀、民族团结意识，筑牢边境意识形态防线；为学校、社区、机关单位提供爱国主义教育阵地，推动爱国主义教育常态化、规范化；与周边景区形成复合型旅游线路，丰富旅游业态，延长游客停留时间，带动相关产业发展。公众对教育基地建设工作得满意度可达到100%。</w:t>
            </w:r>
          </w:p>
        </w:tc>
      </w:tr>
      <w:tr w:rsidR="007E524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新建爱国主义教育基地数</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&gt;=1座</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新建爱国主义教育基地面积</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&gt;=313.6平方米</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=2026年12月25日之前</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&lt;=233.53万元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工程建设其他费</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&lt;=64.40万元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预备费</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&lt;=2.07万元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推动爱国主义教育常态化、规范化</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推动</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丰富旅游业态，延长游客停留时间，带动相关产业发展</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丰富</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tcBorders>
              <w:left w:val="single" w:sz="2" w:space="0" w:color="000000"/>
              <w:right w:val="single" w:sz="2" w:space="0" w:color="000000"/>
            </w:tcBorders>
            <w:vAlign w:val="center"/>
          </w:tcPr>
          <w:p w:rsidR="007E5243" w:rsidRDefault="004A149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公众对教育基地建设工作得满意度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E5243" w:rsidRDefault="007E5243">
      <w:pPr>
        <w:jc w:val="center"/>
      </w:pPr>
    </w:p>
    <w:p w:rsidR="007E5243" w:rsidRDefault="004A1491">
      <w:r>
        <w:br w:type="page"/>
      </w:r>
    </w:p>
    <w:p w:rsidR="007E5243" w:rsidRDefault="007E5243">
      <w:pPr>
        <w:jc w:val="center"/>
      </w:pPr>
    </w:p>
    <w:p w:rsidR="007E5243" w:rsidRDefault="004A149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E5243" w:rsidRDefault="004A149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E524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121A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文化体育广播电视和旅游局</w:t>
            </w:r>
            <w:r>
              <w:rPr>
                <w:rFonts w:asciiTheme="majorEastAsia" w:eastAsiaTheme="majorEastAsia" w:hAnsiTheme="majorEastAsia"/>
                <w:sz w:val="18"/>
                <w:szCs w:val="18"/>
                <w:cs/>
              </w:rPr>
              <w:t>‎</w:t>
            </w:r>
          </w:p>
        </w:tc>
      </w:tr>
      <w:tr w:rsidR="007E524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塔什库尔干县博物馆“文明一万年”沉浸式文旅IP打造项目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杨清玲</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E524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35</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E524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总投资35万元，主要用于在帕米尔文化博览园内开展专业化规划设计、装饰装修工程，完成VR体验核心设备及相关配套展陈设施的采购、运输、安装、调试等全部工作，最终打造符合约定标准、具备沉浸式体验功能的VR大空间体验区。具体分项内容如下：场地装修：装修面积约500平方米，包含前台桌椅、休息区桌椅、VR眼镜置物架等配套设施，预算金额7.8万元；设备购置：采购12项核心及配套设备，包括中控服务器、VR眼镜、充电宝、出征仪式区域相关展陈设备等，预算金额24万元；宣传物料制作：制作7项宣传物料，包括易拉宝、宣传海报、电视移动架、主题背景墙等，预算金额3.2万元。项目实施目标：验收合格率100%，项目完成及时率不低于95%；通过VR沉浸式体验形式，生动展示帕米尔地区历史文化，扩大文化传播覆盖面，提升博物馆及帕米尔文化博览园的文旅吸引力，增强游客对帕米尔文化的认知和了解，确保群众及游客满意度不低于95%。</w:t>
            </w:r>
          </w:p>
        </w:tc>
      </w:tr>
      <w:tr w:rsidR="007E524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场地装修面积</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&gt;=500平方米</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采购核心及配套设备数</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&gt;=12项</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制作宣传物料种类</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&gt;=7项</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=2026年9月30日之前</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场地装修费用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&lt;=7.8万元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设备购置费用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&lt;=24万元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宣传物料制作费用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&lt;=3.2万元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3,1</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提升博物馆及帕米尔文化博览园的文旅吸引力</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增强游客对帕米尔文化的认知和了解</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有效增强</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tcBorders>
              <w:left w:val="single" w:sz="2" w:space="0" w:color="000000"/>
              <w:right w:val="single" w:sz="2" w:space="0" w:color="000000"/>
            </w:tcBorders>
            <w:vAlign w:val="center"/>
          </w:tcPr>
          <w:p w:rsidR="007E5243" w:rsidRDefault="004A149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群众及游客满意度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E5243" w:rsidRDefault="007E5243">
      <w:pPr>
        <w:jc w:val="center"/>
      </w:pPr>
    </w:p>
    <w:p w:rsidR="007E5243" w:rsidRDefault="004A1491">
      <w:r>
        <w:br w:type="page"/>
      </w:r>
    </w:p>
    <w:p w:rsidR="007E5243" w:rsidRDefault="007E5243">
      <w:pPr>
        <w:jc w:val="center"/>
      </w:pPr>
    </w:p>
    <w:p w:rsidR="007E5243" w:rsidRDefault="004A149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E5243" w:rsidRDefault="004A149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E524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121A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文化体育广播电视和旅游局</w:t>
            </w:r>
            <w:r>
              <w:rPr>
                <w:rFonts w:asciiTheme="majorEastAsia" w:eastAsiaTheme="majorEastAsia" w:hAnsiTheme="majorEastAsia"/>
                <w:sz w:val="18"/>
                <w:szCs w:val="18"/>
                <w:cs/>
              </w:rPr>
              <w:t>‎</w:t>
            </w:r>
          </w:p>
        </w:tc>
      </w:tr>
      <w:tr w:rsidR="007E524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2026年中央集中彩票公益金支持体育事业专项资金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夏迪曼</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E524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E524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总投资3万元，用于举办县级群众“三大球”比赛1场、组队参加喀什地区群众“三大球”比赛1场，赛事组织、器材补充、参赛人员差旅住宿、装备购置等相关费用；发放赛事相关奖金奖励，激励球队和球员取得良好成绩；改善赛事训练、比赛基础条件。全面振兴“三大球”，进一步培育全民健身活动品牌，促进各民族广泛交往交流交融，以铸牢中华民族共同体意识为。其中1.5万元用于球队训练、装备、差旅和住宿费，1.5万元用于发放奖金和奖励，奖励球队和球员取得更好的成绩。预期赛事活动任务完成合格率可达100%，通过宣传和推广联赛，提升社会关注度和影响力；部分经费投入青少年培训，培养后备人才，推动“三大球”长期发展；维护比赛场馆，改善训练和比赛条件。全面振兴“三大球”，进一步培育全民健身活动品牌，促进各民族广泛交往交流交融，以铸牢中华民族共同体意识为主线落实文化润疆工程，使参赛人员满意度达100%。</w:t>
            </w:r>
          </w:p>
        </w:tc>
      </w:tr>
      <w:tr w:rsidR="007E524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举办县级群众“三大球”比赛</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&gt;=1场</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组队参加喀什地区群众“三大球”比赛</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&gt;=1场</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赛事活动任务完成合格率（%）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举办县级群众“三大球”比赛费用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组队参加喀什地区群众“三大球”比赛费用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tcBorders>
              <w:left w:val="single" w:sz="2" w:space="0" w:color="000000"/>
              <w:right w:val="single" w:sz="2" w:space="0" w:color="000000"/>
            </w:tcBorders>
            <w:vAlign w:val="center"/>
          </w:tcPr>
          <w:p w:rsidR="007E5243" w:rsidRDefault="004A1491">
            <w:pPr>
              <w:jc w:val="center"/>
            </w:pPr>
            <w:r>
              <w:t>效益指标</w:t>
            </w:r>
          </w:p>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促进各民族广泛交往交流交融</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促进</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促进</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tcBorders>
              <w:left w:val="single" w:sz="2" w:space="0" w:color="000000"/>
              <w:right w:val="single" w:sz="2" w:space="0" w:color="000000"/>
            </w:tcBorders>
            <w:vAlign w:val="center"/>
          </w:tcPr>
          <w:p w:rsidR="007E5243" w:rsidRDefault="004A149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参赛人员满意度（%）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E5243" w:rsidRDefault="007E5243">
      <w:pPr>
        <w:jc w:val="center"/>
      </w:pPr>
    </w:p>
    <w:p w:rsidR="007E5243" w:rsidRDefault="004A1491">
      <w:r>
        <w:br w:type="page"/>
      </w:r>
    </w:p>
    <w:p w:rsidR="007E5243" w:rsidRDefault="007E5243">
      <w:pPr>
        <w:jc w:val="center"/>
      </w:pPr>
    </w:p>
    <w:p w:rsidR="007E5243" w:rsidRDefault="004A149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E5243" w:rsidRDefault="004A149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E524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121A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文化体育广播电视和旅游局</w:t>
            </w:r>
            <w:r>
              <w:rPr>
                <w:rFonts w:asciiTheme="majorEastAsia" w:eastAsiaTheme="majorEastAsia" w:hAnsiTheme="majorEastAsia"/>
                <w:sz w:val="18"/>
                <w:szCs w:val="18"/>
                <w:cs/>
              </w:rPr>
              <w:t>‎</w:t>
            </w:r>
          </w:p>
        </w:tc>
      </w:tr>
      <w:tr w:rsidR="007E524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2026年中央支持地方公共文化服务体系建设补助资金-2026年博物馆纪念馆免费开放补助资金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杨清玲</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E524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E524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计划投资总额为20万元，用于开展博物馆正常免费开放和提升公共服务能力，流动博物馆下乡宣讲工作，重点节假日博物馆开放工作，提升藏品保护、改善陈列展览、学术研究、人才培养、交流合作、社会教育等工作，保障博物馆全年对外开放天数不少于315天，计划年举办公益文化活动6场次，预计全年接待参观3.5人次。资金主要用于：一是设施维护和水费用7.5万元，包含场馆设备维修3.5万元、水电耗材3万元和水费1万元；二是劳务派遣服务人员费用7.08万元，以5900元/月的标准发放12个月；三是购买展示品费用3万元；四是宣传推广费用2.42万元，包括展板、海报、手册印刷1.82万元和互联网接入服务0.6万元。预计项目实施后，有效强化文物工作的实证史证作用和宣传教育功能，不断弘扬传承优秀传统文化，大力培育社会主义核心价值观，保障场馆安全、正常运转，吸引人民走进博物馆，了解当地历史文化，有效保障群众精神文化需求，使博物馆参观群众满意度达100%。</w:t>
            </w:r>
          </w:p>
        </w:tc>
      </w:tr>
      <w:tr w:rsidR="007E524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博物馆全年对外开放天数</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&gt;=315天</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330天</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年举办公益文化活动场次</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&gt;=6场</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全年接待参观人次</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&gt;=3.50万人次</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场馆安全运行率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活动按年度计划开展及时率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劳务派遣服务人员费用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&lt;=7.08万元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设施维护和水费用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宣传推广费用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&lt;=2.42万元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购买陈列品费用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tcBorders>
              <w:left w:val="single" w:sz="2" w:space="0" w:color="000000"/>
              <w:right w:val="single" w:sz="2" w:space="0" w:color="000000"/>
            </w:tcBorders>
            <w:vAlign w:val="center"/>
          </w:tcPr>
          <w:p w:rsidR="007E5243" w:rsidRDefault="004A1491">
            <w:pPr>
              <w:jc w:val="center"/>
            </w:pPr>
            <w:r>
              <w:t>效益指标</w:t>
            </w:r>
          </w:p>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强化文物的实证史证作用和宣传教育功能</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强化</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强化</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tcBorders>
              <w:left w:val="single" w:sz="2" w:space="0" w:color="000000"/>
              <w:right w:val="single" w:sz="2" w:space="0" w:color="000000"/>
            </w:tcBorders>
            <w:vAlign w:val="center"/>
          </w:tcPr>
          <w:p w:rsidR="007E5243" w:rsidRDefault="004A149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博物馆参观群众满意度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E5243" w:rsidRDefault="007E5243">
      <w:pPr>
        <w:jc w:val="center"/>
      </w:pPr>
    </w:p>
    <w:p w:rsidR="007E5243" w:rsidRDefault="004A1491">
      <w:r>
        <w:br w:type="page"/>
      </w:r>
    </w:p>
    <w:p w:rsidR="007E5243" w:rsidRDefault="007E5243">
      <w:pPr>
        <w:jc w:val="center"/>
      </w:pPr>
    </w:p>
    <w:p w:rsidR="007E5243" w:rsidRDefault="004A149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E5243" w:rsidRDefault="004A149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E524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121A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文化体育广播电视和旅游局</w:t>
            </w:r>
            <w:r>
              <w:rPr>
                <w:rFonts w:asciiTheme="majorEastAsia" w:eastAsiaTheme="majorEastAsia" w:hAnsiTheme="majorEastAsia"/>
                <w:sz w:val="18"/>
                <w:szCs w:val="18"/>
                <w:cs/>
              </w:rPr>
              <w:t>‎</w:t>
            </w:r>
          </w:p>
        </w:tc>
      </w:tr>
      <w:tr w:rsidR="007E524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2026年中央支持地方公共文化服务体系建设补助资金-2026年各地体育场馆免费或低收费开放补助资金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杨清玲</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E524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E524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计划投资总额为20万元，用于全民健身活动中心免费开放基本公共体育服务所需支出，资金主要用于一是体育场馆日常维护成本9万元，包含体育用房小型修缮及设备器材更新5万元、水电耗材4万元；二是公益性体育赛事活动举办成本7万元，用于采购赛事用品、布置场地、发放奖金；三是宣传推广费用4万元，包括展板、海报、手册印刷2万元，互联网接入服务、信息服务2万元。通过项目的实施，保障塔什库尔干县全民健身活动中心全年开放330天以上，计划举办公益性体育赛事活动6场以上，计划全年免费接待健身群众3.7万人次，使免费开放服务达标率达到100%，使场馆设施设备完好率95%。预计项目实施后，全民健身日全面免费开放率达100%，场馆所属户外公共区域及户外健身器材全年免费开放率达100%，不断提高运营管理能力和公共服务水平，满足人民群众日益增长的体育健身需求，使健身群众满意度达100%。</w:t>
            </w:r>
          </w:p>
        </w:tc>
      </w:tr>
      <w:tr w:rsidR="007E524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全年对外开放天数</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&gt;=330天</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330天</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举办公益性体育赛事活动场次</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&gt;=6场</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8小时</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全年免费接待健身群众人次</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&gt;=37000人次</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免费开放服务达标率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场馆设施设备完好率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全国全民健身信息服务平台数据填报及时率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体育场馆日常维护成本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&lt;=9万元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公益性体育赛事活动举办成本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宣传推广费用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全民健身日全面免费开放率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场馆所属户外公共区域及户外健身器材全年免费开放率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tcBorders>
              <w:left w:val="single" w:sz="2" w:space="0" w:color="000000"/>
              <w:right w:val="single" w:sz="2" w:space="0" w:color="000000"/>
            </w:tcBorders>
            <w:vAlign w:val="center"/>
          </w:tcPr>
          <w:p w:rsidR="007E5243" w:rsidRDefault="004A149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健身群众满意度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E5243" w:rsidRDefault="007E5243">
      <w:pPr>
        <w:jc w:val="center"/>
      </w:pPr>
    </w:p>
    <w:p w:rsidR="007E5243" w:rsidRDefault="004A1491">
      <w:r>
        <w:br w:type="page"/>
      </w:r>
    </w:p>
    <w:p w:rsidR="007E5243" w:rsidRDefault="007E5243">
      <w:pPr>
        <w:jc w:val="center"/>
      </w:pPr>
    </w:p>
    <w:p w:rsidR="007E5243" w:rsidRDefault="004A149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E5243" w:rsidRDefault="004A149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E524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121A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文化体育广播电视和旅游局</w:t>
            </w:r>
            <w:r>
              <w:rPr>
                <w:rFonts w:asciiTheme="majorEastAsia" w:eastAsiaTheme="majorEastAsia" w:hAnsiTheme="majorEastAsia"/>
                <w:sz w:val="18"/>
                <w:szCs w:val="18"/>
                <w:cs/>
              </w:rPr>
              <w:t>‎</w:t>
            </w:r>
          </w:p>
        </w:tc>
      </w:tr>
      <w:tr w:rsidR="007E524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2026年国家文物保护资金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杨清玲</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E524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501</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501</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E524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建筑工程费用预计409.01万元，工程建设其他费用预计68.63万元，预备费23.36万元，总投资501万，用于石头城遗址外城本体加固维修项目，对石头城遗址外城本体加固维修项目拟采用裂隙修补、土坯砌补、毛石补砌、墙面洞穴夯筑回填、墙底坡面处理、墙脚（体）加固处理、墙面冲沟封护、墙顶排水、清理地表植物等工程措施对外城墙体裂隙、掏蚀、坍塌、冲沟、片状剥离、生物病害及人类破坏等病害进行综合整治，确保遗址本体的安全稳定和长久遗存，延缓病害进一步发育。项目计划2026年12月24日前完成，项目验收合格率可达到100%，通过综合整治，有效消除石头城遗址外城本体安全隐患，确保遗址本体安全稳定、长久遗存，延缓病害进一步发育，守护丝绸之路重要历史文化遗产，延续当地民族历史记忆和文化脉络，助力文化传承与传播，增强公众文化认同感和文物保护意识；通过项目实施，提升石头城遗址保护水平，传承和弘扬当地历史文化，助力文旅融合发展。游客对遗址保护效果满意度可达到100%</w:t>
            </w:r>
          </w:p>
        </w:tc>
      </w:tr>
      <w:tr w:rsidR="007E524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石头城遗址外城本体加固维修项目</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&gt;=1座</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需要加固的城坦周长</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&lt;=985米</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&gt;=2026年12月31日之前</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建筑工程费用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&lt;=409.01万元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工程建设其他费用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&lt;=68.63万元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预备费</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&lt;=23.36万元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增强公众文化认同感和文物保护意识</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增强</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提升石头城遗址保护水平，传承和弘扬当地历史文化</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tcBorders>
              <w:left w:val="single" w:sz="2" w:space="0" w:color="000000"/>
              <w:right w:val="single" w:sz="2" w:space="0" w:color="000000"/>
            </w:tcBorders>
            <w:vAlign w:val="center"/>
          </w:tcPr>
          <w:p w:rsidR="007E5243" w:rsidRDefault="004A149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游客对遗址保护效果满意度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E5243" w:rsidRDefault="007E5243">
      <w:pPr>
        <w:jc w:val="center"/>
      </w:pPr>
    </w:p>
    <w:p w:rsidR="007E5243" w:rsidRDefault="004A1491">
      <w:r>
        <w:br w:type="page"/>
      </w:r>
    </w:p>
    <w:p w:rsidR="007E5243" w:rsidRDefault="007E5243">
      <w:pPr>
        <w:jc w:val="center"/>
      </w:pPr>
    </w:p>
    <w:p w:rsidR="007E5243" w:rsidRDefault="004A149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E5243" w:rsidRDefault="004A149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E524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121A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文化体育广播电视和旅游局</w:t>
            </w:r>
            <w:r>
              <w:rPr>
                <w:rFonts w:asciiTheme="majorEastAsia" w:eastAsiaTheme="majorEastAsia" w:hAnsiTheme="majorEastAsia"/>
                <w:sz w:val="18"/>
                <w:szCs w:val="18"/>
                <w:cs/>
              </w:rPr>
              <w:t>‎</w:t>
            </w:r>
          </w:p>
        </w:tc>
      </w:tr>
      <w:tr w:rsidR="007E524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2026年自治区彩票公益金支持体育事业专项资金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夏迪曼</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E524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5</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E524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计划投资总额为5万元，用于全民健身活动中心免费开放基本公共体育服务所需支出，资金主要用于体育场馆日常维护2万元，用于水电耗材2万元；公益性体育赛事活动举办3万元，用于采购赛事用品、布置场地、发放奖金。通过项目的实施，保障塔什库尔干县全民健身活动中心全年开放330天以上，计划举办公益性体育赛事活动6场以上，计划全年免费接待健身群众3.7万人次，使免费开放服务达标率达到100%，使场馆设施设备完好率95%。预计项目实施后，全民健身日全面免费开放率达100%，场馆所属户外公共区域及户外健身器材全年免费开放率达100%，不断提高运营管理能力和公共服务水平，满足人民群众日益增长的体育健身需求，使健身群众满意度达100%。</w:t>
            </w:r>
          </w:p>
        </w:tc>
      </w:tr>
      <w:tr w:rsidR="007E524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全年对外开放天数</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&gt;=330天</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330天</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举办公益性体育赛事活动场次</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&gt;=6场</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全年免费接待健身群众人次</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&gt;=3.70万人次</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免费开放服务达标率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场馆设施设备完好率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全国全民健身信息服务平台数据填报及时率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体育场馆日常维护成本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公益性体育赛事活动举办成本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全民健身日全面免费开放率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场馆所属户外公共区域及户外健身器材全年免费开放率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tcBorders>
              <w:left w:val="single" w:sz="2" w:space="0" w:color="000000"/>
              <w:right w:val="single" w:sz="2" w:space="0" w:color="000000"/>
            </w:tcBorders>
            <w:vAlign w:val="center"/>
          </w:tcPr>
          <w:p w:rsidR="007E5243" w:rsidRDefault="004A149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健身群众满意度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E5243" w:rsidRDefault="007E5243">
      <w:pPr>
        <w:jc w:val="center"/>
      </w:pPr>
    </w:p>
    <w:p w:rsidR="007E5243" w:rsidRDefault="004A1491">
      <w:r>
        <w:br w:type="page"/>
      </w:r>
    </w:p>
    <w:p w:rsidR="007E5243" w:rsidRDefault="007E5243">
      <w:pPr>
        <w:jc w:val="center"/>
      </w:pPr>
    </w:p>
    <w:p w:rsidR="007E5243" w:rsidRDefault="004A149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E5243" w:rsidRDefault="004A149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E524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121A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文化体育广播电视和旅游局</w:t>
            </w:r>
            <w:r>
              <w:rPr>
                <w:rFonts w:asciiTheme="majorEastAsia" w:eastAsiaTheme="majorEastAsia" w:hAnsiTheme="majorEastAsia"/>
                <w:sz w:val="18"/>
                <w:szCs w:val="18"/>
                <w:cs/>
              </w:rPr>
              <w:t>‎</w:t>
            </w:r>
          </w:p>
        </w:tc>
      </w:tr>
      <w:tr w:rsidR="007E524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2026年自治区旅游发展专项资金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杨清玲</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E524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E524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预算总资金100万元，全部用于慕士塔格冰川公园旅游基础设施提升及5A级景区创建配套工作，具体内容如下：1.挡墙加固维修及景观化处理：对慕士塔格冰川公园12公里处挡墙进行加固维修，同步开展景观化修饰，确保挡墙安全稳固且贴合冰川公园自然风貌，工程费用控制在70万元内；2.标识标牌新建：新建景区标识标牌10个，单价控制在0.5万元/处，总费用控制在5万元内，标识标牌需规范、清晰，符合5A级景区标识系统标准，贴合冰川公园特色；3.垃圾处理设施新增：新增垃圾处理设施5项，单价控制在1万元/处，总费用控制在5万元内，设施功能齐全、安装规范，可满足景区垃圾收集、暂存需求，提升景区环境卫生水平；4.5A级景区规划完善：完成生态环境评估、地质灾害评估等5A级景区创建所需的各项规划编制及完善工作，确保规划内容完整、合规，为景区5A级创建提供支撑；5.预备费及其他费用：20万元，用于应对项目实施过程中突发情况、前期手续办理、档案整理、验收等相关费用支出。项目实施目标：验收合格率100%，各项成果及时交付使用率不低于95%；通过项目实施，有效排查治理景区安全隐患，全年无因挡墙问题引发的安全事故；提升塔什库尔干县旅游基础设施建设水平及慕士塔格冰川公园环境卫生质量，确保游客游览体验满意度不低于95%，助力景区5A级创建工作推进。</w:t>
            </w:r>
          </w:p>
        </w:tc>
      </w:tr>
      <w:tr w:rsidR="007E524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挡墙加固维修及景观化处理</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&gt;=1项</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标识标牌新建数</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&gt;=10个</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垃圾处理设施新增数</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&gt;=5个</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5A级景区规划完善</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&gt;=1项</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=2026年12月25日之前</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挡墙加固维修及景观化处理工程费用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新建标识牌费用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新增垃圾处理设施</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预备费及其他费用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tcBorders>
              <w:left w:val="single" w:sz="2" w:space="0" w:color="000000"/>
              <w:right w:val="single" w:sz="2" w:space="0" w:color="000000"/>
            </w:tcBorders>
            <w:vAlign w:val="center"/>
          </w:tcPr>
          <w:p w:rsidR="007E5243" w:rsidRDefault="004A1491">
            <w:pPr>
              <w:jc w:val="center"/>
            </w:pPr>
            <w:r>
              <w:t>效益指标</w:t>
            </w:r>
          </w:p>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提升塔什库尔干县旅游基础设施建设水平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tcBorders>
              <w:left w:val="single" w:sz="2" w:space="0" w:color="000000"/>
              <w:right w:val="single" w:sz="2" w:space="0" w:color="000000"/>
            </w:tcBorders>
            <w:vAlign w:val="center"/>
          </w:tcPr>
          <w:p w:rsidR="007E5243" w:rsidRDefault="004A149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游客游览体验满意度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E5243" w:rsidRDefault="007E5243">
      <w:pPr>
        <w:jc w:val="center"/>
      </w:pPr>
    </w:p>
    <w:p w:rsidR="007E5243" w:rsidRDefault="004A1491">
      <w:r>
        <w:br w:type="page"/>
      </w:r>
    </w:p>
    <w:p w:rsidR="007E5243" w:rsidRDefault="007E5243">
      <w:pPr>
        <w:jc w:val="center"/>
      </w:pPr>
    </w:p>
    <w:p w:rsidR="007E5243" w:rsidRDefault="004A149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E5243" w:rsidRDefault="004A149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E524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121A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文化体育广播电视和旅游局</w:t>
            </w:r>
            <w:r>
              <w:rPr>
                <w:rFonts w:asciiTheme="majorEastAsia" w:eastAsiaTheme="majorEastAsia" w:hAnsiTheme="majorEastAsia"/>
                <w:sz w:val="18"/>
                <w:szCs w:val="18"/>
                <w:cs/>
              </w:rPr>
              <w:t>‎</w:t>
            </w:r>
          </w:p>
        </w:tc>
      </w:tr>
      <w:tr w:rsidR="007E524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塔什库尔干县文旅局化解中小企业账款资金项目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杨清玲</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E524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48.8</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48.8</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7E524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5243" w:rsidRDefault="004A149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项目计划投资总额为</w:t>
            </w:r>
            <w:r>
              <w:rPr>
                <w:rFonts w:asciiTheme="majorEastAsia" w:eastAsiaTheme="majorEastAsia" w:hAnsiTheme="majorEastAsia" w:hint="eastAsia"/>
                <w:sz w:val="18"/>
                <w:szCs w:val="18"/>
              </w:rPr>
              <w:t>48.8</w:t>
            </w:r>
            <w:r>
              <w:rPr>
                <w:rFonts w:asciiTheme="majorEastAsia" w:eastAsiaTheme="majorEastAsia" w:hAnsiTheme="majorEastAsia"/>
                <w:sz w:val="18"/>
                <w:szCs w:val="18"/>
              </w:rPr>
              <w:t>万元，主要用于化解我部门以前年度债务，拟化解债务项目数量10个，偿还2023年音乐剧《拉齐尼·巴依卡》巡回演出</w:t>
            </w:r>
            <w:r w:rsidR="009121A3">
              <w:rPr>
                <w:rFonts w:asciiTheme="majorEastAsia" w:eastAsiaTheme="majorEastAsia" w:hAnsiTheme="majorEastAsia"/>
                <w:sz w:val="18"/>
                <w:szCs w:val="18"/>
              </w:rPr>
              <w:t>项目</w:t>
            </w:r>
            <w:r>
              <w:rPr>
                <w:rFonts w:asciiTheme="majorEastAsia" w:eastAsiaTheme="majorEastAsia" w:hAnsiTheme="majorEastAsia"/>
                <w:sz w:val="18"/>
                <w:szCs w:val="18"/>
              </w:rPr>
              <w:t>审计费用1万元，塔</w:t>
            </w:r>
            <w:r w:rsidR="009121A3">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班迪尔乡波斯特班迪尔村、新迭村广播电视信号接收发射塔工程建设项目质保金1.693647万元，2018年塔什库尔干县搬迁农牧民户用光伏项目4.8052万元，塔什库尔干县小木屋演艺吧改造工程款6.671108万元，塔什库尔干县文旅局房产出租招拍低价评估费用及办理不动产证费用8.7698万元，塔什库尔干县全民健身活动中心舞台声光电及配套设施项目11.361521万元，塔什库尔干县文化服务中心电力电缆维修改造项目14.5万元，2013年塔什库尔干县草滩大道修复、提升工程项目监理费1.7万元，预期债务化解成功率可达100%、债务纠纷案发率为0、项目完成时间8月，通过实施本项目贯彻落实国家债务管理政策，有效规范政府债务管理，严格控制政府债务风险，有效缓解企业资金压力，不断提升政府公信力。预期受益公司及其公司员工满意度可达100%。</w:t>
            </w:r>
          </w:p>
        </w:tc>
      </w:tr>
      <w:tr w:rsidR="007E524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产出指标</w:t>
            </w:r>
          </w:p>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拟化解债务项目数量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&gt;=10个</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债务化解成功率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债务纠纷案发率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债务化解及时率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偿还2023年音乐剧《拉齐尼·巴依卡》巡回演出</w:t>
            </w:r>
            <w:r w:rsidR="009121A3">
              <w:rPr>
                <w:rFonts w:asciiTheme="majorEastAsia" w:eastAsiaTheme="majorEastAsia" w:hAnsiTheme="majorEastAsia" w:cs="宋体" w:hint="eastAsia"/>
                <w:color w:val="000000"/>
                <w:kern w:val="0"/>
                <w:sz w:val="20"/>
                <w:szCs w:val="20"/>
                <w:lang w:bidi="ar"/>
              </w:rPr>
              <w:t>项目</w:t>
            </w:r>
            <w:r>
              <w:rPr>
                <w:rFonts w:asciiTheme="majorEastAsia" w:eastAsiaTheme="majorEastAsia" w:hAnsiTheme="majorEastAsia" w:cs="宋体" w:hint="eastAsia"/>
                <w:color w:val="000000"/>
                <w:kern w:val="0"/>
                <w:sz w:val="20"/>
                <w:szCs w:val="20"/>
                <w:lang w:bidi="ar"/>
              </w:rPr>
              <w:t>审计费用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w:t>
            </w:r>
            <w:r w:rsidR="009121A3">
              <w:rPr>
                <w:rFonts w:asciiTheme="majorEastAsia" w:eastAsiaTheme="majorEastAsia" w:hAnsiTheme="majorEastAsia" w:cs="宋体" w:hint="eastAsia"/>
                <w:color w:val="000000"/>
                <w:kern w:val="0"/>
                <w:sz w:val="20"/>
                <w:szCs w:val="20"/>
                <w:lang w:bidi="ar"/>
              </w:rPr>
              <w:t>塔什库尔干塔吉克自治县</w:t>
            </w:r>
            <w:r>
              <w:rPr>
                <w:rFonts w:asciiTheme="majorEastAsia" w:eastAsiaTheme="majorEastAsia" w:hAnsiTheme="majorEastAsia" w:cs="宋体" w:hint="eastAsia"/>
                <w:color w:val="000000"/>
                <w:kern w:val="0"/>
                <w:sz w:val="20"/>
                <w:szCs w:val="20"/>
                <w:lang w:bidi="ar"/>
              </w:rPr>
              <w:t>班迪尔乡波斯特班迪尔村、新迭村广播电视信号接收发射塔工程建设项目质保金</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&lt;=1.69万元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2018年塔什库尔干县搬迁农牧民户用光伏项目</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&lt;=4.8万元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塔什库尔干县小木屋演艺吧改造工程款</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&lt;=6.67万元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塔什库尔干县文旅局房产出租招拍低价评估费用及办理不动产证费用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&lt;=8.77万元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塔什库尔干县全民健身活动中心舞台声光电及配套设施项目</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&lt;=11.36万元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塔什库尔干县文化服务中心电力电缆维修改造项目</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&lt;=14.5万元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2013年塔什库尔干县草滩大道修复、提升工程项目监理费</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&lt;=0.07万元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val="restart"/>
            <w:tcBorders>
              <w:left w:val="single" w:sz="2" w:space="0" w:color="000000"/>
              <w:right w:val="single" w:sz="2" w:space="0" w:color="000000"/>
            </w:tcBorders>
            <w:vAlign w:val="center"/>
          </w:tcPr>
          <w:p w:rsidR="007E5243" w:rsidRDefault="004A1491">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7E5243" w:rsidRDefault="004A149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提高政府公信力</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促进</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vMerge/>
            <w:tcBorders>
              <w:left w:val="single" w:sz="2" w:space="0" w:color="000000"/>
              <w:right w:val="single" w:sz="2" w:space="0" w:color="000000"/>
            </w:tcBorders>
            <w:vAlign w:val="center"/>
          </w:tcPr>
          <w:p w:rsidR="007E5243" w:rsidRDefault="007E5243"/>
        </w:tc>
        <w:tc>
          <w:tcPr>
            <w:tcW w:w="1134" w:type="dxa"/>
            <w:vMerge/>
            <w:tcBorders>
              <w:left w:val="single" w:sz="2" w:space="0" w:color="000000"/>
              <w:bottom w:val="single" w:sz="2" w:space="0" w:color="000000"/>
              <w:right w:val="single" w:sz="2" w:space="0" w:color="000000"/>
            </w:tcBorders>
            <w:vAlign w:val="center"/>
          </w:tcPr>
          <w:p w:rsidR="007E5243" w:rsidRDefault="007E5243"/>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缓解企业资金压力</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缓解</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5243">
        <w:trPr>
          <w:trHeight w:val="859"/>
          <w:jc w:val="center"/>
        </w:trPr>
        <w:tc>
          <w:tcPr>
            <w:tcW w:w="1131" w:type="dxa"/>
            <w:tcBorders>
              <w:left w:val="single" w:sz="2" w:space="0" w:color="000000"/>
              <w:right w:val="single" w:sz="2" w:space="0" w:color="000000"/>
            </w:tcBorders>
            <w:vAlign w:val="center"/>
          </w:tcPr>
          <w:p w:rsidR="007E5243" w:rsidRDefault="004A149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E5243" w:rsidRDefault="004A149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受益公司及其公司员工满意度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5243" w:rsidRDefault="004A149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E5243" w:rsidRDefault="007E5243">
      <w:pPr>
        <w:jc w:val="center"/>
      </w:pPr>
    </w:p>
    <w:p w:rsidR="007E5243" w:rsidRDefault="004A1491">
      <w:r>
        <w:br w:type="page"/>
      </w:r>
    </w:p>
    <w:p w:rsidR="007E5243" w:rsidRDefault="007E5243">
      <w:pPr>
        <w:jc w:val="center"/>
      </w:pPr>
    </w:p>
    <w:p w:rsidR="007E5243" w:rsidRDefault="004A149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7E5243" w:rsidRDefault="004A1491">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1、我部门本年度塔什库尔干县文化服务中心电力电缆维修改造项目、塔</w:t>
      </w:r>
      <w:r w:rsidR="009121A3">
        <w:rPr>
          <w:rFonts w:ascii="仿宋_GB2312" w:eastAsia="仿宋_GB2312" w:hAnsi="宋体" w:cs="宋体" w:hint="eastAsia"/>
          <w:kern w:val="0"/>
          <w:sz w:val="28"/>
          <w:szCs w:val="28"/>
        </w:rPr>
        <w:t>塔什库尔干塔吉克自治县</w:t>
      </w:r>
      <w:r>
        <w:rPr>
          <w:rFonts w:ascii="仿宋_GB2312" w:eastAsia="仿宋_GB2312" w:hAnsi="宋体" w:cs="宋体" w:hint="eastAsia"/>
          <w:kern w:val="0"/>
          <w:sz w:val="28"/>
          <w:szCs w:val="28"/>
        </w:rPr>
        <w:t>班迪尔乡波斯特班迪尔村、新迭村广播电视信号接收发射塔工程建设项目质保金、塔什库尔干县文旅局房产出租招拍低价评估费用及办理不动产证费用、2023年音乐剧《拉齐尼·巴依卡》巡回演出</w:t>
      </w:r>
      <w:r w:rsidR="009121A3">
        <w:rPr>
          <w:rFonts w:ascii="仿宋_GB2312" w:eastAsia="仿宋_GB2312" w:hAnsi="宋体" w:cs="宋体" w:hint="eastAsia"/>
          <w:kern w:val="0"/>
          <w:sz w:val="28"/>
          <w:szCs w:val="28"/>
        </w:rPr>
        <w:t>项目</w:t>
      </w:r>
      <w:r>
        <w:rPr>
          <w:rFonts w:ascii="仿宋_GB2312" w:eastAsia="仿宋_GB2312" w:hAnsi="宋体" w:cs="宋体" w:hint="eastAsia"/>
          <w:kern w:val="0"/>
          <w:sz w:val="28"/>
          <w:szCs w:val="28"/>
        </w:rPr>
        <w:t>审计费用、2018年塔什库尔干县搬迁农牧民户用光伏项目、塔什库尔干县小木屋演艺吧改造工程、塔什库尔干县全民健身活动中心舞台声光电及配套设施项目共7个项目绩效合并为一个绩效目标表进行公开，涉及财政拨款资金48.8万元，非财政拨款资金0万元。</w:t>
      </w:r>
    </w:p>
    <w:p w:rsidR="007E5243" w:rsidRDefault="004A1491">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7E5243" w:rsidRDefault="004A1491">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7E5243" w:rsidRDefault="007E5243">
      <w:pPr>
        <w:spacing w:line="520" w:lineRule="exact"/>
        <w:ind w:firstLine="642"/>
        <w:rPr>
          <w:rFonts w:ascii="仿宋_GB2312" w:eastAsia="仿宋_GB2312" w:hAnsi="宋体" w:cs="宋体" w:hint="eastAsia"/>
          <w:b/>
          <w:kern w:val="0"/>
          <w:sz w:val="28"/>
          <w:szCs w:val="28"/>
        </w:rPr>
      </w:pPr>
    </w:p>
    <w:p w:rsidR="007E5243" w:rsidRDefault="004A1491">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7E5243" w:rsidRDefault="004A1491">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7E5243" w:rsidRDefault="004A1491">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7E5243" w:rsidRDefault="004A1491">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7E5243" w:rsidRDefault="004A1491">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7E5243" w:rsidRDefault="004A1491">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7E5243" w:rsidRDefault="004A1491">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7E5243" w:rsidRDefault="004A1491">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7E5243" w:rsidRDefault="004A1491">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7E5243" w:rsidRDefault="007E5243">
      <w:pPr>
        <w:widowControl/>
        <w:spacing w:line="520" w:lineRule="exact"/>
        <w:jc w:val="right"/>
        <w:rPr>
          <w:rFonts w:ascii="仿宋_GB2312" w:eastAsia="仿宋_GB2312" w:hAnsi="宋体" w:cs="宋体" w:hint="eastAsia"/>
          <w:kern w:val="0"/>
          <w:sz w:val="28"/>
          <w:szCs w:val="28"/>
        </w:rPr>
      </w:pPr>
    </w:p>
    <w:p w:rsidR="007E5243" w:rsidRDefault="007E5243">
      <w:pPr>
        <w:widowControl/>
        <w:spacing w:line="520" w:lineRule="exact"/>
        <w:jc w:val="right"/>
        <w:rPr>
          <w:rFonts w:ascii="仿宋_GB2312" w:eastAsia="仿宋_GB2312" w:hAnsi="宋体" w:cs="宋体" w:hint="eastAsia"/>
          <w:kern w:val="0"/>
          <w:sz w:val="28"/>
          <w:szCs w:val="28"/>
        </w:rPr>
      </w:pPr>
    </w:p>
    <w:p w:rsidR="007E5243" w:rsidRDefault="007E5243">
      <w:pPr>
        <w:widowControl/>
        <w:spacing w:line="520" w:lineRule="exact"/>
        <w:jc w:val="right"/>
        <w:rPr>
          <w:rFonts w:ascii="仿宋_GB2312" w:eastAsia="仿宋_GB2312" w:hAnsi="宋体" w:cs="宋体" w:hint="eastAsia"/>
          <w:kern w:val="0"/>
          <w:sz w:val="28"/>
          <w:szCs w:val="28"/>
        </w:rPr>
      </w:pPr>
    </w:p>
    <w:p w:rsidR="007E5243" w:rsidRDefault="007E5243">
      <w:pPr>
        <w:widowControl/>
        <w:spacing w:line="520" w:lineRule="exact"/>
        <w:jc w:val="right"/>
        <w:rPr>
          <w:rFonts w:ascii="仿宋_GB2312" w:eastAsia="仿宋_GB2312" w:hAnsi="宋体" w:cs="宋体" w:hint="eastAsia"/>
          <w:kern w:val="0"/>
          <w:sz w:val="28"/>
          <w:szCs w:val="28"/>
        </w:rPr>
      </w:pPr>
    </w:p>
    <w:p w:rsidR="007E5243" w:rsidRDefault="004A1491">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121A3">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文化体育广播电视和旅游局</w:t>
      </w:r>
    </w:p>
    <w:p w:rsidR="007E5243" w:rsidRDefault="004A1491">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7E5243" w:rsidRDefault="007E5243"/>
    <w:sectPr w:rsidR="007E5243">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A1491" w:rsidRDefault="004A1491">
      <w:pPr>
        <w:spacing w:after="0" w:line="240" w:lineRule="auto"/>
      </w:pPr>
      <w:r>
        <w:separator/>
      </w:r>
    </w:p>
  </w:endnote>
  <w:endnote w:type="continuationSeparator" w:id="0">
    <w:p w:rsidR="004A1491" w:rsidRDefault="004A1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E5243" w:rsidRDefault="004A1491">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7E5243" w:rsidRDefault="007E524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E5243" w:rsidRDefault="004A1491">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7E5243" w:rsidRDefault="007E524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A1491" w:rsidRDefault="004A1491">
      <w:pPr>
        <w:spacing w:after="0" w:line="240" w:lineRule="auto"/>
      </w:pPr>
      <w:r>
        <w:separator/>
      </w:r>
    </w:p>
  </w:footnote>
  <w:footnote w:type="continuationSeparator" w:id="0">
    <w:p w:rsidR="004A1491" w:rsidRDefault="004A149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8C2"/>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2F85"/>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1278"/>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491"/>
    <w:rsid w:val="004A1C1F"/>
    <w:rsid w:val="004A4C46"/>
    <w:rsid w:val="004A518C"/>
    <w:rsid w:val="004A773F"/>
    <w:rsid w:val="004B0CC8"/>
    <w:rsid w:val="004B261D"/>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5308"/>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4B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5243"/>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1A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5DC"/>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36B2"/>
    <w:rsid w:val="00BB51A9"/>
    <w:rsid w:val="00BC185B"/>
    <w:rsid w:val="00BC1BF9"/>
    <w:rsid w:val="00BC28ED"/>
    <w:rsid w:val="00BC3102"/>
    <w:rsid w:val="00BC3554"/>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5A6B"/>
    <w:rsid w:val="00CB774F"/>
    <w:rsid w:val="00CC2F8A"/>
    <w:rsid w:val="00CC3645"/>
    <w:rsid w:val="00CC40BA"/>
    <w:rsid w:val="00CC7C12"/>
    <w:rsid w:val="00CD18A2"/>
    <w:rsid w:val="00CD1CC5"/>
    <w:rsid w:val="00CD4E86"/>
    <w:rsid w:val="00CD5053"/>
    <w:rsid w:val="00CE195C"/>
    <w:rsid w:val="00CE41D0"/>
    <w:rsid w:val="00CE611A"/>
    <w:rsid w:val="00CE6181"/>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3DAB"/>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4455"/>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BC1078A"/>
    <w:rsid w:val="1EB23894"/>
    <w:rsid w:val="24257BFD"/>
    <w:rsid w:val="27156329"/>
    <w:rsid w:val="2A3F6DCB"/>
    <w:rsid w:val="2BCB4E87"/>
    <w:rsid w:val="2C066061"/>
    <w:rsid w:val="2D9D11C8"/>
    <w:rsid w:val="2E3C3357"/>
    <w:rsid w:val="3013205B"/>
    <w:rsid w:val="30361475"/>
    <w:rsid w:val="33701023"/>
    <w:rsid w:val="337B1A67"/>
    <w:rsid w:val="33C15BE0"/>
    <w:rsid w:val="384B24CE"/>
    <w:rsid w:val="399563E3"/>
    <w:rsid w:val="3DDC7F8B"/>
    <w:rsid w:val="3E217B1B"/>
    <w:rsid w:val="3FB14D9E"/>
    <w:rsid w:val="40751C9F"/>
    <w:rsid w:val="407E44CB"/>
    <w:rsid w:val="42857728"/>
    <w:rsid w:val="437D2DD8"/>
    <w:rsid w:val="44F77FF8"/>
    <w:rsid w:val="46E10BF3"/>
    <w:rsid w:val="474546EB"/>
    <w:rsid w:val="4D95357E"/>
    <w:rsid w:val="4E05412E"/>
    <w:rsid w:val="4EBE0E61"/>
    <w:rsid w:val="50017CAB"/>
    <w:rsid w:val="56A85281"/>
    <w:rsid w:val="57722EBB"/>
    <w:rsid w:val="57AD1090"/>
    <w:rsid w:val="581B6E44"/>
    <w:rsid w:val="5CCA60E4"/>
    <w:rsid w:val="5FF247AD"/>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qFormat/>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TotalTime>3461</TotalTime>
  <Pages>2</Pages>
  <Words>5670</Words>
  <Characters>32325</Characters>
  <Application>Microsoft Office Word</Application>
  <DocSecurity>0</DocSecurity>
  <Lines>269</Lines>
  <Paragraphs>75</Paragraphs>
  <ScaleCrop>false</ScaleCrop>
  <Manager>海哥</Manager>
  <Company>喀什跃达共创信息技术有限责任公司</Company>
  <LinksUpToDate>false</LinksUpToDate>
  <CharactersWithSpaces>37920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2026-09-08T05:45:00Z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