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82BB6" w:rsidRDefault="00682BB6">
      <w:pPr>
        <w:widowControl/>
        <w:spacing w:before="100" w:beforeAutospacing="1" w:after="100" w:afterAutospacing="1"/>
        <w:jc w:val="center"/>
        <w:rPr>
          <w:rFonts w:ascii="宋体" w:hAnsi="宋体" w:hint="eastAsia"/>
          <w:b/>
          <w:kern w:val="0"/>
          <w:sz w:val="44"/>
          <w:szCs w:val="44"/>
        </w:rPr>
      </w:pPr>
    </w:p>
    <w:p w:rsidR="00682BB6" w:rsidRDefault="00682BB6">
      <w:pPr>
        <w:widowControl/>
        <w:spacing w:before="100" w:beforeAutospacing="1" w:after="100" w:afterAutospacing="1"/>
        <w:jc w:val="center"/>
        <w:rPr>
          <w:rFonts w:ascii="宋体" w:hAnsi="宋体" w:hint="eastAsia"/>
          <w:b/>
          <w:kern w:val="0"/>
          <w:sz w:val="44"/>
          <w:szCs w:val="44"/>
        </w:rPr>
      </w:pPr>
    </w:p>
    <w:p w:rsidR="00682BB6" w:rsidRDefault="00682BB6">
      <w:pPr>
        <w:widowControl/>
        <w:spacing w:before="100" w:beforeAutospacing="1" w:after="100" w:afterAutospacing="1"/>
        <w:jc w:val="center"/>
        <w:rPr>
          <w:rFonts w:ascii="宋体" w:hAnsi="宋体" w:hint="eastAsia"/>
          <w:b/>
          <w:kern w:val="0"/>
          <w:sz w:val="44"/>
          <w:szCs w:val="44"/>
        </w:rPr>
      </w:pPr>
    </w:p>
    <w:p w:rsidR="00682BB6" w:rsidRDefault="00682BB6">
      <w:pPr>
        <w:widowControl/>
        <w:spacing w:before="100" w:beforeAutospacing="1" w:after="100" w:afterAutospacing="1"/>
        <w:jc w:val="center"/>
        <w:rPr>
          <w:rFonts w:ascii="宋体" w:hAnsi="宋体" w:hint="eastAsia"/>
          <w:b/>
          <w:kern w:val="0"/>
          <w:sz w:val="44"/>
          <w:szCs w:val="44"/>
        </w:rPr>
      </w:pPr>
    </w:p>
    <w:p w:rsidR="00682BB6" w:rsidRDefault="00735EAF">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文化馆</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年部门预算公开</w:t>
      </w:r>
    </w:p>
    <w:p w:rsidR="00682BB6" w:rsidRDefault="00735EAF">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682BB6" w:rsidRDefault="00735EAF">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682BB6" w:rsidRDefault="00682BB6">
      <w:pPr>
        <w:jc w:val="center"/>
        <w:rPr>
          <w:sz w:val="36"/>
          <w:szCs w:val="36"/>
        </w:rPr>
      </w:pPr>
    </w:p>
    <w:p w:rsidR="00682BB6" w:rsidRDefault="00735EA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682BB6" w:rsidRDefault="00735EA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年部门预算公开表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682BB6" w:rsidRDefault="00735EAF">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年部门预算情况说明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682BB6" w:rsidRDefault="00735EAF">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682BB6" w:rsidRDefault="00735EAF">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682BB6" w:rsidRDefault="00682BB6">
      <w:pPr>
        <w:jc w:val="center"/>
        <w:rPr>
          <w:sz w:val="30"/>
          <w:szCs w:val="30"/>
        </w:rPr>
      </w:pPr>
    </w:p>
    <w:p w:rsidR="00682BB6" w:rsidRDefault="00735EAF">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682BB6" w:rsidRDefault="00735EAF">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、塔什库尔干县文化馆于</w:t>
      </w:r>
      <w:r>
        <w:rPr>
          <w:rFonts w:ascii="仿宋_GB2312" w:eastAsia="仿宋_GB2312" w:hAnsi="黑体" w:cs="宋体" w:hint="eastAsia"/>
          <w:bCs/>
          <w:kern w:val="0"/>
          <w:sz w:val="32"/>
          <w:szCs w:val="32"/>
        </w:rPr>
        <w:t>1956</w:t>
      </w:r>
      <w:r>
        <w:rPr>
          <w:rFonts w:ascii="仿宋_GB2312" w:eastAsia="仿宋_GB2312" w:hAnsi="黑体" w:cs="宋体" w:hint="eastAsia"/>
          <w:bCs/>
          <w:kern w:val="0"/>
          <w:sz w:val="32"/>
          <w:szCs w:val="32"/>
        </w:rPr>
        <w:t>年建立、是我县最早成立的群众文化工作机构、当时下辖图书馆、文艺演出队等机构；</w:t>
      </w:r>
      <w:r>
        <w:rPr>
          <w:rFonts w:ascii="仿宋_GB2312" w:eastAsia="仿宋_GB2312" w:hAnsi="黑体" w:cs="宋体" w:hint="eastAsia"/>
          <w:bCs/>
          <w:kern w:val="0"/>
          <w:sz w:val="32"/>
          <w:szCs w:val="32"/>
        </w:rPr>
        <w:t>50</w:t>
      </w:r>
      <w:r>
        <w:rPr>
          <w:rFonts w:ascii="仿宋_GB2312" w:eastAsia="仿宋_GB2312" w:hAnsi="黑体" w:cs="宋体" w:hint="eastAsia"/>
          <w:bCs/>
          <w:kern w:val="0"/>
          <w:sz w:val="32"/>
          <w:szCs w:val="32"/>
        </w:rPr>
        <w:t>多年以来我馆在宣传先进文化、丰富群众文化生活、保护文化遗产等方面发挥了积极作用。</w:t>
      </w:r>
    </w:p>
    <w:p w:rsidR="00682BB6" w:rsidRDefault="00735EAF">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2004</w:t>
      </w:r>
      <w:r>
        <w:rPr>
          <w:rFonts w:ascii="仿宋_GB2312" w:eastAsia="仿宋_GB2312" w:hAnsi="黑体" w:cs="宋体" w:hint="eastAsia"/>
          <w:bCs/>
          <w:kern w:val="0"/>
          <w:sz w:val="32"/>
          <w:szCs w:val="32"/>
        </w:rPr>
        <w:t>年我县建立民族文化艺术中心、文化馆、国办电影队，各乡镇文化站。</w:t>
      </w:r>
    </w:p>
    <w:p w:rsidR="00682BB6" w:rsidRDefault="00735EAF">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、加强对文化创作团体的管理、指导乡镇文化站开展适合当地农牧区文化的活动。</w:t>
      </w:r>
    </w:p>
    <w:p w:rsidR="00682BB6" w:rsidRDefault="00735EAF">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、加强民族和民间文化艺术遗产的收集与整理工作、并加强保护。</w:t>
      </w:r>
    </w:p>
    <w:p w:rsidR="00682BB6" w:rsidRDefault="00735EAF">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682BB6" w:rsidRDefault="00735EAF">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文化馆</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682BB6" w:rsidRDefault="00735EAF">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部门预算公开表</w:t>
      </w: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682BB6">
        <w:trPr>
          <w:trHeight w:val="170"/>
          <w:jc w:val="center"/>
        </w:trPr>
        <w:tc>
          <w:tcPr>
            <w:tcW w:w="8789" w:type="dxa"/>
            <w:noWrap/>
            <w:vAlign w:val="bottom"/>
          </w:tcPr>
          <w:p w:rsidR="00682BB6" w:rsidRDefault="00735EA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r>
              <w:rPr>
                <w:rFonts w:ascii="仿宋_GB2312" w:eastAsia="仿宋_GB2312" w:hAnsi="宋体" w:cs="宋体"/>
                <w:kern w:val="0"/>
                <w:sz w:val="24"/>
              </w:rPr>
              <w:t xml:space="preserve"> </w:t>
            </w:r>
          </w:p>
        </w:tc>
        <w:tc>
          <w:tcPr>
            <w:tcW w:w="1342" w:type="dxa"/>
            <w:noWrap/>
            <w:vAlign w:val="bottom"/>
          </w:tcPr>
          <w:p w:rsidR="00682BB6" w:rsidRDefault="00735EA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682BB6">
        <w:trPr>
          <w:trHeight w:val="454"/>
          <w:jc w:val="center"/>
        </w:trPr>
        <w:tc>
          <w:tcPr>
            <w:tcW w:w="5247" w:type="dxa"/>
            <w:gridSpan w:val="2"/>
            <w:tcBorders>
              <w:top w:val="single" w:sz="4" w:space="0" w:color="auto"/>
            </w:tcBorders>
            <w:noWrap/>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682BB6">
        <w:trPr>
          <w:trHeight w:hRule="exact" w:val="613"/>
          <w:jc w:val="center"/>
        </w:trPr>
        <w:tc>
          <w:tcPr>
            <w:tcW w:w="3114"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237.97</w:t>
            </w: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237.97</w:t>
            </w: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123.97</w:t>
            </w: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114.00</w:t>
            </w: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210.36</w:t>
            </w: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36.57</w:t>
            </w: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3.92</w:t>
            </w: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20.63</w:t>
            </w: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20.63</w:t>
            </w: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20.63</w:t>
            </w: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682BB6" w:rsidRDefault="00735EAF">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7.75</w:t>
            </w: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682BB6">
            <w:pPr>
              <w:widowControl/>
              <w:spacing w:line="300" w:lineRule="exact"/>
              <w:jc w:val="left"/>
              <w:rPr>
                <w:rFonts w:ascii="仿宋_GB2312" w:eastAsia="仿宋_GB2312" w:hAnsiTheme="minorEastAsia" w:cs="宋体" w:hint="eastAsia"/>
                <w:kern w:val="0"/>
                <w:sz w:val="18"/>
                <w:szCs w:val="18"/>
              </w:rPr>
            </w:pPr>
          </w:p>
        </w:tc>
        <w:tc>
          <w:tcPr>
            <w:tcW w:w="2133" w:type="dxa"/>
          </w:tcPr>
          <w:p w:rsidR="00682BB6" w:rsidRDefault="00682BB6">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682BB6">
            <w:pPr>
              <w:widowControl/>
              <w:spacing w:line="300" w:lineRule="exact"/>
              <w:jc w:val="left"/>
              <w:rPr>
                <w:rFonts w:ascii="仿宋_GB2312" w:eastAsia="仿宋_GB2312" w:hAnsiTheme="minorEastAsia" w:cs="宋体" w:hint="eastAsia"/>
                <w:kern w:val="0"/>
                <w:sz w:val="18"/>
                <w:szCs w:val="18"/>
              </w:rPr>
            </w:pPr>
          </w:p>
        </w:tc>
        <w:tc>
          <w:tcPr>
            <w:tcW w:w="2133" w:type="dxa"/>
          </w:tcPr>
          <w:p w:rsidR="00682BB6" w:rsidRDefault="00682BB6">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682BB6">
            <w:pPr>
              <w:widowControl/>
              <w:spacing w:line="300" w:lineRule="exact"/>
              <w:jc w:val="left"/>
              <w:rPr>
                <w:rFonts w:ascii="仿宋_GB2312" w:eastAsia="仿宋_GB2312" w:hAnsiTheme="minorEastAsia" w:cs="宋体" w:hint="eastAsia"/>
                <w:kern w:val="0"/>
                <w:sz w:val="18"/>
                <w:szCs w:val="18"/>
              </w:rPr>
            </w:pPr>
          </w:p>
        </w:tc>
        <w:tc>
          <w:tcPr>
            <w:tcW w:w="2133" w:type="dxa"/>
          </w:tcPr>
          <w:p w:rsidR="00682BB6" w:rsidRDefault="00735EAF">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682BB6">
            <w:pPr>
              <w:widowControl/>
              <w:spacing w:line="300" w:lineRule="exact"/>
              <w:jc w:val="left"/>
              <w:rPr>
                <w:rFonts w:ascii="仿宋_GB2312" w:eastAsia="仿宋_GB2312" w:hAnsiTheme="minorEastAsia" w:cs="宋体" w:hint="eastAsia"/>
                <w:kern w:val="0"/>
                <w:sz w:val="18"/>
                <w:szCs w:val="18"/>
              </w:rPr>
            </w:pP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312"/>
          <w:jc w:val="center"/>
        </w:trPr>
        <w:tc>
          <w:tcPr>
            <w:tcW w:w="3114" w:type="dxa"/>
            <w:vAlign w:val="center"/>
          </w:tcPr>
          <w:p w:rsidR="00682BB6" w:rsidRDefault="00682BB6">
            <w:pPr>
              <w:widowControl/>
              <w:spacing w:line="300" w:lineRule="exact"/>
              <w:jc w:val="left"/>
              <w:rPr>
                <w:rFonts w:ascii="仿宋_GB2312" w:eastAsia="仿宋_GB2312" w:hAnsiTheme="minorEastAsia" w:cs="宋体" w:hint="eastAsia"/>
                <w:kern w:val="0"/>
                <w:sz w:val="18"/>
                <w:szCs w:val="18"/>
              </w:rPr>
            </w:pPr>
          </w:p>
        </w:tc>
        <w:tc>
          <w:tcPr>
            <w:tcW w:w="2133"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682BB6" w:rsidRDefault="00735EAF">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682BB6" w:rsidRDefault="00682BB6">
            <w:pPr>
              <w:widowControl/>
              <w:spacing w:line="300" w:lineRule="exact"/>
              <w:jc w:val="right"/>
              <w:rPr>
                <w:rFonts w:ascii="仿宋_GB2312" w:eastAsia="仿宋_GB2312" w:hAnsiTheme="minorEastAsia" w:cs="宋体" w:hint="eastAsia"/>
                <w:kern w:val="0"/>
                <w:sz w:val="18"/>
                <w:szCs w:val="18"/>
              </w:rPr>
            </w:pPr>
          </w:p>
        </w:tc>
      </w:tr>
      <w:tr w:rsidR="00682BB6">
        <w:trPr>
          <w:trHeight w:hRule="exact" w:val="557"/>
          <w:jc w:val="center"/>
        </w:trPr>
        <w:tc>
          <w:tcPr>
            <w:tcW w:w="3114" w:type="dxa"/>
            <w:vAlign w:val="center"/>
          </w:tcPr>
          <w:p w:rsidR="00682BB6" w:rsidRDefault="00735EAF">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682BB6" w:rsidRDefault="00735EAF">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258.60</w:t>
            </w:r>
          </w:p>
        </w:tc>
        <w:tc>
          <w:tcPr>
            <w:tcW w:w="2755" w:type="dxa"/>
            <w:noWrap/>
            <w:vAlign w:val="center"/>
          </w:tcPr>
          <w:p w:rsidR="00682BB6" w:rsidRDefault="00735EAF">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682BB6" w:rsidRDefault="00735EAF">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258.60</w:t>
            </w:r>
          </w:p>
        </w:tc>
      </w:tr>
    </w:tbl>
    <w:p w:rsidR="00682BB6" w:rsidRDefault="00682BB6">
      <w:pPr>
        <w:widowControl/>
        <w:spacing w:line="20" w:lineRule="exact"/>
        <w:jc w:val="left"/>
        <w:rPr>
          <w:rFonts w:ascii="黑体" w:eastAsia="黑体" w:hAnsi="黑体" w:hint="eastAsia"/>
          <w:b/>
          <w:kern w:val="0"/>
          <w:sz w:val="30"/>
          <w:szCs w:val="30"/>
        </w:rPr>
        <w:sectPr w:rsidR="00682BB6">
          <w:footerReference w:type="even" r:id="rId8"/>
          <w:footerReference w:type="default" r:id="rId9"/>
          <w:pgSz w:w="11906" w:h="16838"/>
          <w:pgMar w:top="1134" w:right="1134" w:bottom="1134" w:left="1134" w:header="851" w:footer="992" w:gutter="0"/>
          <w:cols w:space="425"/>
          <w:docGrid w:type="lines" w:linePitch="312"/>
        </w:sectPr>
      </w:pPr>
    </w:p>
    <w:p w:rsidR="00682BB6" w:rsidRDefault="00735EAF">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682BB6">
        <w:trPr>
          <w:trHeight w:val="246"/>
          <w:jc w:val="center"/>
        </w:trPr>
        <w:tc>
          <w:tcPr>
            <w:tcW w:w="13608" w:type="dxa"/>
            <w:vAlign w:val="bottom"/>
          </w:tcPr>
          <w:p w:rsidR="00682BB6" w:rsidRDefault="00735EA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tcPr>
          <w:p w:rsidR="00682BB6" w:rsidRDefault="00735EA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682BB6">
        <w:trPr>
          <w:trHeight w:val="741"/>
          <w:tblHeader/>
          <w:jc w:val="center"/>
        </w:trPr>
        <w:tc>
          <w:tcPr>
            <w:tcW w:w="2122" w:type="dxa"/>
            <w:gridSpan w:val="3"/>
            <w:tcBorders>
              <w:top w:val="single" w:sz="4" w:space="0" w:color="auto"/>
            </w:tcBorders>
            <w:vAlign w:val="center"/>
          </w:tcPr>
          <w:p w:rsidR="00682BB6" w:rsidRDefault="00735EAF">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682BB6" w:rsidRDefault="00735EAF">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682BB6" w:rsidRDefault="00735EA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682BB6" w:rsidRDefault="00735EA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682BB6" w:rsidRDefault="00735EA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682BB6" w:rsidRDefault="00735EAF">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682BB6">
        <w:trPr>
          <w:trHeight w:val="847"/>
          <w:tblHeader/>
          <w:jc w:val="center"/>
        </w:trPr>
        <w:tc>
          <w:tcPr>
            <w:tcW w:w="704"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682BB6" w:rsidRDefault="00682BB6">
            <w:pPr>
              <w:rPr>
                <w:rFonts w:asciiTheme="minorEastAsia" w:eastAsiaTheme="minorEastAsia" w:hAnsiTheme="minorEastAsia" w:cs="宋体" w:hint="eastAsia"/>
                <w:b/>
                <w:color w:val="000000"/>
                <w:sz w:val="20"/>
                <w:szCs w:val="20"/>
              </w:rPr>
            </w:pPr>
          </w:p>
        </w:tc>
        <w:tc>
          <w:tcPr>
            <w:tcW w:w="1843" w:type="dxa"/>
            <w:vMerge/>
            <w:vAlign w:val="center"/>
          </w:tcPr>
          <w:p w:rsidR="00682BB6" w:rsidRDefault="00682BB6">
            <w:pPr>
              <w:rPr>
                <w:rFonts w:asciiTheme="minorEastAsia" w:eastAsiaTheme="minorEastAsia" w:hAnsiTheme="minorEastAsia" w:cs="宋体" w:hint="eastAsia"/>
                <w:b/>
                <w:color w:val="000000"/>
                <w:sz w:val="20"/>
                <w:szCs w:val="20"/>
              </w:rPr>
            </w:pPr>
          </w:p>
        </w:tc>
        <w:tc>
          <w:tcPr>
            <w:tcW w:w="1559"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682BB6" w:rsidRDefault="00682BB6">
            <w:pPr>
              <w:jc w:val="center"/>
              <w:rPr>
                <w:rFonts w:asciiTheme="minorEastAsia" w:eastAsiaTheme="minorEastAsia" w:hAnsiTheme="minorEastAsia" w:cs="宋体" w:hint="eastAsia"/>
                <w:b/>
                <w:color w:val="000000"/>
                <w:sz w:val="20"/>
                <w:szCs w:val="20"/>
              </w:rPr>
            </w:pPr>
          </w:p>
        </w:tc>
        <w:tc>
          <w:tcPr>
            <w:tcW w:w="708" w:type="dxa"/>
            <w:vMerge/>
          </w:tcPr>
          <w:p w:rsidR="00682BB6" w:rsidRDefault="00682BB6">
            <w:pPr>
              <w:jc w:val="center"/>
              <w:rPr>
                <w:rFonts w:asciiTheme="minorEastAsia" w:eastAsiaTheme="minorEastAsia" w:hAnsiTheme="minorEastAsia" w:cs="宋体" w:hint="eastAsia"/>
                <w:b/>
                <w:color w:val="000000"/>
                <w:sz w:val="20"/>
                <w:szCs w:val="20"/>
              </w:rPr>
            </w:pPr>
          </w:p>
        </w:tc>
        <w:tc>
          <w:tcPr>
            <w:tcW w:w="709" w:type="dxa"/>
            <w:vMerge/>
          </w:tcPr>
          <w:p w:rsidR="00682BB6" w:rsidRDefault="00682BB6">
            <w:pPr>
              <w:jc w:val="center"/>
              <w:rPr>
                <w:rFonts w:asciiTheme="minorEastAsia" w:eastAsiaTheme="minorEastAsia" w:hAnsiTheme="minorEastAsia" w:cs="宋体" w:hint="eastAsia"/>
                <w:b/>
                <w:color w:val="000000"/>
                <w:sz w:val="20"/>
                <w:szCs w:val="20"/>
              </w:rPr>
            </w:pPr>
          </w:p>
        </w:tc>
        <w:tc>
          <w:tcPr>
            <w:tcW w:w="709" w:type="dxa"/>
            <w:vMerge/>
          </w:tcPr>
          <w:p w:rsidR="00682BB6" w:rsidRDefault="00682BB6">
            <w:pPr>
              <w:jc w:val="center"/>
              <w:rPr>
                <w:rFonts w:asciiTheme="minorEastAsia" w:eastAsiaTheme="minorEastAsia" w:hAnsiTheme="minorEastAsia" w:cs="宋体" w:hint="eastAsia"/>
                <w:b/>
                <w:color w:val="000000"/>
                <w:sz w:val="20"/>
                <w:szCs w:val="20"/>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文化旅游体育与传媒支出</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210.36</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189.73</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75.73</w:t>
            </w:r>
          </w:p>
        </w:tc>
        <w:tc>
          <w:tcPr>
            <w:tcW w:w="851"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114.00</w:t>
            </w: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20.63</w:t>
            </w: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文化和旅游</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210.36</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189.73</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75.73</w:t>
            </w:r>
          </w:p>
        </w:tc>
        <w:tc>
          <w:tcPr>
            <w:tcW w:w="851"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114.00</w:t>
            </w: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20.63</w:t>
            </w: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艺术表演团体</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114.00</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114.00</w:t>
            </w: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114.00</w:t>
            </w: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09</w:t>
            </w: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群众文化</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92.33</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75.73</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75.73</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16.60</w:t>
            </w: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207</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文化创作与保护</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4.03</w:t>
            </w:r>
          </w:p>
        </w:tc>
        <w:tc>
          <w:tcPr>
            <w:tcW w:w="155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4.03</w:t>
            </w: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36.57</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36.57</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36.57</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36.57</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36.57</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36.57</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事业单位离退休</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22.90</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22.90</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22.90</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9.11</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9.11</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9.11</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4.56</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4.56</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4.56</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事业单位医疗</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3.92</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682BB6" w:rsidRDefault="00735EAF">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1559"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850" w:type="dxa"/>
            <w:vAlign w:val="center"/>
          </w:tcPr>
          <w:p w:rsidR="00682BB6" w:rsidRDefault="00735EAF">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7.75</w:t>
            </w: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0"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851"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8"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c>
          <w:tcPr>
            <w:tcW w:w="709" w:type="dxa"/>
            <w:vAlign w:val="center"/>
          </w:tcPr>
          <w:p w:rsidR="00682BB6" w:rsidRDefault="00682BB6">
            <w:pPr>
              <w:jc w:val="center"/>
              <w:rPr>
                <w:rFonts w:ascii="仿宋_GB2312" w:eastAsia="仿宋_GB2312" w:hAnsiTheme="minorEastAsia" w:cs="宋体" w:hint="eastAsia"/>
                <w:color w:val="000000" w:themeColor="text1"/>
                <w:sz w:val="18"/>
                <w:szCs w:val="18"/>
              </w:rPr>
            </w:pPr>
          </w:p>
        </w:tc>
      </w:tr>
      <w:tr w:rsidR="00682BB6">
        <w:trPr>
          <w:trHeight w:val="847"/>
          <w:jc w:val="center"/>
        </w:trPr>
        <w:tc>
          <w:tcPr>
            <w:tcW w:w="704" w:type="dxa"/>
            <w:vAlign w:val="center"/>
          </w:tcPr>
          <w:p w:rsidR="00682BB6" w:rsidRDefault="00682BB6">
            <w:pPr>
              <w:jc w:val="center"/>
              <w:rPr>
                <w:rFonts w:ascii="仿宋_GB2312" w:eastAsia="仿宋_GB2312" w:hAnsiTheme="minorEastAsia" w:hint="eastAsia"/>
                <w:b/>
                <w:color w:val="000000"/>
                <w:sz w:val="20"/>
                <w:szCs w:val="20"/>
              </w:rPr>
            </w:pPr>
          </w:p>
        </w:tc>
        <w:tc>
          <w:tcPr>
            <w:tcW w:w="709" w:type="dxa"/>
            <w:vAlign w:val="center"/>
          </w:tcPr>
          <w:p w:rsidR="00682BB6" w:rsidRDefault="00682BB6">
            <w:pPr>
              <w:jc w:val="center"/>
              <w:rPr>
                <w:rFonts w:ascii="仿宋_GB2312" w:eastAsia="仿宋_GB2312" w:hAnsiTheme="minorEastAsia" w:hint="eastAsia"/>
                <w:b/>
                <w:color w:val="000000"/>
                <w:sz w:val="20"/>
                <w:szCs w:val="20"/>
              </w:rPr>
            </w:pPr>
          </w:p>
        </w:tc>
        <w:tc>
          <w:tcPr>
            <w:tcW w:w="709" w:type="dxa"/>
            <w:vAlign w:val="center"/>
          </w:tcPr>
          <w:p w:rsidR="00682BB6" w:rsidRDefault="00682BB6">
            <w:pPr>
              <w:jc w:val="center"/>
              <w:rPr>
                <w:rFonts w:ascii="仿宋_GB2312" w:eastAsia="仿宋_GB2312" w:hAnsiTheme="minorEastAsia" w:hint="eastAsia"/>
                <w:b/>
                <w:color w:val="000000"/>
                <w:sz w:val="20"/>
                <w:szCs w:val="20"/>
              </w:rPr>
            </w:pPr>
          </w:p>
        </w:tc>
        <w:tc>
          <w:tcPr>
            <w:tcW w:w="1559"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258.60</w:t>
            </w:r>
          </w:p>
        </w:tc>
        <w:tc>
          <w:tcPr>
            <w:tcW w:w="1559"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237.97</w:t>
            </w:r>
          </w:p>
        </w:tc>
        <w:tc>
          <w:tcPr>
            <w:tcW w:w="850"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123.97</w:t>
            </w:r>
          </w:p>
        </w:tc>
        <w:tc>
          <w:tcPr>
            <w:tcW w:w="851"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114.00</w:t>
            </w:r>
          </w:p>
        </w:tc>
        <w:tc>
          <w:tcPr>
            <w:tcW w:w="850" w:type="dxa"/>
            <w:vAlign w:val="center"/>
          </w:tcPr>
          <w:p w:rsidR="00682BB6" w:rsidRDefault="00682BB6">
            <w:pPr>
              <w:jc w:val="center"/>
              <w:rPr>
                <w:rFonts w:ascii="仿宋_GB2312" w:eastAsia="仿宋_GB2312" w:hAnsiTheme="minorEastAsia" w:cs="宋体" w:hint="eastAsia"/>
                <w:b/>
                <w:color w:val="000000"/>
                <w:sz w:val="20"/>
                <w:szCs w:val="20"/>
              </w:rPr>
            </w:pPr>
          </w:p>
        </w:tc>
        <w:tc>
          <w:tcPr>
            <w:tcW w:w="851" w:type="dxa"/>
            <w:vAlign w:val="center"/>
          </w:tcPr>
          <w:p w:rsidR="00682BB6" w:rsidRDefault="00682BB6">
            <w:pPr>
              <w:jc w:val="center"/>
              <w:rPr>
                <w:rFonts w:ascii="仿宋_GB2312" w:eastAsia="仿宋_GB2312" w:hAnsiTheme="minorEastAsia" w:cs="宋体" w:hint="eastAsia"/>
                <w:b/>
                <w:color w:val="000000"/>
                <w:sz w:val="20"/>
                <w:szCs w:val="20"/>
              </w:rPr>
            </w:pPr>
          </w:p>
        </w:tc>
        <w:tc>
          <w:tcPr>
            <w:tcW w:w="850" w:type="dxa"/>
            <w:vAlign w:val="center"/>
          </w:tcPr>
          <w:p w:rsidR="00682BB6" w:rsidRDefault="00682BB6">
            <w:pPr>
              <w:jc w:val="center"/>
              <w:rPr>
                <w:rFonts w:ascii="仿宋_GB2312" w:eastAsia="仿宋_GB2312" w:hAnsiTheme="minorEastAsia" w:cs="宋体" w:hint="eastAsia"/>
                <w:b/>
                <w:color w:val="000000"/>
                <w:sz w:val="20"/>
                <w:szCs w:val="20"/>
              </w:rPr>
            </w:pPr>
          </w:p>
        </w:tc>
        <w:tc>
          <w:tcPr>
            <w:tcW w:w="851" w:type="dxa"/>
            <w:vAlign w:val="center"/>
          </w:tcPr>
          <w:p w:rsidR="00682BB6" w:rsidRDefault="00682BB6">
            <w:pPr>
              <w:jc w:val="center"/>
              <w:rPr>
                <w:rFonts w:ascii="仿宋_GB2312" w:eastAsia="仿宋_GB2312" w:hAnsiTheme="minorEastAsia" w:cs="宋体" w:hint="eastAsia"/>
                <w:b/>
                <w:color w:val="000000"/>
                <w:sz w:val="20"/>
                <w:szCs w:val="20"/>
              </w:rPr>
            </w:pPr>
          </w:p>
        </w:tc>
        <w:tc>
          <w:tcPr>
            <w:tcW w:w="709" w:type="dxa"/>
            <w:vAlign w:val="center"/>
          </w:tcPr>
          <w:p w:rsidR="00682BB6" w:rsidRDefault="00682BB6">
            <w:pPr>
              <w:jc w:val="center"/>
              <w:rPr>
                <w:rFonts w:ascii="仿宋_GB2312" w:eastAsia="仿宋_GB2312" w:hAnsiTheme="minorEastAsia" w:cs="宋体" w:hint="eastAsia"/>
                <w:b/>
                <w:color w:val="000000"/>
                <w:sz w:val="20"/>
                <w:szCs w:val="20"/>
              </w:rPr>
            </w:pPr>
          </w:p>
        </w:tc>
        <w:tc>
          <w:tcPr>
            <w:tcW w:w="708" w:type="dxa"/>
            <w:vAlign w:val="center"/>
          </w:tcPr>
          <w:p w:rsidR="00682BB6" w:rsidRDefault="00682BB6">
            <w:pPr>
              <w:jc w:val="center"/>
              <w:rPr>
                <w:rFonts w:ascii="仿宋_GB2312" w:eastAsia="仿宋_GB2312" w:hAnsiTheme="minorEastAsia" w:cs="宋体" w:hint="eastAsia"/>
                <w:b/>
                <w:color w:val="000000"/>
                <w:sz w:val="20"/>
                <w:szCs w:val="20"/>
              </w:rPr>
            </w:pPr>
          </w:p>
        </w:tc>
        <w:tc>
          <w:tcPr>
            <w:tcW w:w="709" w:type="dxa"/>
            <w:vAlign w:val="center"/>
          </w:tcPr>
          <w:p w:rsidR="00682BB6" w:rsidRDefault="00735EAF">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20.63</w:t>
            </w:r>
          </w:p>
        </w:tc>
        <w:tc>
          <w:tcPr>
            <w:tcW w:w="709" w:type="dxa"/>
            <w:vAlign w:val="center"/>
          </w:tcPr>
          <w:p w:rsidR="00682BB6" w:rsidRDefault="00682BB6">
            <w:pPr>
              <w:jc w:val="center"/>
              <w:rPr>
                <w:rFonts w:ascii="仿宋_GB2312" w:eastAsia="仿宋_GB2312" w:hAnsiTheme="minorEastAsia" w:cs="宋体" w:hint="eastAsia"/>
                <w:b/>
                <w:color w:val="000000"/>
                <w:sz w:val="20"/>
                <w:szCs w:val="20"/>
              </w:rPr>
            </w:pPr>
          </w:p>
        </w:tc>
      </w:tr>
    </w:tbl>
    <w:p w:rsidR="00682BB6" w:rsidRDefault="00682BB6">
      <w:pPr>
        <w:widowControl/>
        <w:spacing w:line="20" w:lineRule="exact"/>
        <w:jc w:val="left"/>
        <w:rPr>
          <w:rFonts w:ascii="宋体" w:hAnsi="宋体" w:hint="eastAsia"/>
          <w:bCs/>
          <w:kern w:val="0"/>
          <w:sz w:val="20"/>
          <w:szCs w:val="20"/>
        </w:rPr>
        <w:sectPr w:rsidR="00682BB6">
          <w:pgSz w:w="16838" w:h="11906" w:orient="landscape"/>
          <w:pgMar w:top="1134" w:right="1134" w:bottom="1134" w:left="1134" w:header="851" w:footer="992" w:gutter="0"/>
          <w:cols w:space="425"/>
          <w:docGrid w:type="lines" w:linePitch="312"/>
        </w:sectPr>
      </w:pP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682BB6">
        <w:trPr>
          <w:trHeight w:val="170"/>
          <w:jc w:val="center"/>
        </w:trPr>
        <w:tc>
          <w:tcPr>
            <w:tcW w:w="8647" w:type="dxa"/>
            <w:vAlign w:val="center"/>
          </w:tcPr>
          <w:p w:rsidR="00682BB6" w:rsidRDefault="00735EA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vAlign w:val="center"/>
          </w:tcPr>
          <w:p w:rsidR="00682BB6" w:rsidRDefault="00735EA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82BB6">
        <w:trPr>
          <w:trHeight w:val="340"/>
          <w:tblHeader/>
          <w:jc w:val="center"/>
        </w:trPr>
        <w:tc>
          <w:tcPr>
            <w:tcW w:w="5524" w:type="dxa"/>
            <w:gridSpan w:val="4"/>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682BB6">
        <w:trPr>
          <w:trHeight w:val="482"/>
          <w:tblHeader/>
          <w:jc w:val="center"/>
        </w:trPr>
        <w:tc>
          <w:tcPr>
            <w:tcW w:w="2014" w:type="dxa"/>
            <w:gridSpan w:val="3"/>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82BB6">
        <w:trPr>
          <w:trHeight w:val="403"/>
          <w:tblHeader/>
          <w:jc w:val="center"/>
        </w:trPr>
        <w:tc>
          <w:tcPr>
            <w:tcW w:w="596"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文化旅游体育与传媒支出</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210.36</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77.50</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132.86</w:t>
            </w: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文化和旅游</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210.36</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77.50</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132.86</w:t>
            </w: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艺术表演团体</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114.00</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114.00</w:t>
            </w: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09</w:t>
            </w: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群众文化</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92.33</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77.50</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14.83</w:t>
            </w: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文化创作与保护</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4.03</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4.03</w:t>
            </w: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36.57</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36.57</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36.57</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36.57</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事业单位离退休</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22.90</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22.90</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9.11</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9.11</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4.56</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4.56</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事业单位医疗</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3.92</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82BB6" w:rsidRDefault="00682BB6">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682BB6" w:rsidRDefault="00735EAF">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w:t>
            </w:r>
          </w:p>
        </w:tc>
        <w:tc>
          <w:tcPr>
            <w:tcW w:w="1276" w:type="dxa"/>
            <w:vAlign w:val="center"/>
          </w:tcPr>
          <w:p w:rsidR="00682BB6" w:rsidRDefault="00735EAF">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7.75</w:t>
            </w:r>
          </w:p>
        </w:tc>
        <w:tc>
          <w:tcPr>
            <w:tcW w:w="1276" w:type="dxa"/>
            <w:vAlign w:val="center"/>
          </w:tcPr>
          <w:p w:rsidR="00682BB6" w:rsidRDefault="00682BB6">
            <w:pPr>
              <w:widowControl/>
              <w:jc w:val="right"/>
              <w:rPr>
                <w:rFonts w:ascii="仿宋_GB2312" w:eastAsia="仿宋_GB2312" w:hAnsiTheme="minorEastAsia" w:cs="宋体" w:hint="eastAsia"/>
                <w:bCs/>
                <w:color w:val="000000"/>
                <w:kern w:val="0"/>
                <w:sz w:val="18"/>
                <w:szCs w:val="18"/>
              </w:rPr>
            </w:pPr>
          </w:p>
        </w:tc>
      </w:tr>
      <w:tr w:rsidR="00682BB6">
        <w:trPr>
          <w:trHeight w:val="403"/>
          <w:jc w:val="center"/>
        </w:trPr>
        <w:tc>
          <w:tcPr>
            <w:tcW w:w="596" w:type="dxa"/>
            <w:vAlign w:val="center"/>
          </w:tcPr>
          <w:p w:rsidR="00682BB6" w:rsidRDefault="00682BB6">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682BB6" w:rsidRDefault="00682BB6">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682BB6" w:rsidRDefault="00682BB6">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258.60</w:t>
            </w:r>
          </w:p>
        </w:tc>
        <w:tc>
          <w:tcPr>
            <w:tcW w:w="1276"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125.74</w:t>
            </w:r>
          </w:p>
        </w:tc>
        <w:tc>
          <w:tcPr>
            <w:tcW w:w="1276"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132.86</w:t>
            </w:r>
          </w:p>
        </w:tc>
      </w:tr>
    </w:tbl>
    <w:p w:rsidR="00682BB6" w:rsidRDefault="00735EAF">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682BB6">
        <w:trPr>
          <w:trHeight w:val="170"/>
          <w:jc w:val="center"/>
        </w:trPr>
        <w:tc>
          <w:tcPr>
            <w:tcW w:w="8647" w:type="dxa"/>
            <w:noWrap/>
            <w:vAlign w:val="bottom"/>
          </w:tcPr>
          <w:p w:rsidR="00682BB6" w:rsidRDefault="00735EA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vAlign w:val="bottom"/>
          </w:tcPr>
          <w:p w:rsidR="00682BB6" w:rsidRDefault="00735EA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682BB6">
        <w:trPr>
          <w:trHeight w:val="434"/>
          <w:tblHeader/>
          <w:jc w:val="center"/>
        </w:trPr>
        <w:tc>
          <w:tcPr>
            <w:tcW w:w="3397" w:type="dxa"/>
            <w:gridSpan w:val="2"/>
            <w:tcBorders>
              <w:top w:val="single" w:sz="4" w:space="0" w:color="auto"/>
            </w:tcBorders>
            <w:noWrap/>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682BB6">
        <w:trPr>
          <w:trHeight w:val="757"/>
          <w:tblHeader/>
          <w:jc w:val="center"/>
        </w:trPr>
        <w:tc>
          <w:tcPr>
            <w:tcW w:w="2122"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682BB6">
        <w:trPr>
          <w:trHeight w:hRule="exact" w:val="312"/>
          <w:jc w:val="center"/>
        </w:trPr>
        <w:tc>
          <w:tcPr>
            <w:tcW w:w="2122"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237.97</w:t>
            </w: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735EA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237.97</w:t>
            </w: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735EA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735EAF">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189.73</w:t>
            </w:r>
          </w:p>
        </w:tc>
        <w:tc>
          <w:tcPr>
            <w:tcW w:w="1276"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189.73</w:t>
            </w: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36.57</w:t>
            </w:r>
          </w:p>
        </w:tc>
        <w:tc>
          <w:tcPr>
            <w:tcW w:w="1276"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36.57</w:t>
            </w: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3.92</w:t>
            </w:r>
          </w:p>
        </w:tc>
        <w:tc>
          <w:tcPr>
            <w:tcW w:w="1276"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3.92</w:t>
            </w: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7.75</w:t>
            </w:r>
          </w:p>
        </w:tc>
        <w:tc>
          <w:tcPr>
            <w:tcW w:w="1276" w:type="dxa"/>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7.75</w:t>
            </w: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312"/>
          <w:jc w:val="center"/>
        </w:trPr>
        <w:tc>
          <w:tcPr>
            <w:tcW w:w="2122" w:type="dxa"/>
            <w:noWrap/>
            <w:vAlign w:val="center"/>
          </w:tcPr>
          <w:p w:rsidR="00682BB6" w:rsidRDefault="00682BB6">
            <w:pPr>
              <w:widowControl/>
              <w:jc w:val="left"/>
              <w:rPr>
                <w:rFonts w:ascii="仿宋_GB2312" w:eastAsia="仿宋_GB2312" w:hAnsiTheme="minorEastAsia" w:cs="宋体" w:hint="eastAsia"/>
                <w:kern w:val="0"/>
                <w:sz w:val="18"/>
                <w:szCs w:val="18"/>
              </w:rPr>
            </w:pPr>
          </w:p>
        </w:tc>
        <w:tc>
          <w:tcPr>
            <w:tcW w:w="1275"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682BB6" w:rsidRDefault="00735EAF">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c>
          <w:tcPr>
            <w:tcW w:w="1276" w:type="dxa"/>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hRule="exact" w:val="645"/>
          <w:jc w:val="center"/>
        </w:trPr>
        <w:tc>
          <w:tcPr>
            <w:tcW w:w="2122"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237.97</w:t>
            </w:r>
          </w:p>
        </w:tc>
        <w:tc>
          <w:tcPr>
            <w:tcW w:w="2694"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682BB6" w:rsidRDefault="00735EAF">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237.97</w:t>
            </w:r>
          </w:p>
        </w:tc>
        <w:tc>
          <w:tcPr>
            <w:tcW w:w="1276" w:type="dxa"/>
            <w:vAlign w:val="center"/>
          </w:tcPr>
          <w:p w:rsidR="00682BB6" w:rsidRDefault="00735EAF">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237.97</w:t>
            </w:r>
          </w:p>
        </w:tc>
        <w:tc>
          <w:tcPr>
            <w:tcW w:w="1276" w:type="dxa"/>
            <w:vAlign w:val="center"/>
          </w:tcPr>
          <w:p w:rsidR="00682BB6" w:rsidRDefault="00682BB6">
            <w:pPr>
              <w:widowControl/>
              <w:jc w:val="right"/>
              <w:rPr>
                <w:rFonts w:ascii="仿宋_GB2312" w:eastAsia="仿宋_GB2312" w:hAnsiTheme="minorEastAsia" w:cs="宋体" w:hint="eastAsia"/>
                <w:b/>
                <w:bCs/>
                <w:kern w:val="0"/>
                <w:sz w:val="20"/>
                <w:szCs w:val="20"/>
              </w:rPr>
            </w:pPr>
          </w:p>
        </w:tc>
        <w:tc>
          <w:tcPr>
            <w:tcW w:w="1276" w:type="dxa"/>
            <w:vAlign w:val="center"/>
          </w:tcPr>
          <w:p w:rsidR="00682BB6" w:rsidRDefault="00682BB6">
            <w:pPr>
              <w:widowControl/>
              <w:jc w:val="right"/>
              <w:rPr>
                <w:rFonts w:ascii="仿宋_GB2312" w:eastAsia="仿宋_GB2312" w:hAnsiTheme="minorEastAsia" w:cs="宋体" w:hint="eastAsia"/>
                <w:b/>
                <w:bCs/>
                <w:kern w:val="0"/>
                <w:sz w:val="20"/>
                <w:szCs w:val="20"/>
              </w:rPr>
            </w:pPr>
          </w:p>
        </w:tc>
      </w:tr>
    </w:tbl>
    <w:p w:rsidR="00682BB6" w:rsidRDefault="00735EAF">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682BB6" w:rsidRDefault="00735EAF">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682BB6">
        <w:trPr>
          <w:trHeight w:val="170"/>
          <w:jc w:val="center"/>
        </w:trPr>
        <w:tc>
          <w:tcPr>
            <w:tcW w:w="8505" w:type="dxa"/>
            <w:noWrap/>
            <w:vAlign w:val="bottom"/>
          </w:tcPr>
          <w:p w:rsidR="00682BB6" w:rsidRDefault="00735EA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vAlign w:val="bottom"/>
          </w:tcPr>
          <w:p w:rsidR="00682BB6" w:rsidRDefault="00735EA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82BB6">
        <w:trPr>
          <w:trHeight w:val="483"/>
          <w:tblHeader/>
          <w:jc w:val="center"/>
        </w:trPr>
        <w:tc>
          <w:tcPr>
            <w:tcW w:w="5382" w:type="dxa"/>
            <w:gridSpan w:val="4"/>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682BB6">
        <w:trPr>
          <w:trHeight w:val="510"/>
          <w:tblHeader/>
          <w:jc w:val="center"/>
        </w:trPr>
        <w:tc>
          <w:tcPr>
            <w:tcW w:w="2236" w:type="dxa"/>
            <w:gridSpan w:val="3"/>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682BB6">
        <w:trPr>
          <w:trHeight w:val="416"/>
          <w:tblHeader/>
          <w:jc w:val="center"/>
        </w:trPr>
        <w:tc>
          <w:tcPr>
            <w:tcW w:w="758"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文化旅游体育与传媒支出</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189.73</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75.73</w:t>
            </w:r>
          </w:p>
        </w:tc>
        <w:tc>
          <w:tcPr>
            <w:tcW w:w="1701"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114.00</w:t>
            </w: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文化和旅游</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189.73</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75.73</w:t>
            </w:r>
          </w:p>
        </w:tc>
        <w:tc>
          <w:tcPr>
            <w:tcW w:w="1701"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114.00</w:t>
            </w: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艺术表演团体</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114.00</w:t>
            </w:r>
          </w:p>
        </w:tc>
        <w:tc>
          <w:tcPr>
            <w:tcW w:w="1276"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c>
          <w:tcPr>
            <w:tcW w:w="1701"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114.00</w:t>
            </w: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207</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09</w:t>
            </w: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群众文化</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75.73</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75.73</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36.57</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36.57</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36.57</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36.57</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事业单位离退休</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22.90</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22.90</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9.11</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9.11</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事业单位医疗</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7.75</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7.75</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7.75</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7.75</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7.75</w:t>
            </w:r>
          </w:p>
        </w:tc>
        <w:tc>
          <w:tcPr>
            <w:tcW w:w="1276"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7.75</w:t>
            </w:r>
          </w:p>
        </w:tc>
        <w:tc>
          <w:tcPr>
            <w:tcW w:w="1701"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758" w:type="dxa"/>
            <w:vAlign w:val="center"/>
          </w:tcPr>
          <w:p w:rsidR="00682BB6" w:rsidRDefault="00682BB6">
            <w:pPr>
              <w:widowControl/>
              <w:jc w:val="center"/>
              <w:rPr>
                <w:rFonts w:ascii="仿宋_GB2312" w:eastAsia="仿宋_GB2312" w:hAnsiTheme="minorEastAsia" w:cs="宋体" w:hint="eastAsia"/>
                <w:kern w:val="0"/>
                <w:sz w:val="20"/>
                <w:szCs w:val="20"/>
              </w:rPr>
            </w:pPr>
          </w:p>
        </w:tc>
        <w:tc>
          <w:tcPr>
            <w:tcW w:w="709" w:type="dxa"/>
            <w:vAlign w:val="center"/>
          </w:tcPr>
          <w:p w:rsidR="00682BB6" w:rsidRDefault="00682BB6">
            <w:pPr>
              <w:widowControl/>
              <w:jc w:val="center"/>
              <w:rPr>
                <w:rFonts w:ascii="仿宋_GB2312" w:eastAsia="仿宋_GB2312" w:hAnsiTheme="minorEastAsia" w:cs="宋体" w:hint="eastAsia"/>
                <w:color w:val="000000"/>
                <w:kern w:val="0"/>
                <w:sz w:val="20"/>
                <w:szCs w:val="20"/>
              </w:rPr>
            </w:pPr>
          </w:p>
        </w:tc>
        <w:tc>
          <w:tcPr>
            <w:tcW w:w="769" w:type="dxa"/>
            <w:vAlign w:val="center"/>
          </w:tcPr>
          <w:p w:rsidR="00682BB6" w:rsidRDefault="00682BB6">
            <w:pPr>
              <w:widowControl/>
              <w:jc w:val="center"/>
              <w:rPr>
                <w:rFonts w:ascii="仿宋_GB2312" w:eastAsia="仿宋_GB2312" w:hAnsiTheme="minorEastAsia" w:cs="宋体" w:hint="eastAsia"/>
                <w:color w:val="000000"/>
                <w:kern w:val="0"/>
                <w:sz w:val="20"/>
                <w:szCs w:val="20"/>
              </w:rPr>
            </w:pPr>
          </w:p>
        </w:tc>
        <w:tc>
          <w:tcPr>
            <w:tcW w:w="3146"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237.97</w:t>
            </w:r>
          </w:p>
        </w:tc>
        <w:tc>
          <w:tcPr>
            <w:tcW w:w="1276"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123.97</w:t>
            </w:r>
          </w:p>
        </w:tc>
        <w:tc>
          <w:tcPr>
            <w:tcW w:w="1701"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114.00</w:t>
            </w:r>
          </w:p>
        </w:tc>
      </w:tr>
    </w:tbl>
    <w:p w:rsidR="00682BB6" w:rsidRDefault="00735EA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682BB6" w:rsidRDefault="00735EAF">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682BB6">
        <w:trPr>
          <w:trHeight w:val="170"/>
          <w:jc w:val="center"/>
        </w:trPr>
        <w:tc>
          <w:tcPr>
            <w:tcW w:w="8505" w:type="dxa"/>
            <w:noWrap/>
            <w:vAlign w:val="bottom"/>
          </w:tcPr>
          <w:p w:rsidR="00682BB6" w:rsidRDefault="00735EAF">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vAlign w:val="bottom"/>
          </w:tcPr>
          <w:p w:rsidR="00682BB6" w:rsidRDefault="00735EAF">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682BB6">
        <w:trPr>
          <w:trHeight w:val="390"/>
          <w:tblHeader/>
          <w:jc w:val="center"/>
        </w:trPr>
        <w:tc>
          <w:tcPr>
            <w:tcW w:w="5098" w:type="dxa"/>
            <w:gridSpan w:val="3"/>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682BB6">
        <w:trPr>
          <w:trHeight w:val="339"/>
          <w:tblHeader/>
          <w:jc w:val="center"/>
        </w:trPr>
        <w:tc>
          <w:tcPr>
            <w:tcW w:w="1980" w:type="dxa"/>
            <w:gridSpan w:val="2"/>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682BB6">
        <w:trPr>
          <w:trHeight w:val="270"/>
          <w:tblHeader/>
          <w:jc w:val="center"/>
        </w:trPr>
        <w:tc>
          <w:tcPr>
            <w:tcW w:w="988"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92.49</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92.49</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17.20</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17.20</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25.17</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25.17</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12.85</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12.85</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11.37</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11.37</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9.11</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9.11</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4.56</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3.92</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0.56</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0.56</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7.75</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7.75</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4.55</w:t>
            </w:r>
          </w:p>
        </w:tc>
        <w:tc>
          <w:tcPr>
            <w:tcW w:w="1417" w:type="dxa"/>
            <w:vAlign w:val="center"/>
          </w:tcPr>
          <w:p w:rsidR="00682BB6" w:rsidRDefault="00682BB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4.55</w:t>
            </w: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0.24</w:t>
            </w:r>
          </w:p>
        </w:tc>
        <w:tc>
          <w:tcPr>
            <w:tcW w:w="1417" w:type="dxa"/>
            <w:vAlign w:val="center"/>
          </w:tcPr>
          <w:p w:rsidR="00682BB6" w:rsidRDefault="00682BB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0.24</w:t>
            </w: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0.03</w:t>
            </w:r>
          </w:p>
        </w:tc>
        <w:tc>
          <w:tcPr>
            <w:tcW w:w="1417" w:type="dxa"/>
            <w:vAlign w:val="center"/>
          </w:tcPr>
          <w:p w:rsidR="00682BB6" w:rsidRDefault="00682BB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0.03</w:t>
            </w: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0.13</w:t>
            </w:r>
          </w:p>
        </w:tc>
        <w:tc>
          <w:tcPr>
            <w:tcW w:w="1417" w:type="dxa"/>
            <w:vAlign w:val="center"/>
          </w:tcPr>
          <w:p w:rsidR="00682BB6" w:rsidRDefault="00682BB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0.13</w:t>
            </w: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0.24</w:t>
            </w:r>
          </w:p>
        </w:tc>
        <w:tc>
          <w:tcPr>
            <w:tcW w:w="1417" w:type="dxa"/>
            <w:vAlign w:val="center"/>
          </w:tcPr>
          <w:p w:rsidR="00682BB6" w:rsidRDefault="00682BB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0.24</w:t>
            </w: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0.75</w:t>
            </w:r>
          </w:p>
        </w:tc>
        <w:tc>
          <w:tcPr>
            <w:tcW w:w="1417" w:type="dxa"/>
            <w:vAlign w:val="center"/>
          </w:tcPr>
          <w:p w:rsidR="00682BB6" w:rsidRDefault="00682BB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0.75</w:t>
            </w: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0.56</w:t>
            </w:r>
          </w:p>
        </w:tc>
        <w:tc>
          <w:tcPr>
            <w:tcW w:w="1417" w:type="dxa"/>
            <w:vAlign w:val="center"/>
          </w:tcPr>
          <w:p w:rsidR="00682BB6" w:rsidRDefault="00682BB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0.56</w:t>
            </w: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2.60</w:t>
            </w:r>
          </w:p>
        </w:tc>
        <w:tc>
          <w:tcPr>
            <w:tcW w:w="1417" w:type="dxa"/>
            <w:vAlign w:val="center"/>
          </w:tcPr>
          <w:p w:rsidR="00682BB6" w:rsidRDefault="00682BB6">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2.60</w:t>
            </w: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82BB6" w:rsidRDefault="00682BB6">
            <w:pPr>
              <w:widowControl/>
              <w:jc w:val="center"/>
              <w:rPr>
                <w:rFonts w:ascii="仿宋_GB2312" w:eastAsia="仿宋_GB2312" w:hAnsiTheme="minorEastAsia" w:cs="宋体" w:hint="eastAsia"/>
                <w:color w:val="000000"/>
                <w:kern w:val="0"/>
                <w:sz w:val="18"/>
                <w:szCs w:val="18"/>
              </w:rPr>
            </w:pP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26.93</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26.93</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22.65</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22.65</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4.03</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4.03</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682BB6" w:rsidRDefault="00735EAF">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682BB6" w:rsidRDefault="00735EAF">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0.25</w:t>
            </w:r>
          </w:p>
        </w:tc>
        <w:tc>
          <w:tcPr>
            <w:tcW w:w="1417" w:type="dxa"/>
            <w:vAlign w:val="center"/>
          </w:tcPr>
          <w:p w:rsidR="00682BB6" w:rsidRDefault="00735EAF">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0.25</w:t>
            </w:r>
          </w:p>
        </w:tc>
        <w:tc>
          <w:tcPr>
            <w:tcW w:w="1418" w:type="dxa"/>
            <w:vAlign w:val="center"/>
          </w:tcPr>
          <w:p w:rsidR="00682BB6" w:rsidRDefault="00682BB6">
            <w:pPr>
              <w:widowControl/>
              <w:jc w:val="right"/>
              <w:rPr>
                <w:rFonts w:ascii="仿宋_GB2312" w:eastAsia="仿宋_GB2312" w:hAnsiTheme="minorEastAsia" w:cs="宋体" w:hint="eastAsia"/>
                <w:color w:val="000000"/>
                <w:kern w:val="0"/>
                <w:sz w:val="18"/>
                <w:szCs w:val="18"/>
              </w:rPr>
            </w:pPr>
          </w:p>
        </w:tc>
      </w:tr>
      <w:tr w:rsidR="00682BB6">
        <w:trPr>
          <w:trHeight w:val="340"/>
          <w:jc w:val="center"/>
        </w:trPr>
        <w:tc>
          <w:tcPr>
            <w:tcW w:w="988" w:type="dxa"/>
            <w:vAlign w:val="center"/>
          </w:tcPr>
          <w:p w:rsidR="00682BB6" w:rsidRDefault="00682BB6">
            <w:pPr>
              <w:widowControl/>
              <w:jc w:val="center"/>
              <w:rPr>
                <w:rFonts w:ascii="仿宋_GB2312" w:eastAsia="仿宋_GB2312" w:hAnsiTheme="minorEastAsia" w:cs="宋体" w:hint="eastAsia"/>
                <w:color w:val="000000"/>
                <w:kern w:val="0"/>
                <w:sz w:val="20"/>
                <w:szCs w:val="20"/>
              </w:rPr>
            </w:pPr>
          </w:p>
        </w:tc>
        <w:tc>
          <w:tcPr>
            <w:tcW w:w="992" w:type="dxa"/>
            <w:vAlign w:val="center"/>
          </w:tcPr>
          <w:p w:rsidR="00682BB6" w:rsidRDefault="00682BB6">
            <w:pPr>
              <w:widowControl/>
              <w:jc w:val="center"/>
              <w:rPr>
                <w:rFonts w:ascii="仿宋_GB2312" w:eastAsia="仿宋_GB2312" w:hAnsiTheme="minorEastAsia" w:cs="宋体" w:hint="eastAsia"/>
                <w:color w:val="000000"/>
                <w:kern w:val="0"/>
                <w:sz w:val="20"/>
                <w:szCs w:val="20"/>
              </w:rPr>
            </w:pPr>
          </w:p>
        </w:tc>
        <w:tc>
          <w:tcPr>
            <w:tcW w:w="3118" w:type="dxa"/>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123.97</w:t>
            </w:r>
          </w:p>
        </w:tc>
        <w:tc>
          <w:tcPr>
            <w:tcW w:w="1417" w:type="dxa"/>
            <w:vAlign w:val="center"/>
          </w:tcPr>
          <w:p w:rsidR="00682BB6" w:rsidRDefault="00735EAF">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119.42</w:t>
            </w:r>
          </w:p>
        </w:tc>
        <w:tc>
          <w:tcPr>
            <w:tcW w:w="1418" w:type="dxa"/>
            <w:vAlign w:val="center"/>
          </w:tcPr>
          <w:p w:rsidR="00682BB6" w:rsidRDefault="00735EAF">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4.55</w:t>
            </w:r>
          </w:p>
        </w:tc>
      </w:tr>
    </w:tbl>
    <w:p w:rsidR="00682BB6" w:rsidRDefault="00682BB6">
      <w:pPr>
        <w:widowControl/>
        <w:spacing w:line="20" w:lineRule="exact"/>
        <w:jc w:val="left"/>
        <w:rPr>
          <w:rFonts w:asciiTheme="minorEastAsia" w:eastAsiaTheme="minorEastAsia" w:hAnsiTheme="minorEastAsia" w:cs="宋体" w:hint="eastAsia"/>
          <w:kern w:val="0"/>
          <w:sz w:val="18"/>
          <w:szCs w:val="18"/>
        </w:rPr>
      </w:pPr>
    </w:p>
    <w:p w:rsidR="00682BB6" w:rsidRDefault="00682BB6">
      <w:pPr>
        <w:widowControl/>
        <w:spacing w:line="20" w:lineRule="exact"/>
        <w:jc w:val="left"/>
        <w:rPr>
          <w:rFonts w:ascii="宋体" w:hAnsi="宋体" w:hint="eastAsia"/>
          <w:bCs/>
          <w:kern w:val="0"/>
          <w:sz w:val="20"/>
          <w:szCs w:val="20"/>
        </w:rPr>
        <w:sectPr w:rsidR="00682BB6">
          <w:pgSz w:w="11906" w:h="16838"/>
          <w:pgMar w:top="1134" w:right="1134" w:bottom="1134" w:left="1134" w:header="851" w:footer="992" w:gutter="0"/>
          <w:cols w:space="425"/>
          <w:docGrid w:type="lines" w:linePitch="312"/>
        </w:sectPr>
      </w:pP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682BB6" w:rsidRDefault="00735EAF">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682BB6">
        <w:trPr>
          <w:trHeight w:val="405"/>
          <w:jc w:val="center"/>
        </w:trPr>
        <w:tc>
          <w:tcPr>
            <w:tcW w:w="13467" w:type="dxa"/>
            <w:tcBorders>
              <w:top w:val="nil"/>
              <w:left w:val="nil"/>
              <w:bottom w:val="nil"/>
              <w:right w:val="nil"/>
            </w:tcBorders>
            <w:noWrap/>
            <w:vAlign w:val="bottom"/>
          </w:tcPr>
          <w:p w:rsidR="00682BB6" w:rsidRDefault="00735EAF">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7" w:type="dxa"/>
            <w:tcBorders>
              <w:top w:val="nil"/>
              <w:left w:val="nil"/>
              <w:bottom w:val="nil"/>
              <w:right w:val="nil"/>
            </w:tcBorders>
            <w:vAlign w:val="bottom"/>
          </w:tcPr>
          <w:p w:rsidR="00682BB6" w:rsidRDefault="00735EAF">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682BB6" w:rsidRDefault="00682BB6">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682BB6">
        <w:trPr>
          <w:trHeight w:val="630"/>
          <w:tblHeader/>
          <w:jc w:val="center"/>
        </w:trPr>
        <w:tc>
          <w:tcPr>
            <w:tcW w:w="2122" w:type="dxa"/>
            <w:gridSpan w:val="3"/>
            <w:tcBorders>
              <w:top w:val="single" w:sz="4" w:space="0" w:color="auto"/>
            </w:tcBorders>
            <w:noWrap/>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682BB6" w:rsidRDefault="00735EAF">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682BB6">
        <w:trPr>
          <w:trHeight w:val="1367"/>
          <w:tblHeader/>
          <w:jc w:val="center"/>
        </w:trPr>
        <w:tc>
          <w:tcPr>
            <w:tcW w:w="704" w:type="dxa"/>
            <w:noWrap/>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682BB6" w:rsidRDefault="00735EAF">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2127"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1417"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709"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709"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708"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709"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851"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708"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851"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709"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708"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c>
          <w:tcPr>
            <w:tcW w:w="709" w:type="dxa"/>
            <w:vMerge/>
          </w:tcPr>
          <w:p w:rsidR="00682BB6" w:rsidRDefault="00682BB6">
            <w:pPr>
              <w:widowControl/>
              <w:jc w:val="left"/>
              <w:rPr>
                <w:rFonts w:ascii="仿宋_GB2312" w:eastAsia="仿宋_GB2312" w:hAnsiTheme="minorEastAsia" w:cs="宋体" w:hint="eastAsia"/>
                <w:b/>
                <w:bCs/>
                <w:color w:val="000000"/>
                <w:kern w:val="0"/>
                <w:sz w:val="20"/>
                <w:szCs w:val="20"/>
              </w:rPr>
            </w:pPr>
          </w:p>
        </w:tc>
      </w:tr>
      <w:tr w:rsidR="00682BB6">
        <w:trPr>
          <w:trHeight w:val="482"/>
          <w:jc w:val="center"/>
        </w:trPr>
        <w:tc>
          <w:tcPr>
            <w:tcW w:w="704"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682BB6" w:rsidRDefault="00682BB6">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682BB6" w:rsidRDefault="00682BB6">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文化旅游体育与传媒支出</w:t>
            </w:r>
          </w:p>
        </w:tc>
        <w:tc>
          <w:tcPr>
            <w:tcW w:w="2127" w:type="dxa"/>
            <w:vAlign w:val="center"/>
          </w:tcPr>
          <w:p w:rsidR="00682BB6" w:rsidRDefault="00682BB6">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114.00</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114.00</w:t>
            </w: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r>
      <w:tr w:rsidR="00682BB6">
        <w:trPr>
          <w:trHeight w:val="482"/>
          <w:jc w:val="center"/>
        </w:trPr>
        <w:tc>
          <w:tcPr>
            <w:tcW w:w="704"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82BB6" w:rsidRDefault="00682BB6">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文化和旅游</w:t>
            </w:r>
          </w:p>
        </w:tc>
        <w:tc>
          <w:tcPr>
            <w:tcW w:w="2127" w:type="dxa"/>
            <w:vAlign w:val="center"/>
          </w:tcPr>
          <w:p w:rsidR="00682BB6" w:rsidRDefault="00682BB6">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114.00</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114.00</w:t>
            </w: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r>
      <w:tr w:rsidR="00682BB6">
        <w:trPr>
          <w:trHeight w:val="482"/>
          <w:jc w:val="center"/>
        </w:trPr>
        <w:tc>
          <w:tcPr>
            <w:tcW w:w="704"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1842"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艺术表演团体</w:t>
            </w:r>
          </w:p>
        </w:tc>
        <w:tc>
          <w:tcPr>
            <w:tcW w:w="2127"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提前下达</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年中央补助地方公共文化服务体系建设补助资金（免费开放）</w:t>
            </w:r>
          </w:p>
        </w:tc>
        <w:tc>
          <w:tcPr>
            <w:tcW w:w="1417"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80.00</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80.00</w:t>
            </w: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r>
      <w:tr w:rsidR="00682BB6">
        <w:trPr>
          <w:trHeight w:val="482"/>
          <w:jc w:val="center"/>
        </w:trPr>
        <w:tc>
          <w:tcPr>
            <w:tcW w:w="704"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1842"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艺术表演团体</w:t>
            </w:r>
          </w:p>
        </w:tc>
        <w:tc>
          <w:tcPr>
            <w:tcW w:w="2127"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提前下达中央</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年文化人才专项经费（塔吉克族鹰舞）</w:t>
            </w:r>
          </w:p>
        </w:tc>
        <w:tc>
          <w:tcPr>
            <w:tcW w:w="1417"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20.00</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20.00</w:t>
            </w: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r>
      <w:tr w:rsidR="00682BB6">
        <w:trPr>
          <w:trHeight w:val="482"/>
          <w:jc w:val="center"/>
        </w:trPr>
        <w:tc>
          <w:tcPr>
            <w:tcW w:w="704"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207</w:t>
            </w:r>
          </w:p>
        </w:tc>
        <w:tc>
          <w:tcPr>
            <w:tcW w:w="709"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1842"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艺术表演团体</w:t>
            </w:r>
          </w:p>
        </w:tc>
        <w:tc>
          <w:tcPr>
            <w:tcW w:w="2127"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提前下达</w:t>
            </w: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年国家非物质文化遗产保护资金（塔吉克族鹰舞）传承人补助</w:t>
            </w:r>
          </w:p>
        </w:tc>
        <w:tc>
          <w:tcPr>
            <w:tcW w:w="1417" w:type="dxa"/>
            <w:vAlign w:val="center"/>
          </w:tcPr>
          <w:p w:rsidR="00682BB6" w:rsidRDefault="00735EAF">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14.00</w:t>
            </w: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735EAF">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14.00</w:t>
            </w: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bCs/>
                <w:color w:val="000000" w:themeColor="text1"/>
                <w:sz w:val="18"/>
                <w:szCs w:val="18"/>
              </w:rPr>
            </w:pPr>
          </w:p>
        </w:tc>
      </w:tr>
      <w:tr w:rsidR="00682BB6">
        <w:trPr>
          <w:trHeight w:val="482"/>
          <w:jc w:val="center"/>
        </w:trPr>
        <w:tc>
          <w:tcPr>
            <w:tcW w:w="704" w:type="dxa"/>
            <w:vAlign w:val="center"/>
          </w:tcPr>
          <w:p w:rsidR="00682BB6" w:rsidRDefault="00682BB6">
            <w:pPr>
              <w:widowControl/>
              <w:jc w:val="center"/>
              <w:outlineLvl w:val="1"/>
              <w:rPr>
                <w:rFonts w:ascii="仿宋_GB2312" w:eastAsia="仿宋_GB2312" w:hAnsiTheme="minorEastAsia" w:hint="eastAsia"/>
                <w:kern w:val="0"/>
                <w:sz w:val="20"/>
                <w:szCs w:val="20"/>
              </w:rPr>
            </w:pPr>
          </w:p>
        </w:tc>
        <w:tc>
          <w:tcPr>
            <w:tcW w:w="709" w:type="dxa"/>
            <w:vAlign w:val="center"/>
          </w:tcPr>
          <w:p w:rsidR="00682BB6" w:rsidRDefault="00682BB6">
            <w:pPr>
              <w:widowControl/>
              <w:jc w:val="center"/>
              <w:outlineLvl w:val="1"/>
              <w:rPr>
                <w:rFonts w:ascii="仿宋_GB2312" w:eastAsia="仿宋_GB2312" w:hAnsiTheme="minorEastAsia" w:hint="eastAsia"/>
                <w:kern w:val="0"/>
                <w:sz w:val="20"/>
                <w:szCs w:val="20"/>
              </w:rPr>
            </w:pPr>
          </w:p>
        </w:tc>
        <w:tc>
          <w:tcPr>
            <w:tcW w:w="709" w:type="dxa"/>
            <w:vAlign w:val="center"/>
          </w:tcPr>
          <w:p w:rsidR="00682BB6" w:rsidRDefault="00682BB6">
            <w:pPr>
              <w:widowControl/>
              <w:jc w:val="center"/>
              <w:outlineLvl w:val="1"/>
              <w:rPr>
                <w:rFonts w:ascii="仿宋_GB2312" w:eastAsia="仿宋_GB2312" w:hAnsiTheme="minorEastAsia" w:hint="eastAsia"/>
                <w:kern w:val="0"/>
                <w:sz w:val="20"/>
                <w:szCs w:val="20"/>
              </w:rPr>
            </w:pPr>
          </w:p>
        </w:tc>
        <w:tc>
          <w:tcPr>
            <w:tcW w:w="1842" w:type="dxa"/>
            <w:vAlign w:val="center"/>
          </w:tcPr>
          <w:p w:rsidR="00682BB6" w:rsidRDefault="00682BB6">
            <w:pPr>
              <w:widowControl/>
              <w:jc w:val="center"/>
              <w:outlineLvl w:val="1"/>
              <w:rPr>
                <w:rFonts w:ascii="仿宋_GB2312" w:eastAsia="仿宋_GB2312" w:hAnsiTheme="minorEastAsia" w:hint="eastAsia"/>
                <w:kern w:val="0"/>
                <w:sz w:val="20"/>
                <w:szCs w:val="20"/>
              </w:rPr>
            </w:pPr>
          </w:p>
        </w:tc>
        <w:tc>
          <w:tcPr>
            <w:tcW w:w="2127" w:type="dxa"/>
            <w:vAlign w:val="center"/>
          </w:tcPr>
          <w:p w:rsidR="00682BB6" w:rsidRDefault="00735EA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682BB6" w:rsidRDefault="00735EA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114.00</w:t>
            </w:r>
          </w:p>
        </w:tc>
        <w:tc>
          <w:tcPr>
            <w:tcW w:w="709" w:type="dxa"/>
            <w:vAlign w:val="center"/>
          </w:tcPr>
          <w:p w:rsidR="00682BB6" w:rsidRDefault="00682BB6">
            <w:pPr>
              <w:widowControl/>
              <w:jc w:val="center"/>
              <w:outlineLvl w:val="1"/>
              <w:rPr>
                <w:rFonts w:ascii="仿宋_GB2312" w:eastAsia="仿宋_GB2312" w:hAnsiTheme="minorEastAsia" w:hint="eastAsia"/>
                <w:b/>
                <w:bCs/>
                <w:kern w:val="0"/>
                <w:sz w:val="20"/>
                <w:szCs w:val="20"/>
              </w:rPr>
            </w:pPr>
          </w:p>
        </w:tc>
        <w:tc>
          <w:tcPr>
            <w:tcW w:w="709" w:type="dxa"/>
            <w:vAlign w:val="center"/>
          </w:tcPr>
          <w:p w:rsidR="00682BB6" w:rsidRDefault="00735EAF">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114.00</w:t>
            </w:r>
          </w:p>
        </w:tc>
        <w:tc>
          <w:tcPr>
            <w:tcW w:w="708" w:type="dxa"/>
            <w:vAlign w:val="center"/>
          </w:tcPr>
          <w:p w:rsidR="00682BB6" w:rsidRDefault="00682BB6">
            <w:pPr>
              <w:widowControl/>
              <w:jc w:val="center"/>
              <w:outlineLvl w:val="1"/>
              <w:rPr>
                <w:rFonts w:ascii="仿宋_GB2312" w:eastAsia="仿宋_GB2312" w:hAnsiTheme="minorEastAsia" w:hint="eastAsia"/>
                <w:b/>
                <w:bCs/>
                <w:kern w:val="0"/>
                <w:sz w:val="20"/>
                <w:szCs w:val="20"/>
              </w:rPr>
            </w:pPr>
          </w:p>
        </w:tc>
        <w:tc>
          <w:tcPr>
            <w:tcW w:w="709" w:type="dxa"/>
            <w:vAlign w:val="center"/>
          </w:tcPr>
          <w:p w:rsidR="00682BB6" w:rsidRDefault="00682BB6">
            <w:pPr>
              <w:widowControl/>
              <w:jc w:val="center"/>
              <w:outlineLvl w:val="1"/>
              <w:rPr>
                <w:rFonts w:ascii="仿宋_GB2312" w:eastAsia="仿宋_GB2312" w:hAnsiTheme="minorEastAsia" w:hint="eastAsia"/>
                <w:b/>
                <w:bCs/>
                <w:kern w:val="0"/>
                <w:sz w:val="20"/>
                <w:szCs w:val="20"/>
              </w:rPr>
            </w:pPr>
          </w:p>
        </w:tc>
        <w:tc>
          <w:tcPr>
            <w:tcW w:w="851" w:type="dxa"/>
            <w:vAlign w:val="center"/>
          </w:tcPr>
          <w:p w:rsidR="00682BB6" w:rsidRDefault="00682BB6">
            <w:pPr>
              <w:widowControl/>
              <w:jc w:val="center"/>
              <w:outlineLvl w:val="1"/>
              <w:rPr>
                <w:rFonts w:ascii="仿宋_GB2312" w:eastAsia="仿宋_GB2312" w:hAnsiTheme="minorEastAsia" w:hint="eastAsia"/>
                <w:b/>
                <w:bCs/>
                <w:kern w:val="0"/>
                <w:sz w:val="20"/>
                <w:szCs w:val="20"/>
              </w:rPr>
            </w:pPr>
          </w:p>
        </w:tc>
        <w:tc>
          <w:tcPr>
            <w:tcW w:w="708" w:type="dxa"/>
            <w:vAlign w:val="center"/>
          </w:tcPr>
          <w:p w:rsidR="00682BB6" w:rsidRDefault="00682BB6">
            <w:pPr>
              <w:widowControl/>
              <w:jc w:val="center"/>
              <w:outlineLvl w:val="1"/>
              <w:rPr>
                <w:rFonts w:ascii="仿宋_GB2312" w:eastAsia="仿宋_GB2312" w:hAnsiTheme="minorEastAsia" w:hint="eastAsia"/>
                <w:b/>
                <w:bCs/>
                <w:kern w:val="0"/>
                <w:sz w:val="20"/>
                <w:szCs w:val="20"/>
              </w:rPr>
            </w:pPr>
          </w:p>
        </w:tc>
        <w:tc>
          <w:tcPr>
            <w:tcW w:w="851" w:type="dxa"/>
            <w:vAlign w:val="center"/>
          </w:tcPr>
          <w:p w:rsidR="00682BB6" w:rsidRDefault="00682BB6">
            <w:pPr>
              <w:widowControl/>
              <w:jc w:val="center"/>
              <w:outlineLvl w:val="1"/>
              <w:rPr>
                <w:rFonts w:ascii="仿宋_GB2312" w:eastAsia="仿宋_GB2312" w:hAnsiTheme="minorEastAsia" w:hint="eastAsia"/>
                <w:b/>
                <w:bCs/>
                <w:kern w:val="0"/>
                <w:sz w:val="20"/>
                <w:szCs w:val="20"/>
              </w:rPr>
            </w:pPr>
          </w:p>
        </w:tc>
        <w:tc>
          <w:tcPr>
            <w:tcW w:w="709" w:type="dxa"/>
            <w:vAlign w:val="center"/>
          </w:tcPr>
          <w:p w:rsidR="00682BB6" w:rsidRDefault="00682BB6">
            <w:pPr>
              <w:widowControl/>
              <w:jc w:val="center"/>
              <w:outlineLvl w:val="1"/>
              <w:rPr>
                <w:rFonts w:ascii="仿宋_GB2312" w:eastAsia="仿宋_GB2312" w:hAnsiTheme="minorEastAsia" w:hint="eastAsia"/>
                <w:b/>
                <w:bCs/>
                <w:kern w:val="0"/>
                <w:sz w:val="20"/>
                <w:szCs w:val="20"/>
              </w:rPr>
            </w:pPr>
          </w:p>
        </w:tc>
        <w:tc>
          <w:tcPr>
            <w:tcW w:w="708" w:type="dxa"/>
            <w:vAlign w:val="center"/>
          </w:tcPr>
          <w:p w:rsidR="00682BB6" w:rsidRDefault="00682BB6">
            <w:pPr>
              <w:widowControl/>
              <w:jc w:val="center"/>
              <w:outlineLvl w:val="1"/>
              <w:rPr>
                <w:rFonts w:ascii="仿宋_GB2312" w:eastAsia="仿宋_GB2312" w:hAnsiTheme="minorEastAsia" w:hint="eastAsia"/>
                <w:b/>
                <w:bCs/>
                <w:kern w:val="0"/>
                <w:sz w:val="20"/>
                <w:szCs w:val="20"/>
              </w:rPr>
            </w:pPr>
          </w:p>
        </w:tc>
        <w:tc>
          <w:tcPr>
            <w:tcW w:w="709" w:type="dxa"/>
            <w:vAlign w:val="center"/>
          </w:tcPr>
          <w:p w:rsidR="00682BB6" w:rsidRDefault="00682BB6">
            <w:pPr>
              <w:pStyle w:val="HTML"/>
              <w:shd w:val="clear" w:color="auto" w:fill="FFFFFF"/>
              <w:jc w:val="center"/>
              <w:rPr>
                <w:rFonts w:ascii="仿宋_GB2312" w:eastAsia="仿宋_GB2312" w:hAnsi="Courier New" w:cs="Courier New" w:hint="default"/>
                <w:color w:val="080808"/>
                <w:sz w:val="20"/>
                <w:szCs w:val="20"/>
              </w:rPr>
            </w:pPr>
          </w:p>
        </w:tc>
      </w:tr>
    </w:tbl>
    <w:p w:rsidR="00682BB6" w:rsidRDefault="00682BB6">
      <w:pPr>
        <w:widowControl/>
        <w:spacing w:line="20" w:lineRule="exact"/>
        <w:jc w:val="left"/>
        <w:rPr>
          <w:rFonts w:asciiTheme="minorEastAsia" w:eastAsiaTheme="minorEastAsia" w:hAnsiTheme="minorEastAsia" w:cs="宋体" w:hint="eastAsia"/>
          <w:kern w:val="0"/>
          <w:sz w:val="18"/>
          <w:szCs w:val="18"/>
        </w:rPr>
      </w:pPr>
    </w:p>
    <w:p w:rsidR="00682BB6" w:rsidRDefault="00682BB6">
      <w:pPr>
        <w:widowControl/>
        <w:spacing w:line="20" w:lineRule="exact"/>
        <w:jc w:val="left"/>
        <w:rPr>
          <w:rFonts w:ascii="仿宋_GB2312" w:eastAsia="仿宋_GB2312" w:hAnsi="宋体" w:cs="宋体" w:hint="eastAsia"/>
          <w:b/>
          <w:bCs/>
          <w:color w:val="000000"/>
          <w:kern w:val="0"/>
          <w:sz w:val="18"/>
          <w:szCs w:val="18"/>
        </w:rPr>
        <w:sectPr w:rsidR="00682BB6">
          <w:pgSz w:w="16838" w:h="11906" w:orient="landscape"/>
          <w:pgMar w:top="1134" w:right="1134" w:bottom="1134" w:left="1134" w:header="851" w:footer="992" w:gutter="0"/>
          <w:cols w:space="425"/>
          <w:docGrid w:type="lines" w:linePitch="312"/>
        </w:sectPr>
      </w:pP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682BB6">
        <w:trPr>
          <w:trHeight w:val="357"/>
          <w:jc w:val="center"/>
        </w:trPr>
        <w:tc>
          <w:tcPr>
            <w:tcW w:w="8647" w:type="dxa"/>
            <w:vAlign w:val="bottom"/>
          </w:tcPr>
          <w:p w:rsidR="00682BB6" w:rsidRDefault="00735EAF">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vAlign w:val="bottom"/>
          </w:tcPr>
          <w:p w:rsidR="00682BB6" w:rsidRDefault="00735EA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682BB6">
        <w:trPr>
          <w:trHeight w:val="465"/>
          <w:tblHeader/>
          <w:jc w:val="center"/>
        </w:trPr>
        <w:tc>
          <w:tcPr>
            <w:tcW w:w="5524" w:type="dxa"/>
            <w:gridSpan w:val="4"/>
            <w:tcBorders>
              <w:top w:val="single" w:sz="4" w:space="0" w:color="auto"/>
            </w:tcBorders>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682BB6">
        <w:trPr>
          <w:trHeight w:val="794"/>
          <w:tblHeader/>
          <w:jc w:val="center"/>
        </w:trPr>
        <w:tc>
          <w:tcPr>
            <w:tcW w:w="2122" w:type="dxa"/>
            <w:gridSpan w:val="3"/>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82BB6">
        <w:trPr>
          <w:trHeight w:hRule="exact" w:val="794"/>
          <w:tblHeader/>
          <w:jc w:val="center"/>
        </w:trPr>
        <w:tc>
          <w:tcPr>
            <w:tcW w:w="704"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682BB6" w:rsidRDefault="00682BB6">
            <w:pPr>
              <w:widowControl/>
              <w:jc w:val="left"/>
              <w:rPr>
                <w:rFonts w:ascii="仿宋_GB2312" w:eastAsia="仿宋_GB2312" w:hAnsiTheme="minorEastAsia" w:cs="宋体" w:hint="eastAsia"/>
                <w:b/>
                <w:bCs/>
                <w:kern w:val="0"/>
                <w:sz w:val="20"/>
                <w:szCs w:val="20"/>
              </w:rPr>
            </w:pPr>
          </w:p>
        </w:tc>
        <w:tc>
          <w:tcPr>
            <w:tcW w:w="1134" w:type="dxa"/>
            <w:vMerge/>
            <w:vAlign w:val="center"/>
          </w:tcPr>
          <w:p w:rsidR="00682BB6" w:rsidRDefault="00682BB6">
            <w:pPr>
              <w:widowControl/>
              <w:jc w:val="left"/>
              <w:rPr>
                <w:rFonts w:ascii="仿宋_GB2312" w:eastAsia="仿宋_GB2312" w:hAnsiTheme="minorEastAsia" w:cs="宋体" w:hint="eastAsia"/>
                <w:b/>
                <w:bCs/>
                <w:kern w:val="0"/>
                <w:sz w:val="20"/>
                <w:szCs w:val="20"/>
              </w:rPr>
            </w:pPr>
          </w:p>
        </w:tc>
        <w:tc>
          <w:tcPr>
            <w:tcW w:w="1134" w:type="dxa"/>
            <w:vAlign w:val="center"/>
          </w:tcPr>
          <w:p w:rsidR="00682BB6" w:rsidRDefault="00735EA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682BB6" w:rsidRDefault="00735EA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682BB6" w:rsidRDefault="00682BB6">
            <w:pPr>
              <w:widowControl/>
              <w:jc w:val="left"/>
              <w:rPr>
                <w:rFonts w:ascii="仿宋_GB2312" w:eastAsia="仿宋_GB2312" w:hAnsiTheme="minorEastAsia" w:cs="宋体" w:hint="eastAsia"/>
                <w:b/>
                <w:bCs/>
                <w:kern w:val="0"/>
                <w:sz w:val="20"/>
                <w:szCs w:val="20"/>
              </w:rPr>
            </w:pPr>
          </w:p>
        </w:tc>
      </w:tr>
      <w:tr w:rsidR="00682BB6">
        <w:trPr>
          <w:trHeight w:val="278"/>
          <w:jc w:val="center"/>
        </w:trPr>
        <w:tc>
          <w:tcPr>
            <w:tcW w:w="704" w:type="dxa"/>
            <w:noWrap/>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709" w:type="dxa"/>
            <w:noWrap/>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709" w:type="dxa"/>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3402"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1134"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82BB6" w:rsidRDefault="00682BB6">
            <w:pPr>
              <w:widowControl/>
              <w:jc w:val="center"/>
              <w:rPr>
                <w:rFonts w:ascii="仿宋_GB2312" w:eastAsia="仿宋_GB2312" w:hAnsiTheme="minorEastAsia" w:cs="宋体" w:hint="eastAsia"/>
                <w:b/>
                <w:bCs/>
                <w:kern w:val="0"/>
                <w:sz w:val="20"/>
                <w:szCs w:val="20"/>
              </w:rPr>
            </w:pPr>
          </w:p>
        </w:tc>
      </w:tr>
    </w:tbl>
    <w:p w:rsidR="00682BB6" w:rsidRDefault="00735EAF">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文化馆</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682BB6" w:rsidRDefault="00735EA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682BB6">
        <w:trPr>
          <w:trHeight w:val="357"/>
          <w:jc w:val="center"/>
        </w:trPr>
        <w:tc>
          <w:tcPr>
            <w:tcW w:w="8647" w:type="dxa"/>
            <w:vAlign w:val="bottom"/>
          </w:tcPr>
          <w:p w:rsidR="00682BB6" w:rsidRDefault="00735EAF">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vAlign w:val="bottom"/>
          </w:tcPr>
          <w:p w:rsidR="00682BB6" w:rsidRDefault="00735EA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682BB6">
        <w:trPr>
          <w:trHeight w:val="465"/>
          <w:tblHeader/>
          <w:jc w:val="center"/>
        </w:trPr>
        <w:tc>
          <w:tcPr>
            <w:tcW w:w="5070" w:type="dxa"/>
            <w:gridSpan w:val="4"/>
            <w:tcBorders>
              <w:top w:val="single" w:sz="4" w:space="0" w:color="auto"/>
            </w:tcBorders>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682BB6">
        <w:trPr>
          <w:trHeight w:val="794"/>
          <w:tblHeader/>
          <w:jc w:val="center"/>
        </w:trPr>
        <w:tc>
          <w:tcPr>
            <w:tcW w:w="2122" w:type="dxa"/>
            <w:gridSpan w:val="3"/>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682BB6">
        <w:trPr>
          <w:trHeight w:val="794"/>
          <w:tblHeader/>
          <w:jc w:val="center"/>
        </w:trPr>
        <w:tc>
          <w:tcPr>
            <w:tcW w:w="704"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682BB6" w:rsidRDefault="00682BB6">
            <w:pPr>
              <w:widowControl/>
              <w:jc w:val="left"/>
              <w:rPr>
                <w:rFonts w:ascii="仿宋_GB2312" w:eastAsia="仿宋_GB2312" w:hAnsiTheme="minorEastAsia" w:cs="宋体" w:hint="eastAsia"/>
                <w:b/>
                <w:bCs/>
                <w:kern w:val="0"/>
                <w:sz w:val="20"/>
                <w:szCs w:val="20"/>
              </w:rPr>
            </w:pPr>
          </w:p>
        </w:tc>
        <w:tc>
          <w:tcPr>
            <w:tcW w:w="1446" w:type="dxa"/>
            <w:vMerge/>
            <w:vAlign w:val="center"/>
          </w:tcPr>
          <w:p w:rsidR="00682BB6" w:rsidRDefault="00682BB6">
            <w:pPr>
              <w:widowControl/>
              <w:jc w:val="left"/>
              <w:rPr>
                <w:rFonts w:ascii="仿宋_GB2312" w:eastAsia="仿宋_GB2312" w:hAnsiTheme="minorEastAsia" w:cs="宋体" w:hint="eastAsia"/>
                <w:b/>
                <w:bCs/>
                <w:kern w:val="0"/>
                <w:sz w:val="20"/>
                <w:szCs w:val="20"/>
              </w:rPr>
            </w:pPr>
          </w:p>
        </w:tc>
        <w:tc>
          <w:tcPr>
            <w:tcW w:w="1134" w:type="dxa"/>
            <w:vAlign w:val="center"/>
          </w:tcPr>
          <w:p w:rsidR="00682BB6" w:rsidRDefault="00735EA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682BB6" w:rsidRDefault="00735EAF">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682BB6" w:rsidRDefault="00682BB6">
            <w:pPr>
              <w:widowControl/>
              <w:jc w:val="left"/>
              <w:rPr>
                <w:rFonts w:ascii="仿宋_GB2312" w:eastAsia="仿宋_GB2312" w:hAnsiTheme="minorEastAsia" w:cs="宋体" w:hint="eastAsia"/>
                <w:b/>
                <w:bCs/>
                <w:kern w:val="0"/>
                <w:sz w:val="20"/>
                <w:szCs w:val="20"/>
              </w:rPr>
            </w:pPr>
          </w:p>
        </w:tc>
      </w:tr>
      <w:tr w:rsidR="00682BB6">
        <w:trPr>
          <w:jc w:val="center"/>
        </w:trPr>
        <w:tc>
          <w:tcPr>
            <w:tcW w:w="704" w:type="dxa"/>
            <w:noWrap/>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709" w:type="dxa"/>
            <w:noWrap/>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709" w:type="dxa"/>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2948"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1134"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682BB6" w:rsidRDefault="00682BB6">
            <w:pPr>
              <w:widowControl/>
              <w:jc w:val="center"/>
              <w:rPr>
                <w:rFonts w:ascii="仿宋_GB2312" w:eastAsia="仿宋_GB2312" w:hAnsiTheme="minorEastAsia" w:cs="宋体" w:hint="eastAsia"/>
                <w:b/>
                <w:bCs/>
                <w:kern w:val="0"/>
                <w:sz w:val="20"/>
                <w:szCs w:val="20"/>
              </w:rPr>
            </w:pPr>
          </w:p>
        </w:tc>
      </w:tr>
    </w:tbl>
    <w:p w:rsidR="00682BB6" w:rsidRDefault="00735EAF">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文化馆</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682BB6" w:rsidRDefault="00735EA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682BB6">
        <w:trPr>
          <w:trHeight w:val="446"/>
          <w:jc w:val="center"/>
        </w:trPr>
        <w:tc>
          <w:tcPr>
            <w:tcW w:w="8505" w:type="dxa"/>
          </w:tcPr>
          <w:p w:rsidR="00682BB6" w:rsidRDefault="00735EAF">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tcPr>
          <w:p w:rsidR="00682BB6" w:rsidRDefault="00735EA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682BB6">
        <w:trPr>
          <w:trHeight w:val="609"/>
          <w:tblHeader/>
          <w:jc w:val="center"/>
        </w:trPr>
        <w:tc>
          <w:tcPr>
            <w:tcW w:w="3256"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682BB6">
        <w:trPr>
          <w:trHeight w:val="338"/>
          <w:tblHeader/>
          <w:jc w:val="center"/>
        </w:trPr>
        <w:tc>
          <w:tcPr>
            <w:tcW w:w="3256" w:type="dxa"/>
            <w:vMerge/>
            <w:vAlign w:val="center"/>
          </w:tcPr>
          <w:p w:rsidR="00682BB6" w:rsidRDefault="00682BB6">
            <w:pPr>
              <w:widowControl/>
              <w:jc w:val="center"/>
              <w:rPr>
                <w:rFonts w:ascii="仿宋_GB2312" w:eastAsia="仿宋_GB2312" w:hAnsiTheme="minorEastAsia" w:cs="宋体" w:hint="eastAsia"/>
                <w:b/>
                <w:bCs/>
                <w:kern w:val="0"/>
                <w:sz w:val="24"/>
              </w:rPr>
            </w:pPr>
          </w:p>
        </w:tc>
        <w:tc>
          <w:tcPr>
            <w:tcW w:w="1984" w:type="dxa"/>
            <w:vMerge/>
            <w:vAlign w:val="center"/>
          </w:tcPr>
          <w:p w:rsidR="00682BB6" w:rsidRDefault="00682BB6">
            <w:pPr>
              <w:widowControl/>
              <w:jc w:val="center"/>
              <w:rPr>
                <w:rFonts w:ascii="仿宋_GB2312" w:eastAsia="仿宋_GB2312" w:hAnsiTheme="minorEastAsia" w:cs="宋体" w:hint="eastAsia"/>
                <w:b/>
                <w:bCs/>
                <w:kern w:val="0"/>
                <w:sz w:val="24"/>
              </w:rPr>
            </w:pPr>
          </w:p>
        </w:tc>
        <w:tc>
          <w:tcPr>
            <w:tcW w:w="1985"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682BB6">
        <w:trPr>
          <w:trHeight w:val="620"/>
          <w:jc w:val="center"/>
        </w:trPr>
        <w:tc>
          <w:tcPr>
            <w:tcW w:w="3256"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682BB6" w:rsidRDefault="00682BB6">
            <w:pPr>
              <w:widowControl/>
              <w:jc w:val="center"/>
              <w:rPr>
                <w:rFonts w:ascii="仿宋_GB2312" w:eastAsia="仿宋_GB2312" w:hAnsiTheme="minorEastAsia" w:cs="宋体" w:hint="eastAsia"/>
                <w:kern w:val="0"/>
                <w:sz w:val="20"/>
                <w:szCs w:val="20"/>
              </w:rPr>
            </w:pPr>
          </w:p>
        </w:tc>
        <w:tc>
          <w:tcPr>
            <w:tcW w:w="1985"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134"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559" w:type="dxa"/>
            <w:vAlign w:val="center"/>
          </w:tcPr>
          <w:p w:rsidR="00682BB6" w:rsidRDefault="00682BB6">
            <w:pPr>
              <w:widowControl/>
              <w:jc w:val="center"/>
              <w:rPr>
                <w:rFonts w:ascii="仿宋_GB2312" w:eastAsia="仿宋_GB2312" w:hAnsiTheme="minorEastAsia" w:cs="宋体" w:hint="eastAsia"/>
                <w:kern w:val="0"/>
                <w:sz w:val="18"/>
                <w:szCs w:val="18"/>
              </w:rPr>
            </w:pPr>
          </w:p>
        </w:tc>
      </w:tr>
      <w:tr w:rsidR="00682BB6">
        <w:trPr>
          <w:trHeight w:val="620"/>
          <w:jc w:val="center"/>
        </w:trPr>
        <w:tc>
          <w:tcPr>
            <w:tcW w:w="3256"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682BB6" w:rsidRDefault="00682BB6">
            <w:pPr>
              <w:widowControl/>
              <w:jc w:val="center"/>
              <w:rPr>
                <w:rFonts w:ascii="仿宋_GB2312" w:eastAsia="仿宋_GB2312" w:hAnsiTheme="minorEastAsia" w:cs="宋体" w:hint="eastAsia"/>
                <w:kern w:val="0"/>
                <w:sz w:val="20"/>
                <w:szCs w:val="20"/>
              </w:rPr>
            </w:pPr>
          </w:p>
        </w:tc>
        <w:tc>
          <w:tcPr>
            <w:tcW w:w="1985"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134"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559" w:type="dxa"/>
            <w:vAlign w:val="center"/>
          </w:tcPr>
          <w:p w:rsidR="00682BB6" w:rsidRDefault="00682BB6">
            <w:pPr>
              <w:widowControl/>
              <w:jc w:val="center"/>
              <w:rPr>
                <w:rFonts w:ascii="仿宋_GB2312" w:eastAsia="仿宋_GB2312" w:hAnsiTheme="minorEastAsia" w:cs="宋体" w:hint="eastAsia"/>
                <w:kern w:val="0"/>
                <w:sz w:val="18"/>
                <w:szCs w:val="18"/>
              </w:rPr>
            </w:pPr>
          </w:p>
        </w:tc>
      </w:tr>
      <w:tr w:rsidR="00682BB6">
        <w:trPr>
          <w:trHeight w:val="620"/>
          <w:jc w:val="center"/>
        </w:trPr>
        <w:tc>
          <w:tcPr>
            <w:tcW w:w="3256"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682BB6" w:rsidRDefault="00735EAF">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2.60</w:t>
            </w:r>
          </w:p>
        </w:tc>
        <w:tc>
          <w:tcPr>
            <w:tcW w:w="1985"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2.60</w:t>
            </w:r>
          </w:p>
        </w:tc>
        <w:tc>
          <w:tcPr>
            <w:tcW w:w="1134"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559" w:type="dxa"/>
            <w:vAlign w:val="center"/>
          </w:tcPr>
          <w:p w:rsidR="00682BB6" w:rsidRDefault="00682BB6">
            <w:pPr>
              <w:widowControl/>
              <w:jc w:val="center"/>
              <w:rPr>
                <w:rFonts w:ascii="仿宋_GB2312" w:eastAsia="仿宋_GB2312" w:hAnsiTheme="minorEastAsia" w:cs="宋体" w:hint="eastAsia"/>
                <w:kern w:val="0"/>
                <w:sz w:val="18"/>
                <w:szCs w:val="18"/>
              </w:rPr>
            </w:pPr>
          </w:p>
        </w:tc>
      </w:tr>
      <w:tr w:rsidR="00682BB6">
        <w:trPr>
          <w:trHeight w:val="620"/>
          <w:jc w:val="center"/>
        </w:trPr>
        <w:tc>
          <w:tcPr>
            <w:tcW w:w="3256"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682BB6" w:rsidRDefault="00682BB6">
            <w:pPr>
              <w:widowControl/>
              <w:jc w:val="center"/>
              <w:rPr>
                <w:rFonts w:ascii="仿宋_GB2312" w:eastAsia="仿宋_GB2312" w:hAnsiTheme="minorEastAsia" w:cs="宋体" w:hint="eastAsia"/>
                <w:kern w:val="0"/>
                <w:sz w:val="20"/>
                <w:szCs w:val="20"/>
              </w:rPr>
            </w:pPr>
          </w:p>
        </w:tc>
        <w:tc>
          <w:tcPr>
            <w:tcW w:w="1985"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134"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559" w:type="dxa"/>
            <w:vAlign w:val="center"/>
          </w:tcPr>
          <w:p w:rsidR="00682BB6" w:rsidRDefault="00682BB6">
            <w:pPr>
              <w:widowControl/>
              <w:jc w:val="center"/>
              <w:rPr>
                <w:rFonts w:ascii="仿宋_GB2312" w:eastAsia="仿宋_GB2312" w:hAnsiTheme="minorEastAsia" w:cs="宋体" w:hint="eastAsia"/>
                <w:kern w:val="0"/>
                <w:sz w:val="18"/>
                <w:szCs w:val="18"/>
              </w:rPr>
            </w:pPr>
          </w:p>
        </w:tc>
      </w:tr>
      <w:tr w:rsidR="00682BB6">
        <w:trPr>
          <w:trHeight w:val="620"/>
          <w:jc w:val="center"/>
        </w:trPr>
        <w:tc>
          <w:tcPr>
            <w:tcW w:w="3256"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682BB6" w:rsidRDefault="00735EAF">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2.60</w:t>
            </w:r>
          </w:p>
        </w:tc>
        <w:tc>
          <w:tcPr>
            <w:tcW w:w="1985"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2.60</w:t>
            </w:r>
          </w:p>
        </w:tc>
        <w:tc>
          <w:tcPr>
            <w:tcW w:w="1134"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559" w:type="dxa"/>
            <w:vAlign w:val="center"/>
          </w:tcPr>
          <w:p w:rsidR="00682BB6" w:rsidRDefault="00682BB6">
            <w:pPr>
              <w:widowControl/>
              <w:jc w:val="center"/>
              <w:rPr>
                <w:rFonts w:ascii="仿宋_GB2312" w:eastAsia="仿宋_GB2312" w:hAnsiTheme="minorEastAsia" w:cs="宋体" w:hint="eastAsia"/>
                <w:kern w:val="0"/>
                <w:sz w:val="18"/>
                <w:szCs w:val="18"/>
              </w:rPr>
            </w:pPr>
          </w:p>
        </w:tc>
      </w:tr>
      <w:tr w:rsidR="00682BB6">
        <w:trPr>
          <w:trHeight w:val="620"/>
          <w:jc w:val="center"/>
        </w:trPr>
        <w:tc>
          <w:tcPr>
            <w:tcW w:w="3256"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682BB6" w:rsidRDefault="00735EAF">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2.60</w:t>
            </w:r>
          </w:p>
        </w:tc>
        <w:tc>
          <w:tcPr>
            <w:tcW w:w="1985" w:type="dxa"/>
            <w:vAlign w:val="center"/>
          </w:tcPr>
          <w:p w:rsidR="00682BB6" w:rsidRDefault="00735EAF">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2.60</w:t>
            </w:r>
          </w:p>
        </w:tc>
        <w:tc>
          <w:tcPr>
            <w:tcW w:w="1134" w:type="dxa"/>
            <w:vAlign w:val="center"/>
          </w:tcPr>
          <w:p w:rsidR="00682BB6" w:rsidRDefault="00682BB6">
            <w:pPr>
              <w:widowControl/>
              <w:jc w:val="center"/>
              <w:rPr>
                <w:rFonts w:ascii="仿宋_GB2312" w:eastAsia="仿宋_GB2312" w:hAnsiTheme="minorEastAsia" w:cs="宋体" w:hint="eastAsia"/>
                <w:kern w:val="0"/>
                <w:sz w:val="18"/>
                <w:szCs w:val="18"/>
              </w:rPr>
            </w:pPr>
          </w:p>
        </w:tc>
        <w:tc>
          <w:tcPr>
            <w:tcW w:w="1559" w:type="dxa"/>
            <w:vAlign w:val="center"/>
          </w:tcPr>
          <w:p w:rsidR="00682BB6" w:rsidRDefault="00682BB6">
            <w:pPr>
              <w:widowControl/>
              <w:jc w:val="center"/>
              <w:rPr>
                <w:rFonts w:ascii="仿宋_GB2312" w:eastAsia="仿宋_GB2312" w:hAnsiTheme="minorEastAsia" w:cs="宋体" w:hint="eastAsia"/>
                <w:kern w:val="0"/>
                <w:sz w:val="18"/>
                <w:szCs w:val="18"/>
              </w:rPr>
            </w:pPr>
          </w:p>
        </w:tc>
      </w:tr>
    </w:tbl>
    <w:p w:rsidR="00682BB6" w:rsidRDefault="00735EAF">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682BB6" w:rsidRDefault="00735EAF">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682BB6">
        <w:trPr>
          <w:trHeight w:val="446"/>
          <w:jc w:val="center"/>
        </w:trPr>
        <w:tc>
          <w:tcPr>
            <w:tcW w:w="8505" w:type="dxa"/>
          </w:tcPr>
          <w:p w:rsidR="00682BB6" w:rsidRDefault="00735EAF">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418" w:type="dxa"/>
          </w:tcPr>
          <w:p w:rsidR="00682BB6" w:rsidRDefault="00735EA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682BB6" w:rsidRDefault="00682BB6">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682BB6">
        <w:trPr>
          <w:trHeight w:val="312"/>
          <w:tblHeader/>
          <w:jc w:val="center"/>
        </w:trPr>
        <w:tc>
          <w:tcPr>
            <w:tcW w:w="1171" w:type="dxa"/>
            <w:vMerge w:val="restart"/>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682BB6">
        <w:trPr>
          <w:trHeight w:val="312"/>
          <w:tblHeader/>
          <w:jc w:val="center"/>
        </w:trPr>
        <w:tc>
          <w:tcPr>
            <w:tcW w:w="1171" w:type="dxa"/>
            <w:vMerge/>
            <w:vAlign w:val="center"/>
          </w:tcPr>
          <w:p w:rsidR="00682BB6" w:rsidRDefault="00682BB6">
            <w:pPr>
              <w:widowControl/>
              <w:spacing w:line="280" w:lineRule="exact"/>
              <w:jc w:val="center"/>
              <w:rPr>
                <w:rFonts w:eastAsia="仿宋_GB2312"/>
                <w:b/>
                <w:bCs/>
                <w:kern w:val="0"/>
                <w:sz w:val="20"/>
                <w:szCs w:val="20"/>
              </w:rPr>
            </w:pPr>
          </w:p>
        </w:tc>
        <w:tc>
          <w:tcPr>
            <w:tcW w:w="1286" w:type="dxa"/>
            <w:vMerge/>
            <w:vAlign w:val="center"/>
          </w:tcPr>
          <w:p w:rsidR="00682BB6" w:rsidRDefault="00682BB6">
            <w:pPr>
              <w:spacing w:line="600" w:lineRule="exact"/>
              <w:jc w:val="center"/>
              <w:rPr>
                <w:rFonts w:eastAsia="仿宋"/>
                <w:bCs/>
                <w:kern w:val="0"/>
                <w:sz w:val="28"/>
                <w:szCs w:val="28"/>
              </w:rPr>
            </w:pPr>
          </w:p>
        </w:tc>
        <w:tc>
          <w:tcPr>
            <w:tcW w:w="1933"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682BB6" w:rsidRDefault="00735EAF">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682BB6">
        <w:trPr>
          <w:trHeight w:val="650"/>
          <w:jc w:val="center"/>
        </w:trPr>
        <w:tc>
          <w:tcPr>
            <w:tcW w:w="1171"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682BB6" w:rsidRDefault="00682BB6">
            <w:pPr>
              <w:jc w:val="center"/>
              <w:rPr>
                <w:rFonts w:eastAsia="仿宋"/>
                <w:bCs/>
                <w:kern w:val="0"/>
                <w:sz w:val="20"/>
                <w:szCs w:val="20"/>
              </w:rPr>
            </w:pPr>
          </w:p>
        </w:tc>
        <w:tc>
          <w:tcPr>
            <w:tcW w:w="1933" w:type="dxa"/>
            <w:vAlign w:val="center"/>
          </w:tcPr>
          <w:p w:rsidR="00682BB6" w:rsidRDefault="00682BB6">
            <w:pPr>
              <w:jc w:val="center"/>
              <w:rPr>
                <w:rFonts w:eastAsia="仿宋"/>
                <w:bCs/>
                <w:kern w:val="0"/>
                <w:sz w:val="20"/>
                <w:szCs w:val="20"/>
              </w:rPr>
            </w:pPr>
          </w:p>
        </w:tc>
        <w:tc>
          <w:tcPr>
            <w:tcW w:w="1984" w:type="dxa"/>
            <w:vAlign w:val="center"/>
          </w:tcPr>
          <w:p w:rsidR="00682BB6" w:rsidRDefault="00682BB6">
            <w:pPr>
              <w:jc w:val="center"/>
              <w:rPr>
                <w:rFonts w:eastAsia="仿宋"/>
                <w:bCs/>
                <w:kern w:val="0"/>
                <w:sz w:val="20"/>
                <w:szCs w:val="20"/>
              </w:rPr>
            </w:pPr>
          </w:p>
        </w:tc>
        <w:tc>
          <w:tcPr>
            <w:tcW w:w="3254" w:type="dxa"/>
            <w:vAlign w:val="center"/>
          </w:tcPr>
          <w:p w:rsidR="00682BB6" w:rsidRDefault="00682BB6">
            <w:pPr>
              <w:jc w:val="center"/>
              <w:rPr>
                <w:rFonts w:eastAsia="仿宋"/>
                <w:bCs/>
                <w:kern w:val="0"/>
                <w:sz w:val="20"/>
                <w:szCs w:val="20"/>
              </w:rPr>
            </w:pPr>
          </w:p>
        </w:tc>
      </w:tr>
    </w:tbl>
    <w:p w:rsidR="00682BB6" w:rsidRDefault="00735EAF">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文化馆</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682BB6" w:rsidRDefault="00735EAF">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682BB6" w:rsidRDefault="00735EAF">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682BB6" w:rsidRDefault="00735EAF">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682BB6">
        <w:trPr>
          <w:trHeight w:val="357"/>
          <w:jc w:val="center"/>
        </w:trPr>
        <w:tc>
          <w:tcPr>
            <w:tcW w:w="8222" w:type="dxa"/>
            <w:vAlign w:val="bottom"/>
          </w:tcPr>
          <w:p w:rsidR="00682BB6" w:rsidRDefault="00735EAF">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编制部门：新疆维吾尔自治区喀什地区塔塔什库尔干塔吉克自治县</w:t>
            </w:r>
            <w:r>
              <w:rPr>
                <w:rFonts w:ascii="仿宋_GB2312" w:eastAsia="仿宋_GB2312" w:hAnsi="宋体" w:cs="宋体" w:hint="eastAsia"/>
                <w:kern w:val="0"/>
                <w:sz w:val="24"/>
              </w:rPr>
              <w:t>文化馆</w:t>
            </w:r>
          </w:p>
        </w:tc>
        <w:tc>
          <w:tcPr>
            <w:tcW w:w="1843" w:type="dxa"/>
            <w:vAlign w:val="bottom"/>
          </w:tcPr>
          <w:p w:rsidR="00682BB6" w:rsidRDefault="00735EAF">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682BB6">
        <w:trPr>
          <w:trHeight w:val="416"/>
          <w:tblHeader/>
        </w:trPr>
        <w:tc>
          <w:tcPr>
            <w:tcW w:w="1951"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682BB6">
        <w:trPr>
          <w:trHeight w:val="422"/>
          <w:tblHeader/>
        </w:trPr>
        <w:tc>
          <w:tcPr>
            <w:tcW w:w="1951" w:type="dxa"/>
            <w:vMerge/>
            <w:vAlign w:val="center"/>
          </w:tcPr>
          <w:p w:rsidR="00682BB6" w:rsidRDefault="00682BB6">
            <w:pPr>
              <w:widowControl/>
              <w:jc w:val="center"/>
              <w:rPr>
                <w:rFonts w:ascii="仿宋_GB2312" w:eastAsia="仿宋_GB2312" w:hAnsiTheme="minorEastAsia" w:cs="宋体" w:hint="eastAsia"/>
                <w:b/>
                <w:bCs/>
                <w:kern w:val="0"/>
                <w:sz w:val="20"/>
                <w:szCs w:val="20"/>
              </w:rPr>
            </w:pPr>
          </w:p>
        </w:tc>
        <w:tc>
          <w:tcPr>
            <w:tcW w:w="1163" w:type="dxa"/>
            <w:vMerge/>
            <w:vAlign w:val="center"/>
          </w:tcPr>
          <w:p w:rsidR="00682BB6" w:rsidRDefault="00682BB6">
            <w:pPr>
              <w:rPr>
                <w:rFonts w:ascii="仿宋_GB2312" w:eastAsia="仿宋_GB2312" w:hAnsiTheme="minorEastAsia" w:cs="宋体" w:hint="eastAsia"/>
                <w:b/>
                <w:bCs/>
                <w:kern w:val="0"/>
                <w:sz w:val="20"/>
                <w:szCs w:val="20"/>
              </w:rPr>
            </w:pPr>
          </w:p>
        </w:tc>
        <w:tc>
          <w:tcPr>
            <w:tcW w:w="992"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682BB6" w:rsidRDefault="00735EAF">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682BB6" w:rsidRDefault="00735EAF">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682BB6">
        <w:trPr>
          <w:trHeight w:val="765"/>
          <w:tblHeader/>
        </w:trPr>
        <w:tc>
          <w:tcPr>
            <w:tcW w:w="1951" w:type="dxa"/>
            <w:vMerge/>
            <w:vAlign w:val="center"/>
          </w:tcPr>
          <w:p w:rsidR="00682BB6" w:rsidRDefault="00682BB6">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682BB6" w:rsidRDefault="00682BB6">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682BB6" w:rsidRDefault="00682BB6">
            <w:pPr>
              <w:widowControl/>
              <w:jc w:val="center"/>
              <w:rPr>
                <w:rFonts w:asciiTheme="minorEastAsia" w:eastAsiaTheme="minorEastAsia" w:hAnsiTheme="minorEastAsia" w:cs="宋体" w:hint="eastAsia"/>
                <w:b/>
                <w:bCs/>
                <w:kern w:val="0"/>
                <w:sz w:val="20"/>
                <w:szCs w:val="20"/>
              </w:rPr>
            </w:pPr>
          </w:p>
        </w:tc>
        <w:tc>
          <w:tcPr>
            <w:tcW w:w="709"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682BB6" w:rsidRDefault="00682BB6">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682BB6" w:rsidRDefault="00682BB6">
            <w:pPr>
              <w:widowControl/>
              <w:jc w:val="center"/>
              <w:rPr>
                <w:rFonts w:asciiTheme="minorEastAsia" w:eastAsiaTheme="minorEastAsia" w:hAnsiTheme="minorEastAsia" w:cs="宋体" w:hint="eastAsia"/>
                <w:b/>
                <w:bCs/>
                <w:kern w:val="0"/>
                <w:sz w:val="20"/>
                <w:szCs w:val="20"/>
              </w:rPr>
            </w:pPr>
          </w:p>
        </w:tc>
        <w:tc>
          <w:tcPr>
            <w:tcW w:w="709"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682BB6" w:rsidRDefault="00735EA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682BB6" w:rsidRDefault="00682BB6">
            <w:pPr>
              <w:widowControl/>
              <w:spacing w:line="280" w:lineRule="exact"/>
              <w:jc w:val="center"/>
              <w:rPr>
                <w:rFonts w:ascii="仿宋_GB2312" w:eastAsia="仿宋_GB2312" w:hAnsi="宋体" w:cs="宋体" w:hint="eastAsia"/>
                <w:b/>
                <w:bCs/>
                <w:kern w:val="0"/>
                <w:sz w:val="20"/>
                <w:szCs w:val="20"/>
              </w:rPr>
            </w:pPr>
          </w:p>
        </w:tc>
      </w:tr>
      <w:tr w:rsidR="00682BB6">
        <w:trPr>
          <w:trHeight w:val="618"/>
        </w:trPr>
        <w:tc>
          <w:tcPr>
            <w:tcW w:w="1951" w:type="dxa"/>
            <w:vAlign w:val="center"/>
          </w:tcPr>
          <w:p w:rsidR="00682BB6" w:rsidRDefault="00735EA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中央支持地方公共文化服务体系建设补助资金</w:t>
            </w:r>
          </w:p>
        </w:tc>
        <w:tc>
          <w:tcPr>
            <w:tcW w:w="1163" w:type="dxa"/>
            <w:vAlign w:val="center"/>
          </w:tcPr>
          <w:p w:rsidR="00682BB6" w:rsidRDefault="00735EA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10.71</w:t>
            </w: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10.71</w:t>
            </w: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10.71</w:t>
            </w:r>
          </w:p>
        </w:tc>
        <w:tc>
          <w:tcPr>
            <w:tcW w:w="1134"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9"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8"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993"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r>
      <w:tr w:rsidR="00682BB6">
        <w:trPr>
          <w:trHeight w:val="618"/>
        </w:trPr>
        <w:tc>
          <w:tcPr>
            <w:tcW w:w="1951" w:type="dxa"/>
            <w:vAlign w:val="center"/>
          </w:tcPr>
          <w:p w:rsidR="00682BB6" w:rsidRDefault="00735EA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体制结算－美术馆、公共图书馆、文化馆</w:t>
            </w:r>
            <w:r>
              <w:rPr>
                <w:rFonts w:ascii="仿宋_GB2312" w:eastAsia="仿宋_GB2312" w:hint="eastAsia"/>
                <w:sz w:val="18"/>
                <w:szCs w:val="18"/>
              </w:rPr>
              <w:t>[</w:t>
            </w:r>
            <w:r>
              <w:rPr>
                <w:rFonts w:ascii="仿宋_GB2312" w:eastAsia="仿宋_GB2312" w:hint="eastAsia"/>
                <w:sz w:val="18"/>
                <w:szCs w:val="18"/>
              </w:rPr>
              <w:t>站</w:t>
            </w:r>
            <w:r>
              <w:rPr>
                <w:rFonts w:ascii="仿宋_GB2312" w:eastAsia="仿宋_GB2312" w:hint="eastAsia"/>
                <w:sz w:val="18"/>
                <w:szCs w:val="18"/>
              </w:rPr>
              <w:t>]</w:t>
            </w:r>
            <w:r>
              <w:rPr>
                <w:rFonts w:ascii="仿宋_GB2312" w:eastAsia="仿宋_GB2312" w:hint="eastAsia"/>
                <w:sz w:val="18"/>
                <w:szCs w:val="18"/>
              </w:rPr>
              <w:t>免费开放补助资金</w:t>
            </w:r>
          </w:p>
        </w:tc>
        <w:tc>
          <w:tcPr>
            <w:tcW w:w="1163" w:type="dxa"/>
            <w:vAlign w:val="center"/>
          </w:tcPr>
          <w:p w:rsidR="00682BB6" w:rsidRDefault="00735EA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0.45</w:t>
            </w: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0.45</w:t>
            </w: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0.45</w:t>
            </w:r>
          </w:p>
        </w:tc>
        <w:tc>
          <w:tcPr>
            <w:tcW w:w="1134"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9"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8"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993"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r>
      <w:tr w:rsidR="00682BB6">
        <w:trPr>
          <w:trHeight w:val="618"/>
        </w:trPr>
        <w:tc>
          <w:tcPr>
            <w:tcW w:w="1951" w:type="dxa"/>
            <w:vAlign w:val="center"/>
          </w:tcPr>
          <w:p w:rsidR="00682BB6" w:rsidRDefault="00735EA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682BB6" w:rsidRDefault="00735EA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1.77</w:t>
            </w: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1.77</w:t>
            </w:r>
          </w:p>
        </w:tc>
        <w:tc>
          <w:tcPr>
            <w:tcW w:w="709" w:type="dxa"/>
            <w:vAlign w:val="center"/>
          </w:tcPr>
          <w:p w:rsidR="00682BB6" w:rsidRDefault="00735EAF">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1.77</w:t>
            </w: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1134"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9"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8"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993"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r>
      <w:tr w:rsidR="00682BB6">
        <w:trPr>
          <w:trHeight w:val="618"/>
        </w:trPr>
        <w:tc>
          <w:tcPr>
            <w:tcW w:w="1951" w:type="dxa"/>
            <w:vAlign w:val="center"/>
          </w:tcPr>
          <w:p w:rsidR="00682BB6" w:rsidRDefault="00735EA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非物质文化遗产保护资金</w:t>
            </w:r>
          </w:p>
        </w:tc>
        <w:tc>
          <w:tcPr>
            <w:tcW w:w="1163" w:type="dxa"/>
            <w:vAlign w:val="center"/>
          </w:tcPr>
          <w:p w:rsidR="00682BB6" w:rsidRDefault="00735EA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3.67</w:t>
            </w: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3.67</w:t>
            </w: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3.67</w:t>
            </w:r>
          </w:p>
        </w:tc>
        <w:tc>
          <w:tcPr>
            <w:tcW w:w="1134"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9"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8"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993"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r>
      <w:tr w:rsidR="00682BB6">
        <w:trPr>
          <w:trHeight w:val="618"/>
        </w:trPr>
        <w:tc>
          <w:tcPr>
            <w:tcW w:w="1951" w:type="dxa"/>
            <w:vAlign w:val="center"/>
          </w:tcPr>
          <w:p w:rsidR="00682BB6" w:rsidRDefault="00735EAF">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年自治区非物质文化遗产保护专项资金（刺绣）</w:t>
            </w:r>
          </w:p>
        </w:tc>
        <w:tc>
          <w:tcPr>
            <w:tcW w:w="1163" w:type="dxa"/>
            <w:vAlign w:val="center"/>
          </w:tcPr>
          <w:p w:rsidR="00682BB6" w:rsidRDefault="00735EAF">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4.03</w:t>
            </w: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4.03</w:t>
            </w: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682BB6" w:rsidRDefault="00682BB6">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682BB6" w:rsidRDefault="00735EAF">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4.03</w:t>
            </w:r>
          </w:p>
        </w:tc>
        <w:tc>
          <w:tcPr>
            <w:tcW w:w="1134"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9"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708"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c>
          <w:tcPr>
            <w:tcW w:w="993" w:type="dxa"/>
            <w:vAlign w:val="center"/>
          </w:tcPr>
          <w:p w:rsidR="00682BB6" w:rsidRDefault="00682BB6">
            <w:pPr>
              <w:spacing w:line="600" w:lineRule="exact"/>
              <w:jc w:val="center"/>
              <w:rPr>
                <w:rFonts w:ascii="仿宋_GB2312" w:eastAsia="仿宋_GB2312" w:hAnsi="仿宋" w:cs="仿宋_GB2312" w:hint="eastAsia"/>
                <w:kern w:val="0"/>
                <w:sz w:val="18"/>
                <w:szCs w:val="18"/>
              </w:rPr>
            </w:pPr>
          </w:p>
        </w:tc>
      </w:tr>
      <w:tr w:rsidR="00682BB6">
        <w:trPr>
          <w:trHeight w:val="618"/>
        </w:trPr>
        <w:tc>
          <w:tcPr>
            <w:tcW w:w="1951" w:type="dxa"/>
            <w:vAlign w:val="center"/>
          </w:tcPr>
          <w:p w:rsidR="00682BB6" w:rsidRDefault="00735EAF">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682BB6" w:rsidRDefault="00735EAF">
            <w:pPr>
              <w:jc w:val="center"/>
              <w:rPr>
                <w:rFonts w:ascii="仿宋_GB2312" w:eastAsia="仿宋_GB2312"/>
                <w:b/>
                <w:bCs/>
                <w:sz w:val="18"/>
                <w:szCs w:val="18"/>
              </w:rPr>
            </w:pPr>
            <w:r>
              <w:rPr>
                <w:rFonts w:ascii="仿宋_GB2312" w:eastAsia="仿宋_GB2312" w:hint="eastAsia"/>
                <w:b/>
                <w:bCs/>
                <w:sz w:val="18"/>
                <w:szCs w:val="18"/>
              </w:rPr>
              <w:t>20.63</w:t>
            </w:r>
          </w:p>
        </w:tc>
        <w:tc>
          <w:tcPr>
            <w:tcW w:w="992" w:type="dxa"/>
            <w:vAlign w:val="center"/>
          </w:tcPr>
          <w:p w:rsidR="00682BB6" w:rsidRDefault="00735EAF">
            <w:pPr>
              <w:jc w:val="center"/>
              <w:rPr>
                <w:rFonts w:ascii="仿宋_GB2312" w:eastAsia="仿宋_GB2312"/>
                <w:b/>
                <w:bCs/>
                <w:sz w:val="18"/>
                <w:szCs w:val="18"/>
              </w:rPr>
            </w:pPr>
            <w:r>
              <w:rPr>
                <w:rFonts w:ascii="仿宋_GB2312" w:eastAsia="仿宋_GB2312" w:hint="eastAsia"/>
                <w:b/>
                <w:bCs/>
                <w:sz w:val="18"/>
                <w:szCs w:val="18"/>
              </w:rPr>
              <w:t>20.63</w:t>
            </w:r>
          </w:p>
        </w:tc>
        <w:tc>
          <w:tcPr>
            <w:tcW w:w="709" w:type="dxa"/>
            <w:vAlign w:val="center"/>
          </w:tcPr>
          <w:p w:rsidR="00682BB6" w:rsidRDefault="00735EAF">
            <w:pPr>
              <w:widowControl/>
              <w:jc w:val="center"/>
              <w:rPr>
                <w:rFonts w:ascii="仿宋_GB2312" w:eastAsia="仿宋_GB2312"/>
                <w:b/>
                <w:bCs/>
                <w:sz w:val="18"/>
                <w:szCs w:val="18"/>
              </w:rPr>
            </w:pPr>
            <w:r>
              <w:rPr>
                <w:rFonts w:ascii="仿宋_GB2312" w:eastAsia="仿宋_GB2312" w:hint="eastAsia"/>
                <w:b/>
                <w:bCs/>
                <w:sz w:val="18"/>
                <w:szCs w:val="18"/>
              </w:rPr>
              <w:t>1.77</w:t>
            </w:r>
          </w:p>
        </w:tc>
        <w:tc>
          <w:tcPr>
            <w:tcW w:w="709" w:type="dxa"/>
            <w:vAlign w:val="center"/>
          </w:tcPr>
          <w:p w:rsidR="00682BB6" w:rsidRDefault="00682BB6">
            <w:pPr>
              <w:widowControl/>
              <w:jc w:val="center"/>
              <w:rPr>
                <w:rFonts w:ascii="仿宋_GB2312" w:eastAsia="仿宋_GB2312"/>
                <w:b/>
                <w:bCs/>
                <w:sz w:val="18"/>
                <w:szCs w:val="18"/>
              </w:rPr>
            </w:pPr>
          </w:p>
        </w:tc>
        <w:tc>
          <w:tcPr>
            <w:tcW w:w="992" w:type="dxa"/>
            <w:vAlign w:val="center"/>
          </w:tcPr>
          <w:p w:rsidR="00682BB6" w:rsidRDefault="00735EAF">
            <w:pPr>
              <w:jc w:val="center"/>
              <w:rPr>
                <w:rFonts w:ascii="仿宋_GB2312" w:eastAsia="仿宋_GB2312"/>
                <w:b/>
                <w:bCs/>
                <w:sz w:val="18"/>
                <w:szCs w:val="18"/>
              </w:rPr>
            </w:pPr>
            <w:r>
              <w:rPr>
                <w:rFonts w:ascii="仿宋_GB2312" w:eastAsia="仿宋_GB2312" w:hint="eastAsia"/>
                <w:b/>
                <w:bCs/>
                <w:sz w:val="18"/>
                <w:szCs w:val="18"/>
              </w:rPr>
              <w:t>18.86</w:t>
            </w:r>
          </w:p>
        </w:tc>
        <w:tc>
          <w:tcPr>
            <w:tcW w:w="1134" w:type="dxa"/>
            <w:vAlign w:val="center"/>
          </w:tcPr>
          <w:p w:rsidR="00682BB6" w:rsidRDefault="00682BB6">
            <w:pPr>
              <w:jc w:val="center"/>
              <w:rPr>
                <w:rFonts w:ascii="仿宋_GB2312" w:eastAsia="仿宋_GB2312"/>
                <w:b/>
                <w:bCs/>
                <w:sz w:val="18"/>
                <w:szCs w:val="18"/>
              </w:rPr>
            </w:pPr>
          </w:p>
        </w:tc>
        <w:tc>
          <w:tcPr>
            <w:tcW w:w="709" w:type="dxa"/>
            <w:vAlign w:val="center"/>
          </w:tcPr>
          <w:p w:rsidR="00682BB6" w:rsidRDefault="00682BB6">
            <w:pPr>
              <w:jc w:val="center"/>
              <w:rPr>
                <w:rFonts w:ascii="仿宋_GB2312" w:eastAsia="仿宋_GB2312"/>
                <w:b/>
                <w:bCs/>
                <w:sz w:val="18"/>
                <w:szCs w:val="18"/>
              </w:rPr>
            </w:pPr>
          </w:p>
        </w:tc>
        <w:tc>
          <w:tcPr>
            <w:tcW w:w="708" w:type="dxa"/>
            <w:vAlign w:val="center"/>
          </w:tcPr>
          <w:p w:rsidR="00682BB6" w:rsidRDefault="00682BB6">
            <w:pPr>
              <w:jc w:val="center"/>
              <w:rPr>
                <w:rFonts w:ascii="仿宋_GB2312" w:eastAsia="仿宋_GB2312"/>
                <w:b/>
                <w:bCs/>
                <w:sz w:val="18"/>
                <w:szCs w:val="18"/>
              </w:rPr>
            </w:pPr>
          </w:p>
        </w:tc>
        <w:tc>
          <w:tcPr>
            <w:tcW w:w="993" w:type="dxa"/>
            <w:vAlign w:val="center"/>
          </w:tcPr>
          <w:p w:rsidR="00682BB6" w:rsidRDefault="00682BB6">
            <w:pPr>
              <w:jc w:val="center"/>
              <w:rPr>
                <w:rFonts w:ascii="仿宋_GB2312" w:eastAsia="仿宋_GB2312"/>
                <w:b/>
                <w:bCs/>
                <w:sz w:val="18"/>
                <w:szCs w:val="18"/>
              </w:rPr>
            </w:pPr>
          </w:p>
        </w:tc>
      </w:tr>
    </w:tbl>
    <w:p w:rsidR="00682BB6" w:rsidRDefault="00735EAF">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682BB6" w:rsidRDefault="00735EAF">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部门预算情况说明</w:t>
      </w:r>
    </w:p>
    <w:p w:rsidR="00682BB6" w:rsidRDefault="00682BB6">
      <w:pPr>
        <w:spacing w:line="560" w:lineRule="exact"/>
        <w:jc w:val="center"/>
        <w:rPr>
          <w:rFonts w:ascii="黑体" w:eastAsia="黑体" w:hAnsi="黑体" w:hint="eastAsia"/>
          <w:kern w:val="0"/>
          <w:sz w:val="32"/>
          <w:szCs w:val="32"/>
        </w:rPr>
      </w:pP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年所有收入和支出均纳入部门预算管理。收支总预算</w:t>
      </w:r>
      <w:r>
        <w:rPr>
          <w:rFonts w:ascii="仿宋_GB2312" w:eastAsia="仿宋_GB2312" w:hAnsi="宋体" w:cs="宋体" w:hint="eastAsia"/>
          <w:kern w:val="0"/>
          <w:sz w:val="32"/>
          <w:szCs w:val="32"/>
        </w:rPr>
        <w:t>258.6</w:t>
      </w:r>
      <w:r>
        <w:rPr>
          <w:rFonts w:ascii="仿宋_GB2312" w:eastAsia="仿宋_GB2312" w:hAnsi="宋体" w:cs="宋体"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支出预算包括：文化旅游体育与传媒支出、社会保障和就业支出、卫生健康支出、住房保障支出。</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文化馆收入预算</w:t>
      </w:r>
      <w:r>
        <w:rPr>
          <w:rFonts w:ascii="仿宋_GB2312" w:eastAsia="仿宋_GB2312" w:hAnsi="宋体" w:cs="宋体" w:hint="eastAsia"/>
          <w:kern w:val="0"/>
          <w:sz w:val="32"/>
          <w:szCs w:val="32"/>
        </w:rPr>
        <w:t>258.6</w:t>
      </w:r>
      <w:r>
        <w:rPr>
          <w:rFonts w:ascii="仿宋_GB2312" w:eastAsia="仿宋_GB2312" w:hAnsi="宋体" w:cs="宋体" w:hint="eastAsia"/>
          <w:kern w:val="0"/>
          <w:sz w:val="32"/>
          <w:szCs w:val="32"/>
        </w:rPr>
        <w:t>万元，其中：</w:t>
      </w:r>
    </w:p>
    <w:p w:rsidR="00682BB6" w:rsidRDefault="00735EA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123.97</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47.94%,</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102.86</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45.35%</w:t>
      </w:r>
      <w:r>
        <w:rPr>
          <w:rFonts w:ascii="仿宋_GB2312" w:eastAsia="仿宋_GB2312" w:hAnsi="宋体" w:cs="宋体" w:hint="eastAsia"/>
          <w:kern w:val="0"/>
          <w:sz w:val="32"/>
          <w:szCs w:val="32"/>
        </w:rPr>
        <w:t>，主要原因是：本年度预算在职人员减少，致使本年度人员工资福利和公用经费支出减少，同时</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项目资金减少，预算数相应减少。</w:t>
      </w:r>
    </w:p>
    <w:p w:rsidR="00682BB6" w:rsidRDefault="00735EA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114</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44.08%,</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21.5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23.24%</w:t>
      </w:r>
      <w:r>
        <w:rPr>
          <w:rFonts w:ascii="仿宋_GB2312" w:eastAsia="仿宋_GB2312" w:hAnsi="宋体" w:cs="宋体" w:hint="eastAsia"/>
          <w:kern w:val="0"/>
          <w:sz w:val="32"/>
          <w:szCs w:val="32"/>
        </w:rPr>
        <w:t>，主要原因是：新增提前下达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年中央补助地方公共文化服务体系建设补助资金、提前下达中央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年文化人才专项经费（塔吉克族鹰舞）等。</w:t>
      </w:r>
    </w:p>
    <w:p w:rsidR="00682BB6" w:rsidRDefault="00735EA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682BB6" w:rsidRDefault="00735EA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682BB6" w:rsidRDefault="00735EA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682BB6" w:rsidRDefault="00735EA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682BB6" w:rsidRDefault="00735EAF">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20.63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7.98%,</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20.63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，主要原因是：上年度</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年自治区非物质文化遗产保护专项资金（刺绣）、中央支持地方公共文化服务体系建设补助资金、人员类改革性补贴（“三保”以外刚性支出）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追加等项目未支付完成，资金结转至本年度继续使用，预算数相应增加。</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258.6</w:t>
      </w:r>
      <w:r>
        <w:rPr>
          <w:rFonts w:ascii="仿宋_GB2312" w:eastAsia="仿宋_GB2312" w:hAnsi="宋体" w:cs="宋体" w:hint="eastAsia"/>
          <w:kern w:val="0"/>
          <w:sz w:val="32"/>
          <w:szCs w:val="32"/>
        </w:rPr>
        <w:t>万元，其中：</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125.74</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48.62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kern w:val="0"/>
          <w:sz w:val="32"/>
          <w:szCs w:val="32"/>
        </w:rPr>
        <w:t>101.09</w:t>
      </w:r>
      <w:r>
        <w:rPr>
          <w:rFonts w:ascii="仿宋_GB2312" w:eastAsia="仿宋_GB2312" w:hAnsi="宋体" w:cs="宋体" w:hint="eastAsia"/>
          <w:kern w:val="0"/>
          <w:sz w:val="32"/>
          <w:szCs w:val="32"/>
        </w:rPr>
        <w:t>万元，下降</w:t>
      </w:r>
      <w:r>
        <w:rPr>
          <w:rFonts w:ascii="仿宋_GB2312" w:eastAsia="仿宋_GB2312" w:hAnsi="宋体" w:cs="宋体"/>
          <w:kern w:val="0"/>
          <w:sz w:val="32"/>
          <w:szCs w:val="32"/>
        </w:rPr>
        <w:t>44.57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132.86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51.38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40.36</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43.63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结转资金增加，新增提前下达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年中央补助地方公共文化服务体系建设补助资金、提前下达中央</w:t>
      </w:r>
      <w:r>
        <w:rPr>
          <w:rFonts w:ascii="仿宋_GB2312" w:eastAsia="仿宋_GB2312" w:hAnsi="宋体" w:cs="宋体"/>
          <w:kern w:val="0"/>
          <w:sz w:val="32"/>
          <w:szCs w:val="32"/>
        </w:rPr>
        <w:t>2026</w:t>
      </w:r>
      <w:r>
        <w:rPr>
          <w:rFonts w:ascii="仿宋_GB2312" w:eastAsia="仿宋_GB2312" w:hAnsi="宋体" w:cs="宋体"/>
          <w:kern w:val="0"/>
          <w:sz w:val="32"/>
          <w:szCs w:val="32"/>
        </w:rPr>
        <w:t>年文化人才专项经费（塔吉克族鹰舞）等。</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237.97</w:t>
      </w:r>
      <w:r>
        <w:rPr>
          <w:rFonts w:ascii="仿宋_GB2312" w:eastAsia="仿宋_GB2312" w:hAnsi="宋体" w:cs="宋体" w:hint="eastAsia"/>
          <w:kern w:val="0"/>
          <w:sz w:val="32"/>
          <w:szCs w:val="32"/>
        </w:rPr>
        <w:t>万元。</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237.97</w:t>
      </w:r>
      <w:r>
        <w:rPr>
          <w:rFonts w:ascii="仿宋_GB2312" w:eastAsia="仿宋_GB2312" w:hAnsi="宋体" w:cs="宋体" w:hint="eastAsia"/>
          <w:kern w:val="0"/>
          <w:sz w:val="32"/>
          <w:szCs w:val="32"/>
        </w:rPr>
        <w:t>万元。</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一般公共预算支出包括：文化旅游体育与传媒支出</w:t>
      </w:r>
      <w:r>
        <w:rPr>
          <w:rFonts w:ascii="仿宋_GB2312" w:eastAsia="仿宋_GB2312" w:hAnsi="宋体" w:cs="宋体" w:hint="eastAsia"/>
          <w:kern w:val="0"/>
          <w:sz w:val="32"/>
          <w:szCs w:val="32"/>
        </w:rPr>
        <w:t>189.73</w:t>
      </w:r>
      <w:r>
        <w:rPr>
          <w:rFonts w:ascii="仿宋_GB2312" w:eastAsia="仿宋_GB2312" w:hAnsi="宋体" w:cs="宋体" w:hint="eastAsia"/>
          <w:kern w:val="0"/>
          <w:sz w:val="32"/>
          <w:szCs w:val="32"/>
        </w:rPr>
        <w:t>万元，主要用于：基本工资、津贴补贴、奖金、绩效工资、其他社会保障缴费、办公费、水费、电费、邮电费、取暖费、差旅费、公务用车运行维护费、生活补助、提前下达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年中央补助地方公共文化服务体系建设补助资金（免费开放）、提前下达中央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年文化人才专项经费（塔吉克族鹰舞）、提前下达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年国家非物质文化遗产保护资金（塔吉克族鹰舞）传承人补助支出；社会保障和就业支出</w:t>
      </w:r>
      <w:r>
        <w:rPr>
          <w:rFonts w:ascii="仿宋_GB2312" w:eastAsia="仿宋_GB2312" w:hAnsi="宋体" w:cs="宋体" w:hint="eastAsia"/>
          <w:kern w:val="0"/>
          <w:sz w:val="32"/>
          <w:szCs w:val="32"/>
        </w:rPr>
        <w:t>36.57</w:t>
      </w:r>
      <w:r>
        <w:rPr>
          <w:rFonts w:ascii="仿宋_GB2312" w:eastAsia="仿宋_GB2312" w:hAnsi="宋体" w:cs="宋体" w:hint="eastAsia"/>
          <w:kern w:val="0"/>
          <w:sz w:val="32"/>
          <w:szCs w:val="32"/>
        </w:rPr>
        <w:t>万元，主要用于：机关事业单位基本养老保险缴费、职业年金缴费、退休费、奖励金支出；卫生健康支出</w:t>
      </w:r>
      <w:r>
        <w:rPr>
          <w:rFonts w:ascii="仿宋_GB2312" w:eastAsia="仿宋_GB2312" w:hAnsi="宋体" w:cs="宋体" w:hint="eastAsia"/>
          <w:kern w:val="0"/>
          <w:sz w:val="32"/>
          <w:szCs w:val="32"/>
        </w:rPr>
        <w:t>3.92</w:t>
      </w:r>
      <w:r>
        <w:rPr>
          <w:rFonts w:ascii="仿宋_GB2312" w:eastAsia="仿宋_GB2312" w:hAnsi="宋体" w:cs="宋体" w:hint="eastAsia"/>
          <w:kern w:val="0"/>
          <w:sz w:val="32"/>
          <w:szCs w:val="32"/>
        </w:rPr>
        <w:t>万元，主要用于：职工基本医疗保险缴费支出；住房保障支出</w:t>
      </w:r>
      <w:r>
        <w:rPr>
          <w:rFonts w:ascii="仿宋_GB2312" w:eastAsia="仿宋_GB2312" w:hAnsi="宋体" w:cs="宋体" w:hint="eastAsia"/>
          <w:kern w:val="0"/>
          <w:sz w:val="32"/>
          <w:szCs w:val="32"/>
        </w:rPr>
        <w:t>7.75</w:t>
      </w:r>
      <w:r>
        <w:rPr>
          <w:rFonts w:ascii="仿宋_GB2312" w:eastAsia="仿宋_GB2312" w:hAnsi="宋体" w:cs="宋体" w:hint="eastAsia"/>
          <w:kern w:val="0"/>
          <w:sz w:val="32"/>
          <w:szCs w:val="32"/>
        </w:rPr>
        <w:t>万元，主要用于：住房公积金支出。</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682BB6" w:rsidRDefault="00735EA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237.97</w:t>
      </w:r>
      <w:r>
        <w:rPr>
          <w:rFonts w:ascii="仿宋_GB2312" w:eastAsia="仿宋_GB2312" w:hAnsi="宋体" w:cs="宋体" w:hint="eastAsia"/>
          <w:kern w:val="0"/>
          <w:sz w:val="32"/>
          <w:szCs w:val="32"/>
        </w:rPr>
        <w:t>万元，其中：</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123.97</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102.86</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r>
        <w:rPr>
          <w:rFonts w:ascii="仿宋_GB2312" w:eastAsia="仿宋_GB2312" w:hAnsi="宋体" w:cs="宋体"/>
          <w:kern w:val="0"/>
          <w:sz w:val="32"/>
          <w:szCs w:val="32"/>
        </w:rPr>
        <w:t>45.35</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本年度预算在职人员减少，工资福利和公用经费支出减少，预算数相应减少。</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114</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21.5</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23.24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新增提前下达</w:t>
      </w:r>
      <w:r>
        <w:rPr>
          <w:rFonts w:ascii="仿宋_GB2312" w:eastAsia="仿宋_GB2312" w:hAnsi="宋体" w:cs="宋体"/>
          <w:kern w:val="0"/>
          <w:sz w:val="32"/>
          <w:szCs w:val="32"/>
        </w:rPr>
        <w:t>2026</w:t>
      </w:r>
      <w:r>
        <w:rPr>
          <w:rFonts w:ascii="仿宋_GB2312" w:eastAsia="仿宋_GB2312" w:hAnsi="宋体" w:cs="宋体"/>
          <w:kern w:val="0"/>
          <w:sz w:val="32"/>
          <w:szCs w:val="32"/>
        </w:rPr>
        <w:t>年中央补助地方公共文化服务体系建设补助资金、提前下达中央</w:t>
      </w:r>
      <w:r>
        <w:rPr>
          <w:rFonts w:ascii="仿宋_GB2312" w:eastAsia="仿宋_GB2312" w:hAnsi="宋体" w:cs="宋体"/>
          <w:kern w:val="0"/>
          <w:sz w:val="32"/>
          <w:szCs w:val="32"/>
        </w:rPr>
        <w:t>2026</w:t>
      </w:r>
      <w:r>
        <w:rPr>
          <w:rFonts w:ascii="仿宋_GB2312" w:eastAsia="仿宋_GB2312" w:hAnsi="宋体" w:cs="宋体"/>
          <w:kern w:val="0"/>
          <w:sz w:val="32"/>
          <w:szCs w:val="32"/>
        </w:rPr>
        <w:t>年文化人才专项经费（塔吉克族鹰舞）等。</w:t>
      </w:r>
    </w:p>
    <w:p w:rsidR="00682BB6" w:rsidRDefault="00735EA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文化旅游体育与传媒支出（类）</w:t>
      </w:r>
      <w:r>
        <w:rPr>
          <w:rFonts w:ascii="仿宋_GB2312" w:eastAsia="仿宋_GB2312" w:hAnsi="宋体" w:cs="宋体"/>
          <w:kern w:val="0"/>
          <w:sz w:val="32"/>
          <w:szCs w:val="32"/>
        </w:rPr>
        <w:t>189.73</w:t>
      </w:r>
      <w:r>
        <w:rPr>
          <w:rFonts w:ascii="仿宋_GB2312" w:eastAsia="仿宋_GB2312" w:hAnsi="宋体" w:cs="宋体"/>
          <w:kern w:val="0"/>
          <w:sz w:val="32"/>
          <w:szCs w:val="32"/>
        </w:rPr>
        <w:t>万元，占</w:t>
      </w:r>
      <w:r>
        <w:rPr>
          <w:rFonts w:ascii="仿宋_GB2312" w:eastAsia="仿宋_GB2312" w:hAnsi="宋体" w:cs="宋体"/>
          <w:kern w:val="0"/>
          <w:sz w:val="32"/>
          <w:szCs w:val="32"/>
        </w:rPr>
        <w:t>79.73%</w:t>
      </w:r>
      <w:r>
        <w:rPr>
          <w:rFonts w:ascii="仿宋_GB2312" w:eastAsia="仿宋_GB2312" w:hAnsi="宋体" w:cs="宋体" w:hint="eastAsia"/>
          <w:kern w:val="0"/>
          <w:sz w:val="32"/>
          <w:szCs w:val="32"/>
        </w:rPr>
        <w:t>。</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36.57</w:t>
      </w:r>
      <w:r>
        <w:rPr>
          <w:rFonts w:ascii="仿宋_GB2312" w:eastAsia="仿宋_GB2312" w:hAnsi="宋体" w:cs="宋体"/>
          <w:kern w:val="0"/>
          <w:sz w:val="32"/>
          <w:szCs w:val="32"/>
        </w:rPr>
        <w:t>万元，占</w:t>
      </w:r>
      <w:r>
        <w:rPr>
          <w:rFonts w:ascii="仿宋_GB2312" w:eastAsia="仿宋_GB2312" w:hAnsi="宋体" w:cs="宋体"/>
          <w:kern w:val="0"/>
          <w:sz w:val="32"/>
          <w:szCs w:val="32"/>
        </w:rPr>
        <w:t>15.37%</w:t>
      </w:r>
      <w:r>
        <w:rPr>
          <w:rFonts w:ascii="仿宋_GB2312" w:eastAsia="仿宋_GB2312" w:hAnsi="宋体" w:cs="宋体" w:hint="eastAsia"/>
          <w:kern w:val="0"/>
          <w:sz w:val="32"/>
          <w:szCs w:val="32"/>
        </w:rPr>
        <w:t>。</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w:t>
      </w:r>
      <w:r>
        <w:rPr>
          <w:rFonts w:ascii="仿宋_GB2312" w:eastAsia="仿宋_GB2312" w:hAnsi="宋体" w:cs="宋体"/>
          <w:kern w:val="0"/>
          <w:sz w:val="32"/>
          <w:szCs w:val="32"/>
        </w:rPr>
        <w:t>卫生健康支出（类）</w:t>
      </w:r>
      <w:r>
        <w:rPr>
          <w:rFonts w:ascii="仿宋_GB2312" w:eastAsia="仿宋_GB2312" w:hAnsi="宋体" w:cs="宋体"/>
          <w:kern w:val="0"/>
          <w:sz w:val="32"/>
          <w:szCs w:val="32"/>
        </w:rPr>
        <w:t>3.92</w:t>
      </w:r>
      <w:r>
        <w:rPr>
          <w:rFonts w:ascii="仿宋_GB2312" w:eastAsia="仿宋_GB2312" w:hAnsi="宋体" w:cs="宋体"/>
          <w:kern w:val="0"/>
          <w:sz w:val="32"/>
          <w:szCs w:val="32"/>
        </w:rPr>
        <w:t>万元，占</w:t>
      </w:r>
      <w:r>
        <w:rPr>
          <w:rFonts w:ascii="仿宋_GB2312" w:eastAsia="仿宋_GB2312" w:hAnsi="宋体" w:cs="宋体"/>
          <w:kern w:val="0"/>
          <w:sz w:val="32"/>
          <w:szCs w:val="32"/>
        </w:rPr>
        <w:t>1.65%</w:t>
      </w:r>
      <w:r>
        <w:rPr>
          <w:rFonts w:ascii="仿宋_GB2312" w:eastAsia="仿宋_GB2312" w:hAnsi="宋体" w:cs="宋体" w:hint="eastAsia"/>
          <w:kern w:val="0"/>
          <w:sz w:val="32"/>
          <w:szCs w:val="32"/>
        </w:rPr>
        <w:t>。</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w:t>
      </w:r>
      <w:r>
        <w:rPr>
          <w:rFonts w:ascii="仿宋_GB2312" w:eastAsia="仿宋_GB2312" w:hAnsi="宋体" w:cs="宋体"/>
          <w:kern w:val="0"/>
          <w:sz w:val="32"/>
          <w:szCs w:val="32"/>
        </w:rPr>
        <w:t>住房保障支出（类）</w:t>
      </w:r>
      <w:r>
        <w:rPr>
          <w:rFonts w:ascii="仿宋_GB2312" w:eastAsia="仿宋_GB2312" w:hAnsi="宋体" w:cs="宋体"/>
          <w:kern w:val="0"/>
          <w:sz w:val="32"/>
          <w:szCs w:val="32"/>
        </w:rPr>
        <w:t>7.75</w:t>
      </w:r>
      <w:r>
        <w:rPr>
          <w:rFonts w:ascii="仿宋_GB2312" w:eastAsia="仿宋_GB2312" w:hAnsi="宋体" w:cs="宋体"/>
          <w:kern w:val="0"/>
          <w:sz w:val="32"/>
          <w:szCs w:val="32"/>
        </w:rPr>
        <w:t>万元，占</w:t>
      </w:r>
      <w:r>
        <w:rPr>
          <w:rFonts w:ascii="仿宋_GB2312" w:eastAsia="仿宋_GB2312" w:hAnsi="宋体" w:cs="宋体"/>
          <w:kern w:val="0"/>
          <w:sz w:val="32"/>
          <w:szCs w:val="32"/>
        </w:rPr>
        <w:t>3.26%</w:t>
      </w:r>
      <w:r>
        <w:rPr>
          <w:rFonts w:ascii="仿宋_GB2312" w:eastAsia="仿宋_GB2312" w:hAnsi="宋体" w:cs="宋体" w:hint="eastAsia"/>
          <w:kern w:val="0"/>
          <w:sz w:val="32"/>
          <w:szCs w:val="32"/>
        </w:rPr>
        <w:t>。</w:t>
      </w:r>
    </w:p>
    <w:p w:rsidR="00682BB6" w:rsidRDefault="00735EA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文化旅游体育与传媒支出（类）文化和旅游（款）艺术表演团体（项）：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114.00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114.00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，主要原因是：新增提前下达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年国家非物质文化遗产保护资金、提前下达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年中央补助地方公共文化服务体系建设补助资金、提前下达中央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年文化人才专项经费（塔吉克族鹰舞）。</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文化旅游体育与传媒支出（类）文化和旅游（款）群众文化（项）：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75.73</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104.29</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57.93%</w:t>
      </w:r>
      <w:r>
        <w:rPr>
          <w:rFonts w:ascii="仿宋_GB2312" w:eastAsia="仿宋_GB2312" w:hAnsi="宋体" w:cs="宋体" w:hint="eastAsia"/>
          <w:kern w:val="0"/>
          <w:sz w:val="32"/>
          <w:szCs w:val="32"/>
        </w:rPr>
        <w:t>，主要原因是：未安排非物质文化遗产保护资金、体制结算－美术馆、公共图书馆、文化馆</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站</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免费开放补助资金。</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社会保障和就业支出（类）行政事业单位养老支出（款）事业单位离退休（项）：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22.90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1.21</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5.58%</w:t>
      </w:r>
      <w:r>
        <w:rPr>
          <w:rFonts w:ascii="仿宋_GB2312" w:eastAsia="仿宋_GB2312" w:hAnsi="宋体" w:cs="宋体" w:hint="eastAsia"/>
          <w:kern w:val="0"/>
          <w:sz w:val="32"/>
          <w:szCs w:val="32"/>
        </w:rPr>
        <w:t>，主要原因是：本年度预算退休人员人数增加，致使本年度离退休经费相应增加。</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9.11</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11.89</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56.62%</w:t>
      </w:r>
      <w:r>
        <w:rPr>
          <w:rFonts w:ascii="仿宋_GB2312" w:eastAsia="仿宋_GB2312" w:hAnsi="宋体" w:cs="宋体" w:hint="eastAsia"/>
          <w:kern w:val="0"/>
          <w:sz w:val="32"/>
          <w:szCs w:val="32"/>
        </w:rPr>
        <w:t>，主要原因是：本年度预算在职人员减少，致使本年度基本养老保险缴费支出减少。</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4.56</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4.56</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卫生健康支出（类）行政事业单位医疗（款）事业单位医疗（项）：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3.92</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5.10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56.54%</w:t>
      </w:r>
      <w:r>
        <w:rPr>
          <w:rFonts w:ascii="仿宋_GB2312" w:eastAsia="仿宋_GB2312" w:hAnsi="宋体" w:cs="宋体" w:hint="eastAsia"/>
          <w:kern w:val="0"/>
          <w:sz w:val="32"/>
          <w:szCs w:val="32"/>
        </w:rPr>
        <w:t>，主要原因是：本年度预算在职人员减少，致使本年度基本医疗保险缴费支出减少。</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住房保障支出（类）住房改革支出（款）住房公积金（项）：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7.75</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9.85</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55.97%</w:t>
      </w:r>
      <w:r>
        <w:rPr>
          <w:rFonts w:ascii="仿宋_GB2312" w:eastAsia="仿宋_GB2312" w:hAnsi="宋体" w:cs="宋体" w:hint="eastAsia"/>
          <w:kern w:val="0"/>
          <w:sz w:val="32"/>
          <w:szCs w:val="32"/>
        </w:rPr>
        <w:t>，主要原因是：本年度预算在职人员减少，致使本年度住房公积金缴费支出减少。</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文化旅游体育与传媒支出（类）文化和旅游（款）文化创作与保护（项）：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10.00</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，主要原因是：我部门本年该科目未安排预算。</w:t>
      </w:r>
    </w:p>
    <w:p w:rsidR="00682BB6" w:rsidRDefault="00735EAF">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文化旅游体育与传媒支出（类）文化和旅游（款）其他文化和旅游支出（项）：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60.00</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，主要原因是：我部门本年该科目未安排预算。</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123.97</w:t>
      </w:r>
      <w:r>
        <w:rPr>
          <w:rFonts w:ascii="仿宋_GB2312" w:eastAsia="仿宋_GB2312" w:hAnsi="宋体" w:cs="宋体" w:hint="eastAsia"/>
          <w:kern w:val="0"/>
          <w:sz w:val="32"/>
          <w:szCs w:val="32"/>
        </w:rPr>
        <w:t>万元，其中：</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119.42</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万元，主要包括：基本工资、津贴补贴、奖金、绩效工资、机关事业单位基本养老保险缴费、职业年金缴费、职工基本医疗保险缴费、其他社会保障缴费、住房公积金、退休费、生活补助、奖励金。</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4.55</w:t>
      </w:r>
      <w:r>
        <w:rPr>
          <w:rFonts w:ascii="仿宋_GB2312" w:eastAsia="仿宋_GB2312" w:hAnsi="宋体" w:cs="宋体" w:hint="eastAsia"/>
          <w:kern w:val="0"/>
          <w:sz w:val="32"/>
          <w:szCs w:val="32"/>
        </w:rPr>
        <w:t>万元，主要包括：办公费、水费、电费、邮电费、取暖费、差旅费、公务用车运行维护费。</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年中央补助地方公共文化服务体系建设补助资金（免费开放）</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年中央补助地方公共文化服务体系建设补助资金预算的通知》（喀地财教</w:t>
      </w:r>
      <w:r>
        <w:rPr>
          <w:rFonts w:ascii="仿宋_GB2312" w:eastAsia="仿宋_GB2312" w:hAnsi="仿宋_GB2312" w:cs="仿宋_GB2312" w:hint="eastAsia"/>
          <w:kern w:val="0"/>
          <w:sz w:val="32"/>
          <w:szCs w:val="32"/>
        </w:rPr>
        <w:t>[2026]1</w:t>
      </w:r>
      <w:r>
        <w:rPr>
          <w:rFonts w:ascii="仿宋_GB2312" w:eastAsia="仿宋_GB2312" w:hAnsi="仿宋_GB2312" w:cs="仿宋_GB2312" w:hint="eastAsia"/>
          <w:kern w:val="0"/>
          <w:sz w:val="32"/>
          <w:szCs w:val="32"/>
        </w:rPr>
        <w:t>号）</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80.00</w:t>
      </w:r>
      <w:r>
        <w:rPr>
          <w:rFonts w:ascii="仿宋_GB2312" w:eastAsia="仿宋_GB2312" w:hAnsi="仿宋_GB2312" w:cs="仿宋_GB2312"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文化馆</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80</w:t>
      </w:r>
      <w:r>
        <w:rPr>
          <w:rFonts w:ascii="仿宋_GB2312" w:eastAsia="仿宋_GB2312" w:hAnsi="仿宋_GB2312" w:cs="仿宋_GB2312" w:hint="eastAsia"/>
          <w:kern w:val="0"/>
          <w:sz w:val="32"/>
          <w:szCs w:val="32"/>
        </w:rPr>
        <w:t>万元，全部用于其他商品和服务支出。</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）项目名称：提前下达中央</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年文化人才专项经费（塔吉克族鹰舞）</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设立的政策依据：《财政厅关于提前下达中央</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年文化人才专项经费预算的通知》（喀地财教</w:t>
      </w:r>
      <w:r>
        <w:rPr>
          <w:rFonts w:ascii="仿宋_GB2312" w:eastAsia="仿宋_GB2312" w:hAnsi="仿宋_GB2312" w:cs="仿宋_GB2312" w:hint="eastAsia"/>
          <w:kern w:val="0"/>
          <w:sz w:val="32"/>
          <w:szCs w:val="32"/>
        </w:rPr>
        <w:t>[2025]61</w:t>
      </w:r>
      <w:r>
        <w:rPr>
          <w:rFonts w:ascii="仿宋_GB2312" w:eastAsia="仿宋_GB2312" w:hAnsi="仿宋_GB2312" w:cs="仿宋_GB2312" w:hint="eastAsia"/>
          <w:kern w:val="0"/>
          <w:sz w:val="32"/>
          <w:szCs w:val="32"/>
        </w:rPr>
        <w:t>号）</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20.00</w:t>
      </w:r>
      <w:r>
        <w:rPr>
          <w:rFonts w:ascii="仿宋_GB2312" w:eastAsia="仿宋_GB2312" w:hAnsi="仿宋_GB2312" w:cs="仿宋_GB2312"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文化馆</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20</w:t>
      </w:r>
      <w:r>
        <w:rPr>
          <w:rFonts w:ascii="仿宋_GB2312" w:eastAsia="仿宋_GB2312" w:hAnsi="仿宋_GB2312" w:cs="仿宋_GB2312" w:hint="eastAsia"/>
          <w:kern w:val="0"/>
          <w:sz w:val="32"/>
          <w:szCs w:val="32"/>
        </w:rPr>
        <w:t>万元，全部用于其他商品和服务支出。</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）项目名称：提前下达</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年国家非物质文化遗产保护资金（塔吉克族鹰舞）传承人补助</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年国家非物质文化遗产保护资金预算的通知》（喀地财教</w:t>
      </w:r>
      <w:r>
        <w:rPr>
          <w:rFonts w:ascii="仿宋_GB2312" w:eastAsia="仿宋_GB2312" w:hAnsi="仿宋_GB2312" w:cs="仿宋_GB2312" w:hint="eastAsia"/>
          <w:kern w:val="0"/>
          <w:sz w:val="32"/>
          <w:szCs w:val="32"/>
        </w:rPr>
        <w:t>[2025]60</w:t>
      </w:r>
      <w:r>
        <w:rPr>
          <w:rFonts w:ascii="仿宋_GB2312" w:eastAsia="仿宋_GB2312" w:hAnsi="仿宋_GB2312" w:cs="仿宋_GB2312" w:hint="eastAsia"/>
          <w:kern w:val="0"/>
          <w:sz w:val="32"/>
          <w:szCs w:val="32"/>
        </w:rPr>
        <w:t>号）</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14.00</w:t>
      </w:r>
      <w:r>
        <w:rPr>
          <w:rFonts w:ascii="仿宋_GB2312" w:eastAsia="仿宋_GB2312" w:hAnsi="仿宋_GB2312" w:cs="仿宋_GB2312"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文化馆</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14</w:t>
      </w:r>
      <w:r>
        <w:rPr>
          <w:rFonts w:ascii="仿宋_GB2312" w:eastAsia="仿宋_GB2312" w:hAnsi="仿宋_GB2312" w:cs="仿宋_GB2312" w:hint="eastAsia"/>
          <w:kern w:val="0"/>
          <w:sz w:val="32"/>
          <w:szCs w:val="32"/>
        </w:rPr>
        <w:t>万元，全部用于其他商品和服务支出。</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682BB6" w:rsidRDefault="00735EAF">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682BB6" w:rsidRDefault="00735EAF">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2.6</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2.6</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，主要原因是：相较于上年度，我部门公务用车运行维护费无增减变动；公务接待费增加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，主要原因是：我部门本年公务接待费与上年一致，无变化。</w:t>
      </w:r>
    </w:p>
    <w:p w:rsidR="00682BB6" w:rsidRDefault="00735EAF">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文化馆</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文化馆</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文化馆</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20.63</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20.63</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中央支持地方公共文化服务体系建设补助资金结转</w:t>
      </w:r>
      <w:r>
        <w:rPr>
          <w:rFonts w:ascii="仿宋_GB2312" w:eastAsia="仿宋_GB2312" w:hAnsi="仿宋_GB2312" w:cs="仿宋_GB2312"/>
          <w:kern w:val="0"/>
          <w:sz w:val="32"/>
          <w:szCs w:val="32"/>
        </w:rPr>
        <w:t>10.71</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w:t>
      </w:r>
      <w:r>
        <w:rPr>
          <w:rFonts w:ascii="仿宋_GB2312" w:eastAsia="仿宋_GB2312" w:hAnsi="仿宋_GB2312" w:cs="仿宋_GB2312"/>
          <w:kern w:val="0"/>
          <w:sz w:val="32"/>
          <w:szCs w:val="32"/>
        </w:rPr>
        <w:t>体制结算－美术馆、公共图书馆、文化馆</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站</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免费开放补助资金结转</w:t>
      </w:r>
      <w:r>
        <w:rPr>
          <w:rFonts w:ascii="仿宋_GB2312" w:eastAsia="仿宋_GB2312" w:hAnsi="仿宋_GB2312" w:cs="仿宋_GB2312"/>
          <w:kern w:val="0"/>
          <w:sz w:val="32"/>
          <w:szCs w:val="32"/>
        </w:rPr>
        <w:t>0.45</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1.77</w:t>
      </w:r>
      <w:r>
        <w:rPr>
          <w:rFonts w:ascii="仿宋_GB2312" w:eastAsia="仿宋_GB2312" w:hAnsi="仿宋_GB2312" w:cs="仿宋_GB2312"/>
          <w:kern w:val="0"/>
          <w:sz w:val="32"/>
          <w:szCs w:val="32"/>
        </w:rPr>
        <w:t>万元，主要用于：津贴补贴、绩效工资、退休费。</w:t>
      </w:r>
      <w:r>
        <w:rPr>
          <w:rFonts w:ascii="仿宋_GB2312" w:eastAsia="仿宋_GB2312" w:hAnsi="仿宋_GB2312" w:cs="仿宋_GB2312"/>
          <w:kern w:val="0"/>
          <w:sz w:val="32"/>
          <w:szCs w:val="32"/>
        </w:rPr>
        <w:t xml:space="preserve"> ‎</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w:t>
      </w:r>
      <w:r>
        <w:rPr>
          <w:rFonts w:ascii="仿宋_GB2312" w:eastAsia="仿宋_GB2312" w:hAnsi="仿宋_GB2312" w:cs="仿宋_GB2312"/>
          <w:kern w:val="0"/>
          <w:sz w:val="32"/>
          <w:szCs w:val="32"/>
        </w:rPr>
        <w:t>非物质文化遗产保护资金结转</w:t>
      </w:r>
      <w:r>
        <w:rPr>
          <w:rFonts w:ascii="仿宋_GB2312" w:eastAsia="仿宋_GB2312" w:hAnsi="仿宋_GB2312" w:cs="仿宋_GB2312"/>
          <w:kern w:val="0"/>
          <w:sz w:val="32"/>
          <w:szCs w:val="32"/>
        </w:rPr>
        <w:t>3.67</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682BB6" w:rsidRDefault="00735EAF">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w:t>
      </w:r>
      <w:r>
        <w:rPr>
          <w:rFonts w:ascii="仿宋_GB2312" w:eastAsia="仿宋_GB2312" w:hAnsi="仿宋_GB2312" w:cs="仿宋_GB2312"/>
          <w:kern w:val="0"/>
          <w:sz w:val="32"/>
          <w:szCs w:val="32"/>
        </w:rPr>
        <w:t>年自治区非物质文化遗产保护专项资金（刺绣）结转</w:t>
      </w:r>
      <w:r>
        <w:rPr>
          <w:rFonts w:ascii="仿宋_GB2312" w:eastAsia="仿宋_GB2312" w:hAnsi="仿宋_GB2312" w:cs="仿宋_GB2312"/>
          <w:kern w:val="0"/>
          <w:sz w:val="32"/>
          <w:szCs w:val="32"/>
        </w:rPr>
        <w:t>4.03</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682BB6" w:rsidRDefault="00735EAF">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682BB6" w:rsidRDefault="00735EA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4.55</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1.27</w:t>
      </w:r>
      <w:r>
        <w:rPr>
          <w:rFonts w:ascii="仿宋_GB2312" w:eastAsia="仿宋_GB2312" w:hAnsi="宋体" w:cs="宋体" w:hint="eastAsia"/>
          <w:kern w:val="0"/>
          <w:sz w:val="32"/>
          <w:szCs w:val="32"/>
        </w:rPr>
        <w:t>万元，下降</w:t>
      </w:r>
      <w:r>
        <w:rPr>
          <w:rFonts w:ascii="仿宋_GB2312" w:eastAsia="仿宋_GB2312" w:hAnsi="宋体" w:cs="宋体" w:hint="eastAsia"/>
          <w:kern w:val="0"/>
          <w:sz w:val="32"/>
          <w:szCs w:val="32"/>
        </w:rPr>
        <w:t>21.82%</w:t>
      </w:r>
      <w:r>
        <w:rPr>
          <w:rFonts w:ascii="仿宋_GB2312" w:eastAsia="仿宋_GB2312" w:hAnsi="宋体" w:cs="宋体" w:hint="eastAsia"/>
          <w:kern w:val="0"/>
          <w:sz w:val="32"/>
          <w:szCs w:val="32"/>
        </w:rPr>
        <w:t>。主要原因是：本年度预算在职人员减少，公用经费减少。</w:t>
      </w:r>
    </w:p>
    <w:p w:rsidR="00682BB6" w:rsidRDefault="00735EA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文化馆政府采购预算</w:t>
      </w:r>
      <w:r>
        <w:rPr>
          <w:rFonts w:ascii="仿宋_GB2312" w:eastAsia="仿宋_GB2312" w:hAnsi="宋体" w:cs="宋体" w:hint="eastAsia"/>
          <w:kern w:val="0"/>
          <w:sz w:val="32"/>
          <w:szCs w:val="32"/>
        </w:rPr>
        <w:t>82.84</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80.24</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2.60</w:t>
      </w:r>
      <w:r>
        <w:rPr>
          <w:rFonts w:ascii="仿宋_GB2312" w:eastAsia="仿宋_GB2312" w:hAnsi="宋体" w:cs="宋体"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文化馆面向中小企业预留政府采购项目预算金额</w:t>
      </w:r>
      <w:r>
        <w:rPr>
          <w:rFonts w:ascii="仿宋_GB2312" w:eastAsia="仿宋_GB2312" w:hAnsi="宋体" w:cs="宋体" w:hint="eastAsia"/>
          <w:kern w:val="0"/>
          <w:sz w:val="32"/>
          <w:szCs w:val="32"/>
        </w:rPr>
        <w:t>80.00</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80.00</w:t>
      </w:r>
      <w:r>
        <w:rPr>
          <w:rFonts w:ascii="仿宋_GB2312" w:eastAsia="仿宋_GB2312" w:hAnsi="宋体" w:cs="宋体" w:hint="eastAsia"/>
          <w:kern w:val="0"/>
          <w:sz w:val="32"/>
          <w:szCs w:val="32"/>
        </w:rPr>
        <w:t>万元。</w:t>
      </w:r>
    </w:p>
    <w:p w:rsidR="00682BB6" w:rsidRDefault="00735EA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文化馆占用使用国有资产总体情况为：</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6190.00</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565.39</w:t>
      </w:r>
      <w:r>
        <w:rPr>
          <w:rFonts w:ascii="仿宋_GB2312" w:eastAsia="仿宋_GB2312" w:hAnsi="宋体" w:cs="宋体"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14.18</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14.18</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0.39</w:t>
      </w:r>
      <w:r>
        <w:rPr>
          <w:rFonts w:ascii="仿宋_GB2312" w:eastAsia="仿宋_GB2312" w:hAnsi="宋体" w:cs="宋体"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10.02</w:t>
      </w:r>
      <w:r>
        <w:rPr>
          <w:rFonts w:ascii="仿宋_GB2312" w:eastAsia="仿宋_GB2312" w:hAnsi="宋体" w:cs="宋体" w:hint="eastAsia"/>
          <w:kern w:val="0"/>
          <w:sz w:val="32"/>
          <w:szCs w:val="32"/>
        </w:rPr>
        <w:t>万元。</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682BB6" w:rsidRDefault="00735EA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年部门预算未安排购置车辆经费，安排购置单价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台，部门单价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682BB6" w:rsidRDefault="00735EA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682BB6" w:rsidRDefault="00735EAF">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年，本部门预算绩效管理整体预算绩效目标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258.6</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114</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682BB6" w:rsidRDefault="00735EAF">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682BB6">
        <w:trPr>
          <w:trHeight w:val="516"/>
          <w:jc w:val="center"/>
        </w:trPr>
        <w:tc>
          <w:tcPr>
            <w:tcW w:w="10065" w:type="dxa"/>
            <w:gridSpan w:val="6"/>
            <w:tcBorders>
              <w:top w:val="nil"/>
              <w:left w:val="nil"/>
              <w:bottom w:val="nil"/>
              <w:right w:val="nil"/>
            </w:tcBorders>
            <w:vAlign w:val="center"/>
          </w:tcPr>
          <w:p w:rsidR="00682BB6" w:rsidRDefault="00735EAF">
            <w:pPr>
              <w:jc w:val="center"/>
            </w:pPr>
            <w:r>
              <w:t>（</w:t>
            </w:r>
            <w:r>
              <w:t>2026</w:t>
            </w:r>
            <w:r>
              <w:t>年）</w:t>
            </w:r>
          </w:p>
        </w:tc>
      </w:tr>
      <w:tr w:rsidR="00682BB6">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塔塔什库尔干塔吉克自治县</w:t>
            </w:r>
            <w:r>
              <w:rPr>
                <w:rFonts w:asciiTheme="majorEastAsia" w:eastAsiaTheme="majorEastAsia" w:hAnsiTheme="majorEastAsia" w:cs="宋体"/>
                <w:color w:val="000000"/>
                <w:sz w:val="20"/>
                <w:szCs w:val="20"/>
              </w:rPr>
              <w:t>文化馆</w:t>
            </w:r>
            <w:r>
              <w:rPr>
                <w:rFonts w:asciiTheme="majorEastAsia" w:eastAsiaTheme="majorEastAsia" w:hAnsiTheme="majorEastAsia" w:cs="MS Gothic" w:hint="eastAsia"/>
                <w:color w:val="000000"/>
                <w:sz w:val="20"/>
                <w:szCs w:val="20"/>
                <w:cs/>
              </w:rPr>
              <w:t>‎</w:t>
            </w:r>
          </w:p>
        </w:tc>
      </w:tr>
      <w:tr w:rsidR="00682BB6">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艾孜木</w:t>
            </w:r>
            <w:r>
              <w:rPr>
                <w:rFonts w:asciiTheme="majorEastAsia" w:eastAsiaTheme="majorEastAsia" w:hAnsiTheme="majorEastAsia" w:cs="宋体"/>
                <w:color w:val="000000"/>
                <w:sz w:val="20"/>
                <w:szCs w:val="20"/>
              </w:rPr>
              <w:t>·</w:t>
            </w:r>
            <w:r>
              <w:rPr>
                <w:rFonts w:asciiTheme="majorEastAsia" w:eastAsiaTheme="majorEastAsia" w:hAnsiTheme="majorEastAsia" w:cs="宋体"/>
                <w:color w:val="000000"/>
                <w:sz w:val="20"/>
                <w:szCs w:val="20"/>
              </w:rPr>
              <w:t>胡西迪力</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13565669489</w:t>
            </w:r>
            <w:r>
              <w:rPr>
                <w:rFonts w:asciiTheme="majorEastAsia" w:eastAsiaTheme="majorEastAsia" w:hAnsiTheme="majorEastAsia" w:cs="MS Gothic" w:hint="eastAsia"/>
                <w:color w:val="000000"/>
                <w:sz w:val="20"/>
                <w:szCs w:val="20"/>
                <w:cs/>
              </w:rPr>
              <w:t>‎</w:t>
            </w:r>
          </w:p>
        </w:tc>
      </w:tr>
      <w:tr w:rsidR="00682BB6">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2026</w:t>
            </w:r>
            <w:r>
              <w:rPr>
                <w:rFonts w:asciiTheme="majorEastAsia" w:eastAsiaTheme="majorEastAsia" w:hAnsiTheme="majorEastAsia" w:cs="宋体"/>
                <w:color w:val="000000"/>
                <w:sz w:val="20"/>
                <w:szCs w:val="20"/>
              </w:rPr>
              <w:t>年，文化馆将以推动文化繁荣、提升公共文化服务水平为核心，致力于丰富群众文化生活，传承优秀传统文化，促进文化创新，打造具有地方特色的文化品牌。通过多样化的文化活动和优质的服务，满足群众日益增长的精神文化需求，助力社会和谐发展。举办各类非遗活动，开展免费开放群众文化活动场次</w:t>
            </w:r>
            <w:r>
              <w:rPr>
                <w:rFonts w:asciiTheme="majorEastAsia" w:eastAsiaTheme="majorEastAsia" w:hAnsiTheme="majorEastAsia" w:cs="宋体"/>
                <w:color w:val="000000"/>
                <w:sz w:val="20"/>
                <w:szCs w:val="20"/>
              </w:rPr>
              <w:t>5</w:t>
            </w:r>
            <w:r>
              <w:rPr>
                <w:rFonts w:asciiTheme="majorEastAsia" w:eastAsiaTheme="majorEastAsia" w:hAnsiTheme="majorEastAsia" w:cs="宋体"/>
                <w:color w:val="000000"/>
                <w:sz w:val="20"/>
                <w:szCs w:val="20"/>
              </w:rPr>
              <w:t>次，全年免费开放天数</w:t>
            </w:r>
            <w:r>
              <w:rPr>
                <w:rFonts w:asciiTheme="majorEastAsia" w:eastAsiaTheme="majorEastAsia" w:hAnsiTheme="majorEastAsia" w:cs="宋体"/>
                <w:color w:val="000000"/>
                <w:sz w:val="20"/>
                <w:szCs w:val="20"/>
              </w:rPr>
              <w:t>180</w:t>
            </w:r>
            <w:r>
              <w:rPr>
                <w:rFonts w:asciiTheme="majorEastAsia" w:eastAsiaTheme="majorEastAsia" w:hAnsiTheme="majorEastAsia" w:cs="宋体"/>
                <w:color w:val="000000"/>
                <w:sz w:val="20"/>
                <w:szCs w:val="20"/>
              </w:rPr>
              <w:t>天，选派优秀文化志愿者开展基层服务</w:t>
            </w:r>
            <w:r>
              <w:rPr>
                <w:rFonts w:asciiTheme="majorEastAsia" w:eastAsiaTheme="majorEastAsia" w:hAnsiTheme="majorEastAsia" w:cs="宋体"/>
                <w:color w:val="000000"/>
                <w:sz w:val="20"/>
                <w:szCs w:val="20"/>
              </w:rPr>
              <w:t>12</w:t>
            </w:r>
            <w:r>
              <w:rPr>
                <w:rFonts w:asciiTheme="majorEastAsia" w:eastAsiaTheme="majorEastAsia" w:hAnsiTheme="majorEastAsia" w:cs="宋体"/>
                <w:color w:val="000000"/>
                <w:sz w:val="20"/>
                <w:szCs w:val="20"/>
              </w:rPr>
              <w:t>期，开展农民画培训及展览</w:t>
            </w:r>
            <w:r>
              <w:rPr>
                <w:rFonts w:asciiTheme="majorEastAsia" w:eastAsiaTheme="majorEastAsia" w:hAnsiTheme="majorEastAsia" w:cs="宋体"/>
                <w:color w:val="000000"/>
                <w:sz w:val="20"/>
                <w:szCs w:val="20"/>
              </w:rPr>
              <w:t>1</w:t>
            </w:r>
            <w:r>
              <w:rPr>
                <w:rFonts w:asciiTheme="majorEastAsia" w:eastAsiaTheme="majorEastAsia" w:hAnsiTheme="majorEastAsia" w:cs="宋体"/>
                <w:color w:val="000000"/>
                <w:sz w:val="20"/>
                <w:szCs w:val="20"/>
              </w:rPr>
              <w:t>次、保障</w:t>
            </w:r>
            <w:r>
              <w:rPr>
                <w:rFonts w:asciiTheme="majorEastAsia" w:eastAsiaTheme="majorEastAsia" w:hAnsiTheme="majorEastAsia" w:cs="宋体"/>
                <w:color w:val="000000"/>
                <w:sz w:val="20"/>
                <w:szCs w:val="20"/>
              </w:rPr>
              <w:t>12</w:t>
            </w:r>
            <w:r>
              <w:rPr>
                <w:rFonts w:asciiTheme="majorEastAsia" w:eastAsiaTheme="majorEastAsia" w:hAnsiTheme="majorEastAsia" w:cs="宋体"/>
                <w:color w:val="000000"/>
                <w:sz w:val="20"/>
                <w:szCs w:val="20"/>
              </w:rPr>
              <w:t>各乡镇群众文化服务覆盖率达到</w:t>
            </w:r>
            <w:r>
              <w:rPr>
                <w:rFonts w:asciiTheme="majorEastAsia" w:eastAsiaTheme="majorEastAsia" w:hAnsiTheme="majorEastAsia" w:cs="宋体"/>
                <w:color w:val="000000"/>
                <w:sz w:val="20"/>
                <w:szCs w:val="20"/>
              </w:rPr>
              <w:t>98%</w:t>
            </w:r>
            <w:r>
              <w:rPr>
                <w:rFonts w:asciiTheme="majorEastAsia" w:eastAsiaTheme="majorEastAsia" w:hAnsiTheme="majorEastAsia" w:cs="宋体"/>
                <w:color w:val="000000"/>
                <w:sz w:val="20"/>
                <w:szCs w:val="20"/>
              </w:rPr>
              <w:t>。通过实施</w:t>
            </w:r>
            <w:r>
              <w:rPr>
                <w:rFonts w:asciiTheme="majorEastAsia" w:eastAsiaTheme="majorEastAsia" w:hAnsiTheme="majorEastAsia" w:cs="宋体"/>
                <w:color w:val="000000"/>
                <w:sz w:val="20"/>
                <w:szCs w:val="20"/>
              </w:rPr>
              <w:t>2025</w:t>
            </w:r>
            <w:r>
              <w:rPr>
                <w:rFonts w:asciiTheme="majorEastAsia" w:eastAsiaTheme="majorEastAsia" w:hAnsiTheme="majorEastAsia" w:cs="宋体"/>
                <w:color w:val="000000"/>
                <w:sz w:val="20"/>
                <w:szCs w:val="20"/>
              </w:rPr>
              <w:t>年度工作计划，我们预期能够进一步提升文化馆的服务质量和品牌影响力，增强群众的文化获得感和幸福感。同时，我们也期待通过市场化运作和资源整合，实现文化馆的可持续发展和长期效益。</w:t>
            </w:r>
            <w:r>
              <w:rPr>
                <w:rFonts w:asciiTheme="majorEastAsia" w:eastAsiaTheme="majorEastAsia" w:hAnsiTheme="majorEastAsia" w:cs="MS Gothic" w:hint="eastAsia"/>
                <w:color w:val="000000"/>
                <w:sz w:val="20"/>
                <w:szCs w:val="20"/>
                <w:cs/>
              </w:rPr>
              <w:t>‎</w:t>
            </w:r>
          </w:p>
        </w:tc>
      </w:tr>
      <w:tr w:rsidR="00682BB6">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682BB6" w:rsidRDefault="00735EAF">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682BB6">
        <w:trPr>
          <w:trHeight w:val="684"/>
          <w:jc w:val="center"/>
        </w:trPr>
        <w:tc>
          <w:tcPr>
            <w:tcW w:w="2552" w:type="dxa"/>
            <w:gridSpan w:val="2"/>
            <w:vMerge/>
            <w:tcBorders>
              <w:left w:val="single" w:sz="4" w:space="0" w:color="000000"/>
              <w:right w:val="single" w:sz="4" w:space="0" w:color="000000"/>
            </w:tcBorders>
            <w:vAlign w:val="center"/>
          </w:tcPr>
          <w:p w:rsidR="00682BB6" w:rsidRDefault="00682BB6">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134.63</w:t>
            </w:r>
            <w:r>
              <w:rPr>
                <w:rFonts w:asciiTheme="majorEastAsia" w:eastAsiaTheme="majorEastAsia" w:hAnsiTheme="majorEastAsia" w:cs="MS Gothic" w:hint="eastAsia"/>
                <w:color w:val="000000"/>
                <w:sz w:val="20"/>
                <w:szCs w:val="20"/>
                <w:cs/>
              </w:rPr>
              <w:t>‎</w:t>
            </w:r>
          </w:p>
        </w:tc>
      </w:tr>
      <w:tr w:rsidR="00682BB6">
        <w:trPr>
          <w:trHeight w:val="689"/>
          <w:jc w:val="center"/>
        </w:trPr>
        <w:tc>
          <w:tcPr>
            <w:tcW w:w="2552" w:type="dxa"/>
            <w:gridSpan w:val="2"/>
            <w:vMerge/>
            <w:tcBorders>
              <w:left w:val="single" w:sz="4" w:space="0" w:color="000000"/>
              <w:right w:val="single" w:sz="4" w:space="0" w:color="000000"/>
            </w:tcBorders>
            <w:vAlign w:val="center"/>
          </w:tcPr>
          <w:p w:rsidR="00682BB6" w:rsidRDefault="00682BB6">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682BB6" w:rsidRDefault="00682BB6">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123.97</w:t>
            </w:r>
          </w:p>
        </w:tc>
      </w:tr>
      <w:tr w:rsidR="00682BB6">
        <w:trPr>
          <w:trHeight w:val="507"/>
          <w:jc w:val="center"/>
        </w:trPr>
        <w:tc>
          <w:tcPr>
            <w:tcW w:w="2552" w:type="dxa"/>
            <w:gridSpan w:val="2"/>
            <w:vMerge/>
            <w:tcBorders>
              <w:left w:val="single" w:sz="4" w:space="0" w:color="000000"/>
              <w:right w:val="single" w:sz="4" w:space="0" w:color="000000"/>
            </w:tcBorders>
            <w:vAlign w:val="center"/>
          </w:tcPr>
          <w:p w:rsidR="00682BB6" w:rsidRDefault="00682BB6">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682BB6">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682BB6" w:rsidRDefault="00682BB6">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258.60</w:t>
            </w:r>
          </w:p>
        </w:tc>
      </w:tr>
      <w:tr w:rsidR="00682BB6">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682BB6">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塔什库尔干县文化馆</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w:t>
            </w:r>
          </w:p>
        </w:tc>
      </w:tr>
      <w:tr w:rsidR="00682BB6">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682BB6" w:rsidRDefault="00682BB6"/>
        </w:tc>
        <w:tc>
          <w:tcPr>
            <w:tcW w:w="1276"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塔什库尔干县文化馆</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w:t>
            </w:r>
          </w:p>
        </w:tc>
      </w:tr>
      <w:tr w:rsidR="00682BB6">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★开展免费开馆群众文化活动场次</w:t>
            </w: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塔什库尔干县文化馆</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30</w:t>
            </w:r>
          </w:p>
        </w:tc>
      </w:tr>
      <w:tr w:rsidR="00682BB6">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682BB6" w:rsidRDefault="00682BB6"/>
        </w:tc>
        <w:tc>
          <w:tcPr>
            <w:tcW w:w="1276" w:type="dxa"/>
            <w:vMerge/>
            <w:tcBorders>
              <w:top w:val="single" w:sz="4" w:space="0" w:color="000000"/>
              <w:left w:val="single" w:sz="4" w:space="0" w:color="000000"/>
              <w:bottom w:val="single" w:sz="4" w:space="0" w:color="000000"/>
              <w:right w:val="single" w:sz="4" w:space="0" w:color="000000"/>
            </w:tcBorders>
            <w:vAlign w:val="center"/>
          </w:tcPr>
          <w:p w:rsidR="00682BB6" w:rsidRDefault="00682BB6"/>
        </w:tc>
        <w:tc>
          <w:tcPr>
            <w:tcW w:w="297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★全年免费开放天数</w:t>
            </w: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=180</w:t>
            </w:r>
            <w:r>
              <w:rPr>
                <w:rFonts w:asciiTheme="majorEastAsia" w:eastAsiaTheme="majorEastAsia" w:hAnsiTheme="majorEastAsia" w:cs="宋体" w:hint="eastAsia"/>
                <w:color w:val="000000"/>
                <w:kern w:val="0"/>
                <w:sz w:val="20"/>
                <w:szCs w:val="20"/>
                <w:lang w:bidi="ar"/>
              </w:rPr>
              <w:t>天</w:t>
            </w:r>
          </w:p>
        </w:tc>
        <w:tc>
          <w:tcPr>
            <w:tcW w:w="1701"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塔什库尔干县文化馆</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30</w:t>
            </w:r>
          </w:p>
        </w:tc>
      </w:tr>
      <w:tr w:rsidR="00682BB6">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682BB6" w:rsidRDefault="00682BB6"/>
        </w:tc>
        <w:tc>
          <w:tcPr>
            <w:tcW w:w="1276" w:type="dxa"/>
            <w:vMerge/>
            <w:tcBorders>
              <w:top w:val="single" w:sz="4" w:space="0" w:color="000000"/>
              <w:left w:val="single" w:sz="4" w:space="0" w:color="000000"/>
              <w:bottom w:val="single" w:sz="4" w:space="0" w:color="000000"/>
              <w:right w:val="single" w:sz="4" w:space="0" w:color="000000"/>
            </w:tcBorders>
            <w:vAlign w:val="center"/>
          </w:tcPr>
          <w:p w:rsidR="00682BB6" w:rsidRDefault="00682BB6"/>
        </w:tc>
        <w:tc>
          <w:tcPr>
            <w:tcW w:w="297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★场馆开放与服务人次</w:t>
            </w:r>
          </w:p>
        </w:tc>
        <w:tc>
          <w:tcPr>
            <w:tcW w:w="1417"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w:t>
            </w:r>
            <w:r>
              <w:rPr>
                <w:rFonts w:asciiTheme="majorEastAsia" w:eastAsiaTheme="majorEastAsia" w:hAnsiTheme="majorEastAsia" w:cs="宋体" w:hint="eastAsia"/>
                <w:color w:val="000000"/>
                <w:kern w:val="0"/>
                <w:sz w:val="20"/>
                <w:szCs w:val="20"/>
                <w:lang w:bidi="ar"/>
              </w:rPr>
              <w:t>次</w:t>
            </w:r>
          </w:p>
        </w:tc>
        <w:tc>
          <w:tcPr>
            <w:tcW w:w="1701"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塔什库尔干县文化馆</w:t>
            </w:r>
            <w:r>
              <w:rPr>
                <w:rFonts w:asciiTheme="majorEastAsia" w:eastAsiaTheme="majorEastAsia" w:hAnsiTheme="majorEastAsia" w:cs="宋体" w:hint="eastAsia"/>
                <w:color w:val="000000"/>
                <w:kern w:val="0"/>
                <w:sz w:val="20"/>
                <w:szCs w:val="20"/>
                <w:lang w:bidi="ar"/>
              </w:rPr>
              <w:t>2025</w:t>
            </w:r>
            <w:r>
              <w:rPr>
                <w:rFonts w:asciiTheme="majorEastAsia" w:eastAsiaTheme="majorEastAsia" w:hAnsiTheme="majorEastAsia" w:cs="宋体" w:hint="eastAsia"/>
                <w:color w:val="000000"/>
                <w:kern w:val="0"/>
                <w:sz w:val="20"/>
                <w:szCs w:val="20"/>
                <w:lang w:bidi="ar"/>
              </w:rPr>
              <w:t>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682BB6" w:rsidRDefault="00735EAF">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25</w:t>
            </w:r>
          </w:p>
        </w:tc>
      </w:tr>
    </w:tbl>
    <w:p w:rsidR="00682BB6" w:rsidRDefault="00682BB6">
      <w:pPr>
        <w:spacing w:line="20" w:lineRule="exact"/>
        <w:jc w:val="center"/>
        <w:rPr>
          <w:rFonts w:ascii="宋体" w:hAnsi="宋体" w:cs="宋体" w:hint="eastAsia"/>
          <w:kern w:val="0"/>
          <w:sz w:val="2"/>
          <w:szCs w:val="2"/>
        </w:rPr>
      </w:pPr>
    </w:p>
    <w:p w:rsidR="00682BB6" w:rsidRDefault="00735EAF">
      <w:r>
        <w:br w:type="page"/>
      </w:r>
    </w:p>
    <w:p w:rsidR="00682BB6" w:rsidRDefault="00682BB6">
      <w:pPr>
        <w:spacing w:line="20" w:lineRule="exact"/>
        <w:jc w:val="center"/>
        <w:rPr>
          <w:rFonts w:ascii="宋体" w:hAnsi="宋体" w:cs="宋体" w:hint="eastAsia"/>
          <w:kern w:val="0"/>
          <w:sz w:val="2"/>
          <w:szCs w:val="2"/>
        </w:rPr>
      </w:pPr>
    </w:p>
    <w:p w:rsidR="00682BB6" w:rsidRDefault="00735EA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82BB6" w:rsidRDefault="00735EA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82BB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文化馆</w:t>
            </w:r>
            <w:r>
              <w:rPr>
                <w:rFonts w:asciiTheme="majorEastAsia" w:eastAsiaTheme="majorEastAsia" w:hAnsiTheme="majorEastAsia"/>
                <w:sz w:val="18"/>
                <w:szCs w:val="18"/>
                <w:cs/>
              </w:rPr>
              <w:t>‎</w:t>
            </w:r>
          </w:p>
        </w:tc>
      </w:tr>
      <w:tr w:rsidR="00682BB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提前下达中央</w:t>
            </w:r>
            <w:r>
              <w:rPr>
                <w:rFonts w:asciiTheme="majorEastAsia" w:eastAsiaTheme="majorEastAsia" w:hAnsiTheme="majorEastAsia"/>
                <w:sz w:val="18"/>
                <w:szCs w:val="18"/>
              </w:rPr>
              <w:t>2026</w:t>
            </w:r>
            <w:r>
              <w:rPr>
                <w:rFonts w:asciiTheme="majorEastAsia" w:eastAsiaTheme="majorEastAsia" w:hAnsiTheme="majorEastAsia"/>
                <w:sz w:val="18"/>
                <w:szCs w:val="18"/>
              </w:rPr>
              <w:t>年文化人才专项经费（塔吉克族鹰舞）</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艾孜木</w:t>
            </w:r>
            <w:r>
              <w:rPr>
                <w:rFonts w:asciiTheme="majorEastAsia" w:eastAsiaTheme="majorEastAsia" w:hAnsiTheme="majorEastAsia"/>
                <w:sz w:val="18"/>
                <w:szCs w:val="18"/>
              </w:rPr>
              <w:t>·</w:t>
            </w:r>
            <w:r>
              <w:rPr>
                <w:rFonts w:asciiTheme="majorEastAsia" w:eastAsiaTheme="majorEastAsia" w:hAnsiTheme="majorEastAsia"/>
                <w:sz w:val="18"/>
                <w:szCs w:val="18"/>
              </w:rPr>
              <w:t>胡西迪力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82BB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82BB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82BB6" w:rsidRDefault="00735EA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根据《财政厅关于提前下达中央</w:t>
            </w:r>
            <w:r>
              <w:rPr>
                <w:rFonts w:asciiTheme="majorEastAsia" w:eastAsiaTheme="majorEastAsia" w:hAnsiTheme="majorEastAsia"/>
                <w:sz w:val="18"/>
                <w:szCs w:val="18"/>
              </w:rPr>
              <w:t>2026</w:t>
            </w:r>
            <w:r>
              <w:rPr>
                <w:rFonts w:asciiTheme="majorEastAsia" w:eastAsiaTheme="majorEastAsia" w:hAnsiTheme="majorEastAsia"/>
                <w:sz w:val="18"/>
                <w:szCs w:val="18"/>
              </w:rPr>
              <w:t>年文化人才专项经费预算的通知》（新财教〔</w:t>
            </w:r>
            <w:r>
              <w:rPr>
                <w:rFonts w:asciiTheme="majorEastAsia" w:eastAsiaTheme="majorEastAsia" w:hAnsiTheme="majorEastAsia"/>
                <w:sz w:val="18"/>
                <w:szCs w:val="18"/>
              </w:rPr>
              <w:t>2025</w:t>
            </w:r>
            <w:r>
              <w:rPr>
                <w:rFonts w:asciiTheme="majorEastAsia" w:eastAsiaTheme="majorEastAsia" w:hAnsiTheme="majorEastAsia"/>
                <w:sz w:val="18"/>
                <w:szCs w:val="18"/>
              </w:rPr>
              <w:t>〕</w:t>
            </w:r>
            <w:r>
              <w:rPr>
                <w:rFonts w:asciiTheme="majorEastAsia" w:eastAsiaTheme="majorEastAsia" w:hAnsiTheme="majorEastAsia"/>
                <w:sz w:val="18"/>
                <w:szCs w:val="18"/>
              </w:rPr>
              <w:t>224</w:t>
            </w:r>
            <w:r>
              <w:rPr>
                <w:rFonts w:asciiTheme="majorEastAsia" w:eastAsiaTheme="majorEastAsia" w:hAnsiTheme="majorEastAsia"/>
                <w:sz w:val="18"/>
                <w:szCs w:val="18"/>
              </w:rPr>
              <w:t>号）该项目到位资金为</w:t>
            </w:r>
            <w:r>
              <w:rPr>
                <w:rFonts w:asciiTheme="majorEastAsia" w:eastAsiaTheme="majorEastAsia" w:hAnsiTheme="majorEastAsia"/>
                <w:sz w:val="18"/>
                <w:szCs w:val="18"/>
              </w:rPr>
              <w:t>20</w:t>
            </w:r>
            <w:r>
              <w:rPr>
                <w:rFonts w:asciiTheme="majorEastAsia" w:eastAsiaTheme="majorEastAsia" w:hAnsiTheme="majorEastAsia"/>
                <w:sz w:val="18"/>
                <w:szCs w:val="18"/>
              </w:rPr>
              <w:t>万元，计划用于培养塔吉克族鹰舞传承人人数达到</w:t>
            </w:r>
            <w:r>
              <w:rPr>
                <w:rFonts w:asciiTheme="majorEastAsia" w:eastAsiaTheme="majorEastAsia" w:hAnsiTheme="majorEastAsia"/>
                <w:sz w:val="18"/>
                <w:szCs w:val="18"/>
              </w:rPr>
              <w:t>30</w:t>
            </w:r>
            <w:r>
              <w:rPr>
                <w:rFonts w:asciiTheme="majorEastAsia" w:eastAsiaTheme="majorEastAsia" w:hAnsiTheme="majorEastAsia"/>
                <w:sz w:val="18"/>
                <w:szCs w:val="18"/>
              </w:rPr>
              <w:t>人，本年度培训班次数</w:t>
            </w:r>
            <w:r>
              <w:rPr>
                <w:rFonts w:asciiTheme="majorEastAsia" w:eastAsiaTheme="majorEastAsia" w:hAnsiTheme="majorEastAsia"/>
                <w:sz w:val="18"/>
                <w:szCs w:val="18"/>
              </w:rPr>
              <w:t>2</w:t>
            </w:r>
            <w:r>
              <w:rPr>
                <w:rFonts w:asciiTheme="majorEastAsia" w:eastAsiaTheme="majorEastAsia" w:hAnsiTheme="majorEastAsia"/>
                <w:sz w:val="18"/>
                <w:szCs w:val="18"/>
              </w:rPr>
              <w:t>批次，制作短视频数量</w:t>
            </w:r>
            <w:r>
              <w:rPr>
                <w:rFonts w:asciiTheme="majorEastAsia" w:eastAsiaTheme="majorEastAsia" w:hAnsiTheme="majorEastAsia"/>
                <w:sz w:val="18"/>
                <w:szCs w:val="18"/>
              </w:rPr>
              <w:t>30</w:t>
            </w:r>
            <w:r>
              <w:rPr>
                <w:rFonts w:asciiTheme="majorEastAsia" w:eastAsiaTheme="majorEastAsia" w:hAnsiTheme="majorEastAsia"/>
                <w:sz w:val="18"/>
                <w:szCs w:val="18"/>
              </w:rPr>
              <w:t>条，培训班合格率</w:t>
            </w:r>
            <w:r>
              <w:rPr>
                <w:rFonts w:asciiTheme="majorEastAsia" w:eastAsiaTheme="majorEastAsia" w:hAnsiTheme="majorEastAsia"/>
                <w:sz w:val="18"/>
                <w:szCs w:val="18"/>
              </w:rPr>
              <w:t>100%</w:t>
            </w:r>
            <w:r>
              <w:rPr>
                <w:rFonts w:asciiTheme="majorEastAsia" w:eastAsiaTheme="majorEastAsia" w:hAnsiTheme="majorEastAsia"/>
                <w:sz w:val="18"/>
                <w:szCs w:val="18"/>
              </w:rPr>
              <w:t>，本次塔吉克鹰舞培训周期</w:t>
            </w:r>
            <w:r>
              <w:rPr>
                <w:rFonts w:asciiTheme="majorEastAsia" w:eastAsiaTheme="majorEastAsia" w:hAnsiTheme="majorEastAsia"/>
                <w:sz w:val="18"/>
                <w:szCs w:val="18"/>
              </w:rPr>
              <w:t>4</w:t>
            </w:r>
            <w:r>
              <w:rPr>
                <w:rFonts w:asciiTheme="majorEastAsia" w:eastAsiaTheme="majorEastAsia" w:hAnsiTheme="majorEastAsia"/>
                <w:sz w:val="18"/>
                <w:szCs w:val="18"/>
              </w:rPr>
              <w:t>天，培养传承人、新增传承人数量覆盖率</w:t>
            </w:r>
            <w:r>
              <w:rPr>
                <w:rFonts w:asciiTheme="majorEastAsia" w:eastAsiaTheme="majorEastAsia" w:hAnsiTheme="majorEastAsia"/>
                <w:sz w:val="18"/>
                <w:szCs w:val="18"/>
              </w:rPr>
              <w:t>98%</w:t>
            </w:r>
            <w:r>
              <w:rPr>
                <w:rFonts w:asciiTheme="majorEastAsia" w:eastAsiaTheme="majorEastAsia" w:hAnsiTheme="majorEastAsia"/>
                <w:sz w:val="18"/>
                <w:szCs w:val="18"/>
              </w:rPr>
              <w:t>以上，文化传承和艺术独特性方面获得广泛认可，培养一批专业塔吉克族鹰舞传统技艺的高水平文化人才，确保塔吉克族鹰舞非遗活动传承下一代。</w:t>
            </w:r>
          </w:p>
        </w:tc>
      </w:tr>
      <w:tr w:rsidR="00682BB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82BB6">
        <w:trPr>
          <w:trHeight w:val="859"/>
          <w:jc w:val="center"/>
        </w:trPr>
        <w:tc>
          <w:tcPr>
            <w:tcW w:w="1131" w:type="dxa"/>
            <w:vMerge w:val="restart"/>
            <w:tcBorders>
              <w:left w:val="single" w:sz="2" w:space="0" w:color="000000"/>
              <w:right w:val="single" w:sz="2" w:space="0" w:color="000000"/>
            </w:tcBorders>
            <w:vAlign w:val="center"/>
          </w:tcPr>
          <w:p w:rsidR="00682BB6" w:rsidRDefault="00735EAF">
            <w:r>
              <w:rPr>
                <w:rFonts w:hint="eastAsia"/>
              </w:rPr>
              <w:t>产出指标</w:t>
            </w:r>
          </w:p>
        </w:tc>
        <w:tc>
          <w:tcPr>
            <w:tcW w:w="1134" w:type="dxa"/>
            <w:vMerge w:val="restart"/>
            <w:tcBorders>
              <w:left w:val="single" w:sz="2" w:space="0" w:color="000000"/>
              <w:bottom w:val="single" w:sz="2" w:space="0" w:color="000000"/>
              <w:right w:val="single" w:sz="2" w:space="0" w:color="000000"/>
            </w:tcBorders>
            <w:vAlign w:val="center"/>
          </w:tcPr>
          <w:p w:rsidR="00682BB6" w:rsidRDefault="00735EAF">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培训班次数</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次</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vMerge/>
            <w:tcBorders>
              <w:left w:val="single" w:sz="2" w:space="0" w:color="000000"/>
              <w:bottom w:val="single" w:sz="2" w:space="0" w:color="000000"/>
              <w:right w:val="single" w:sz="2" w:space="0" w:color="000000"/>
            </w:tcBorders>
            <w:vAlign w:val="center"/>
          </w:tcPr>
          <w:p w:rsidR="00682BB6" w:rsidRDefault="00682BB6"/>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制作短视频数量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&gt;=30</w:t>
            </w:r>
            <w:r>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培训班合格率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培训周期</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w:t>
            </w:r>
            <w:r>
              <w:rPr>
                <w:rFonts w:asciiTheme="majorEastAsia" w:eastAsiaTheme="majorEastAsia" w:hAnsiTheme="majorEastAsia" w:cs="宋体" w:hint="eastAsia"/>
                <w:color w:val="000000"/>
                <w:kern w:val="0"/>
                <w:sz w:val="20"/>
                <w:szCs w:val="20"/>
                <w:lang w:bidi="ar"/>
              </w:rPr>
              <w:t>周</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tcBorders>
              <w:left w:val="single" w:sz="2" w:space="0" w:color="000000"/>
              <w:right w:val="single" w:sz="2" w:space="0" w:color="000000"/>
            </w:tcBorders>
            <w:vAlign w:val="center"/>
          </w:tcPr>
          <w:p w:rsidR="00682BB6" w:rsidRDefault="00735EAF">
            <w:pPr>
              <w:jc w:val="center"/>
            </w:pPr>
            <w:r>
              <w:t>成本指标</w:t>
            </w:r>
          </w:p>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w:t>
            </w:r>
            <w:r>
              <w:rPr>
                <w:rFonts w:asciiTheme="majorEastAsia" w:eastAsiaTheme="majorEastAsia" w:hAnsiTheme="majorEastAsia" w:cs="宋体" w:hint="eastAsia"/>
                <w:color w:val="000000"/>
                <w:kern w:val="0"/>
                <w:sz w:val="20"/>
                <w:szCs w:val="20"/>
                <w:lang w:bidi="ar"/>
              </w:rPr>
              <w:t>2</w:t>
            </w:r>
            <w:r>
              <w:rPr>
                <w:rFonts w:asciiTheme="majorEastAsia" w:eastAsiaTheme="majorEastAsia" w:hAnsiTheme="majorEastAsia" w:cs="宋体" w:hint="eastAsia"/>
                <w:color w:val="000000"/>
                <w:kern w:val="0"/>
                <w:sz w:val="20"/>
                <w:szCs w:val="20"/>
                <w:lang w:bidi="ar"/>
              </w:rPr>
              <w:t>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tcBorders>
              <w:left w:val="single" w:sz="2" w:space="0" w:color="000000"/>
              <w:right w:val="single" w:sz="2" w:space="0" w:color="000000"/>
            </w:tcBorders>
            <w:vAlign w:val="center"/>
          </w:tcPr>
          <w:p w:rsidR="00682BB6" w:rsidRDefault="00735EAF">
            <w:pPr>
              <w:jc w:val="center"/>
            </w:pPr>
            <w:r>
              <w:t>效益指标</w:t>
            </w:r>
          </w:p>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提高培养传承人、新增传承人</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tcBorders>
              <w:left w:val="single" w:sz="2" w:space="0" w:color="000000"/>
              <w:right w:val="single" w:sz="2" w:space="0" w:color="000000"/>
            </w:tcBorders>
            <w:vAlign w:val="center"/>
          </w:tcPr>
          <w:p w:rsidR="00682BB6" w:rsidRDefault="00735EA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文化传承和艺术独特性方面获得广泛认可</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82BB6" w:rsidRDefault="00682BB6">
      <w:pPr>
        <w:jc w:val="center"/>
      </w:pPr>
    </w:p>
    <w:p w:rsidR="00682BB6" w:rsidRDefault="00735EAF">
      <w:r>
        <w:br w:type="page"/>
      </w:r>
    </w:p>
    <w:p w:rsidR="00682BB6" w:rsidRDefault="00682BB6">
      <w:pPr>
        <w:jc w:val="center"/>
      </w:pPr>
    </w:p>
    <w:p w:rsidR="00682BB6" w:rsidRDefault="00735EA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82BB6" w:rsidRDefault="00735EA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82BB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文化馆</w:t>
            </w:r>
            <w:r>
              <w:rPr>
                <w:rFonts w:asciiTheme="majorEastAsia" w:eastAsiaTheme="majorEastAsia" w:hAnsiTheme="majorEastAsia"/>
                <w:sz w:val="18"/>
                <w:szCs w:val="18"/>
                <w:cs/>
              </w:rPr>
              <w:t>‎</w:t>
            </w:r>
          </w:p>
        </w:tc>
      </w:tr>
      <w:tr w:rsidR="00682BB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提前下达</w:t>
            </w:r>
            <w:r>
              <w:rPr>
                <w:rFonts w:asciiTheme="majorEastAsia" w:eastAsiaTheme="majorEastAsia" w:hAnsiTheme="majorEastAsia"/>
                <w:sz w:val="18"/>
                <w:szCs w:val="18"/>
              </w:rPr>
              <w:t>2026</w:t>
            </w:r>
            <w:r>
              <w:rPr>
                <w:rFonts w:asciiTheme="majorEastAsia" w:eastAsiaTheme="majorEastAsia" w:hAnsiTheme="majorEastAsia"/>
                <w:sz w:val="18"/>
                <w:szCs w:val="18"/>
              </w:rPr>
              <w:t>年国家非物质文化遗产保护资金（塔吉克族鹰舞）传承人补助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艾孜木</w:t>
            </w:r>
            <w:r>
              <w:rPr>
                <w:rFonts w:asciiTheme="majorEastAsia" w:eastAsiaTheme="majorEastAsia" w:hAnsiTheme="majorEastAsia"/>
                <w:sz w:val="18"/>
                <w:szCs w:val="18"/>
              </w:rPr>
              <w:t>·</w:t>
            </w:r>
            <w:r>
              <w:rPr>
                <w:rFonts w:asciiTheme="majorEastAsia" w:eastAsiaTheme="majorEastAsia" w:hAnsiTheme="majorEastAsia"/>
                <w:sz w:val="18"/>
                <w:szCs w:val="18"/>
              </w:rPr>
              <w:t>胡西迪力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82BB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14</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14</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82BB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82BB6" w:rsidRDefault="00735EA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项目预计投资</w:t>
            </w:r>
            <w:r>
              <w:rPr>
                <w:rFonts w:asciiTheme="majorEastAsia" w:eastAsiaTheme="majorEastAsia" w:hAnsiTheme="majorEastAsia"/>
                <w:sz w:val="18"/>
                <w:szCs w:val="18"/>
              </w:rPr>
              <w:t>14</w:t>
            </w:r>
            <w:r>
              <w:rPr>
                <w:rFonts w:asciiTheme="majorEastAsia" w:eastAsiaTheme="majorEastAsia" w:hAnsiTheme="majorEastAsia"/>
                <w:sz w:val="18"/>
                <w:szCs w:val="18"/>
              </w:rPr>
              <w:t>万元，主要用于对国家级非物质文化遗产保护传承人以</w:t>
            </w:r>
            <w:r>
              <w:rPr>
                <w:rFonts w:asciiTheme="majorEastAsia" w:eastAsiaTheme="majorEastAsia" w:hAnsiTheme="majorEastAsia"/>
                <w:sz w:val="18"/>
                <w:szCs w:val="18"/>
              </w:rPr>
              <w:t>2</w:t>
            </w:r>
            <w:r>
              <w:rPr>
                <w:rFonts w:asciiTheme="majorEastAsia" w:eastAsiaTheme="majorEastAsia" w:hAnsiTheme="majorEastAsia"/>
                <w:sz w:val="18"/>
                <w:szCs w:val="18"/>
              </w:rPr>
              <w:t>万元</w:t>
            </w:r>
            <w:r>
              <w:rPr>
                <w:rFonts w:asciiTheme="majorEastAsia" w:eastAsiaTheme="majorEastAsia" w:hAnsiTheme="majorEastAsia"/>
                <w:sz w:val="18"/>
                <w:szCs w:val="18"/>
              </w:rPr>
              <w:t>/</w:t>
            </w:r>
            <w:r>
              <w:rPr>
                <w:rFonts w:asciiTheme="majorEastAsia" w:eastAsiaTheme="majorEastAsia" w:hAnsiTheme="majorEastAsia"/>
                <w:sz w:val="18"/>
                <w:szCs w:val="18"/>
              </w:rPr>
              <w:t>人的标准进行补助，同时预计举办传承培训班次数</w:t>
            </w:r>
            <w:r>
              <w:rPr>
                <w:rFonts w:asciiTheme="majorEastAsia" w:eastAsiaTheme="majorEastAsia" w:hAnsiTheme="majorEastAsia"/>
                <w:sz w:val="18"/>
                <w:szCs w:val="18"/>
              </w:rPr>
              <w:t>4</w:t>
            </w:r>
            <w:r>
              <w:rPr>
                <w:rFonts w:asciiTheme="majorEastAsia" w:eastAsiaTheme="majorEastAsia" w:hAnsiTheme="majorEastAsia"/>
                <w:sz w:val="18"/>
                <w:szCs w:val="18"/>
              </w:rPr>
              <w:t>次，预计项目实施后，有效提升非物质文化遗产保护对非遗保护和增强社会对非遗保护意识的促进作用，国家级非物质文化遗产保护传承人满意度达到</w:t>
            </w:r>
            <w:r>
              <w:rPr>
                <w:rFonts w:asciiTheme="majorEastAsia" w:eastAsiaTheme="majorEastAsia" w:hAnsiTheme="majorEastAsia"/>
                <w:sz w:val="18"/>
                <w:szCs w:val="18"/>
              </w:rPr>
              <w:t>95%</w:t>
            </w:r>
            <w:r>
              <w:rPr>
                <w:rFonts w:asciiTheme="majorEastAsia" w:eastAsiaTheme="majorEastAsia" w:hAnsiTheme="majorEastAsia"/>
                <w:sz w:val="18"/>
                <w:szCs w:val="18"/>
              </w:rPr>
              <w:t>及以上。</w:t>
            </w:r>
          </w:p>
        </w:tc>
      </w:tr>
      <w:tr w:rsidR="00682BB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82BB6">
        <w:trPr>
          <w:trHeight w:val="859"/>
          <w:jc w:val="center"/>
        </w:trPr>
        <w:tc>
          <w:tcPr>
            <w:tcW w:w="1131" w:type="dxa"/>
            <w:vMerge w:val="restart"/>
            <w:tcBorders>
              <w:left w:val="single" w:sz="2" w:space="0" w:color="000000"/>
              <w:right w:val="single" w:sz="2" w:space="0" w:color="000000"/>
            </w:tcBorders>
            <w:vAlign w:val="center"/>
          </w:tcPr>
          <w:p w:rsidR="00682BB6" w:rsidRDefault="00735EAF">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682BB6" w:rsidRDefault="00735EAF">
            <w:r>
              <w:rPr>
                <w:rFonts w:hint="eastAsia"/>
              </w:rP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举办传承培训班次数</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w:t>
            </w:r>
            <w:r>
              <w:rPr>
                <w:rFonts w:asciiTheme="majorEastAsia" w:eastAsiaTheme="majorEastAsia" w:hAnsiTheme="majorEastAsia" w:cs="宋体" w:hint="eastAsia"/>
                <w:color w:val="000000"/>
                <w:kern w:val="0"/>
                <w:sz w:val="20"/>
                <w:szCs w:val="20"/>
                <w:lang w:bidi="ar"/>
              </w:rPr>
              <w:t>次</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非物质文化遗产专项资金足额拨付率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国家级非物质文化遗产保护传承人补助发放及时率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tcBorders>
              <w:left w:val="single" w:sz="2" w:space="0" w:color="000000"/>
              <w:right w:val="single" w:sz="2" w:space="0" w:color="000000"/>
            </w:tcBorders>
            <w:vAlign w:val="center"/>
          </w:tcPr>
          <w:p w:rsidR="00682BB6" w:rsidRDefault="00735EAF">
            <w:pPr>
              <w:jc w:val="center"/>
            </w:pPr>
            <w:r>
              <w:t>成本指标</w:t>
            </w:r>
          </w:p>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国家级非物质文化遗产保护传承人补助</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w:t>
            </w:r>
            <w:r>
              <w:rPr>
                <w:rFonts w:asciiTheme="majorEastAsia" w:eastAsiaTheme="majorEastAsia" w:hAnsiTheme="majorEastAsia" w:cs="宋体" w:hint="eastAsia"/>
                <w:color w:val="000000"/>
                <w:kern w:val="0"/>
                <w:sz w:val="20"/>
                <w:szCs w:val="20"/>
                <w:lang w:bidi="ar"/>
              </w:rPr>
              <w:t>万元</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人</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tcBorders>
              <w:left w:val="single" w:sz="2" w:space="0" w:color="000000"/>
              <w:right w:val="single" w:sz="2" w:space="0" w:color="000000"/>
            </w:tcBorders>
            <w:vAlign w:val="center"/>
          </w:tcPr>
          <w:p w:rsidR="00682BB6" w:rsidRDefault="00735EAF">
            <w:pPr>
              <w:jc w:val="center"/>
            </w:pPr>
            <w:r>
              <w:t>效益指标</w:t>
            </w:r>
          </w:p>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加强非物质文化遗产保护</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加强</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tcBorders>
              <w:left w:val="single" w:sz="2" w:space="0" w:color="000000"/>
              <w:right w:val="single" w:sz="2" w:space="0" w:color="000000"/>
            </w:tcBorders>
            <w:vAlign w:val="center"/>
          </w:tcPr>
          <w:p w:rsidR="00682BB6" w:rsidRDefault="00735EA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国家级非物质文化遗产保护传承人满意度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82BB6" w:rsidRDefault="00682BB6">
      <w:pPr>
        <w:jc w:val="center"/>
      </w:pPr>
    </w:p>
    <w:p w:rsidR="00682BB6" w:rsidRDefault="00735EAF">
      <w:r>
        <w:br w:type="page"/>
      </w:r>
    </w:p>
    <w:p w:rsidR="00682BB6" w:rsidRDefault="00682BB6">
      <w:pPr>
        <w:jc w:val="center"/>
      </w:pPr>
    </w:p>
    <w:p w:rsidR="00682BB6" w:rsidRDefault="00735EAF">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682BB6" w:rsidRDefault="00735EAF">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682BB6">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文化馆</w:t>
            </w:r>
            <w:r>
              <w:rPr>
                <w:rFonts w:asciiTheme="majorEastAsia" w:eastAsiaTheme="majorEastAsia" w:hAnsiTheme="majorEastAsia"/>
                <w:sz w:val="18"/>
                <w:szCs w:val="18"/>
                <w:cs/>
              </w:rPr>
              <w:t>‎</w:t>
            </w:r>
          </w:p>
        </w:tc>
      </w:tr>
      <w:tr w:rsidR="00682BB6">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提前下达</w:t>
            </w:r>
            <w:r>
              <w:rPr>
                <w:rFonts w:asciiTheme="majorEastAsia" w:eastAsiaTheme="majorEastAsia" w:hAnsiTheme="majorEastAsia"/>
                <w:sz w:val="18"/>
                <w:szCs w:val="18"/>
              </w:rPr>
              <w:t>2026</w:t>
            </w:r>
            <w:r>
              <w:rPr>
                <w:rFonts w:asciiTheme="majorEastAsia" w:eastAsiaTheme="majorEastAsia" w:hAnsiTheme="majorEastAsia"/>
                <w:sz w:val="18"/>
                <w:szCs w:val="18"/>
              </w:rPr>
              <w:t>年中央补助地方公共文化服务体系建设补助资金（免费开放）</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艾孜木</w:t>
            </w:r>
            <w:r>
              <w:rPr>
                <w:rFonts w:asciiTheme="majorEastAsia" w:eastAsiaTheme="majorEastAsia" w:hAnsiTheme="majorEastAsia"/>
                <w:sz w:val="18"/>
                <w:szCs w:val="18"/>
              </w:rPr>
              <w:t>·</w:t>
            </w:r>
            <w:r>
              <w:rPr>
                <w:rFonts w:asciiTheme="majorEastAsia" w:eastAsiaTheme="majorEastAsia" w:hAnsiTheme="majorEastAsia"/>
                <w:sz w:val="18"/>
                <w:szCs w:val="18"/>
              </w:rPr>
              <w:t>胡西迪力</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682BB6">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80</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80</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682BB6">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682BB6" w:rsidRDefault="00735EAF">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该项目计划资金</w:t>
            </w:r>
            <w:r>
              <w:rPr>
                <w:rFonts w:asciiTheme="majorEastAsia" w:eastAsiaTheme="majorEastAsia" w:hAnsiTheme="majorEastAsia" w:hint="eastAsia"/>
                <w:sz w:val="18"/>
                <w:szCs w:val="18"/>
              </w:rPr>
              <w:t>80</w:t>
            </w:r>
            <w:r>
              <w:rPr>
                <w:rFonts w:asciiTheme="majorEastAsia" w:eastAsiaTheme="majorEastAsia" w:hAnsiTheme="majorEastAsia"/>
                <w:sz w:val="18"/>
                <w:szCs w:val="18"/>
              </w:rPr>
              <w:t>万元，计划用于保障文化馆日常运行、开展文化演出系列活动不少于五次，预期演出质量达标率达</w:t>
            </w:r>
            <w:r>
              <w:rPr>
                <w:rFonts w:asciiTheme="majorEastAsia" w:eastAsiaTheme="majorEastAsia" w:hAnsiTheme="majorEastAsia"/>
                <w:sz w:val="18"/>
                <w:szCs w:val="18"/>
              </w:rPr>
              <w:t>100%</w:t>
            </w:r>
            <w:r>
              <w:rPr>
                <w:rFonts w:asciiTheme="majorEastAsia" w:eastAsiaTheme="majorEastAsia" w:hAnsiTheme="majorEastAsia"/>
                <w:sz w:val="18"/>
                <w:szCs w:val="18"/>
              </w:rPr>
              <w:t>、演出活动开展及时率达</w:t>
            </w:r>
            <w:r>
              <w:rPr>
                <w:rFonts w:asciiTheme="majorEastAsia" w:eastAsiaTheme="majorEastAsia" w:hAnsiTheme="majorEastAsia"/>
                <w:sz w:val="18"/>
                <w:szCs w:val="18"/>
              </w:rPr>
              <w:t>100%</w:t>
            </w:r>
            <w:r>
              <w:rPr>
                <w:rFonts w:asciiTheme="majorEastAsia" w:eastAsiaTheme="majorEastAsia" w:hAnsiTheme="majorEastAsia"/>
                <w:sz w:val="18"/>
                <w:szCs w:val="18"/>
              </w:rPr>
              <w:t>，预期文化馆日常运行费用不高于</w:t>
            </w:r>
            <w:r>
              <w:rPr>
                <w:rFonts w:asciiTheme="majorEastAsia" w:eastAsiaTheme="majorEastAsia" w:hAnsiTheme="majorEastAsia"/>
                <w:sz w:val="18"/>
                <w:szCs w:val="18"/>
              </w:rPr>
              <w:t>7.98</w:t>
            </w:r>
            <w:r>
              <w:rPr>
                <w:rFonts w:asciiTheme="majorEastAsia" w:eastAsiaTheme="majorEastAsia" w:hAnsiTheme="majorEastAsia"/>
                <w:sz w:val="18"/>
                <w:szCs w:val="18"/>
              </w:rPr>
              <w:t>万元、</w:t>
            </w:r>
            <w:r>
              <w:rPr>
                <w:rFonts w:asciiTheme="majorEastAsia" w:eastAsiaTheme="majorEastAsia" w:hAnsiTheme="majorEastAsia"/>
                <w:sz w:val="18"/>
                <w:szCs w:val="18"/>
              </w:rPr>
              <w:t>“5.19</w:t>
            </w:r>
            <w:r>
              <w:rPr>
                <w:rFonts w:asciiTheme="majorEastAsia" w:eastAsiaTheme="majorEastAsia" w:hAnsiTheme="majorEastAsia"/>
                <w:sz w:val="18"/>
                <w:szCs w:val="18"/>
              </w:rPr>
              <w:t>中国旅游日</w:t>
            </w:r>
            <w:r>
              <w:rPr>
                <w:rFonts w:asciiTheme="majorEastAsia" w:eastAsiaTheme="majorEastAsia" w:hAnsiTheme="majorEastAsia"/>
                <w:sz w:val="18"/>
                <w:szCs w:val="18"/>
              </w:rPr>
              <w:t>”</w:t>
            </w:r>
            <w:r>
              <w:rPr>
                <w:rFonts w:asciiTheme="majorEastAsia" w:eastAsiaTheme="majorEastAsia" w:hAnsiTheme="majorEastAsia"/>
                <w:sz w:val="18"/>
                <w:szCs w:val="18"/>
              </w:rPr>
              <w:t>系列文艺活动人员补助成本不高于</w:t>
            </w:r>
            <w:r>
              <w:rPr>
                <w:rFonts w:asciiTheme="majorEastAsia" w:eastAsiaTheme="majorEastAsia" w:hAnsiTheme="majorEastAsia"/>
                <w:sz w:val="18"/>
                <w:szCs w:val="18"/>
              </w:rPr>
              <w:t>2.1</w:t>
            </w:r>
            <w:r>
              <w:rPr>
                <w:rFonts w:asciiTheme="majorEastAsia" w:eastAsiaTheme="majorEastAsia" w:hAnsiTheme="majorEastAsia"/>
                <w:sz w:val="18"/>
                <w:szCs w:val="18"/>
              </w:rPr>
              <w:t>万元、</w:t>
            </w:r>
            <w:r>
              <w:rPr>
                <w:rFonts w:asciiTheme="majorEastAsia" w:eastAsiaTheme="majorEastAsia" w:hAnsiTheme="majorEastAsia"/>
                <w:sz w:val="18"/>
                <w:szCs w:val="18"/>
              </w:rPr>
              <w:t>“</w:t>
            </w:r>
            <w:r>
              <w:rPr>
                <w:rFonts w:asciiTheme="majorEastAsia" w:eastAsiaTheme="majorEastAsia" w:hAnsiTheme="majorEastAsia"/>
                <w:sz w:val="18"/>
                <w:szCs w:val="18"/>
              </w:rPr>
              <w:t>浓情端午</w:t>
            </w:r>
            <w:r>
              <w:rPr>
                <w:rFonts w:asciiTheme="majorEastAsia" w:eastAsiaTheme="majorEastAsia" w:hAnsiTheme="majorEastAsia"/>
                <w:sz w:val="18"/>
                <w:szCs w:val="18"/>
              </w:rPr>
              <w:t>·</w:t>
            </w:r>
            <w:r>
              <w:rPr>
                <w:rFonts w:asciiTheme="majorEastAsia" w:eastAsiaTheme="majorEastAsia" w:hAnsiTheme="majorEastAsia"/>
                <w:sz w:val="18"/>
                <w:szCs w:val="18"/>
              </w:rPr>
              <w:t>非遗盛宴</w:t>
            </w:r>
            <w:r>
              <w:rPr>
                <w:rFonts w:asciiTheme="majorEastAsia" w:eastAsiaTheme="majorEastAsia" w:hAnsiTheme="majorEastAsia"/>
                <w:sz w:val="18"/>
                <w:szCs w:val="18"/>
              </w:rPr>
              <w:t>”</w:t>
            </w:r>
            <w:r>
              <w:rPr>
                <w:rFonts w:asciiTheme="majorEastAsia" w:eastAsiaTheme="majorEastAsia" w:hAnsiTheme="majorEastAsia"/>
                <w:sz w:val="18"/>
                <w:szCs w:val="18"/>
              </w:rPr>
              <w:t>活动人员补助费用不高于</w:t>
            </w:r>
            <w:r>
              <w:rPr>
                <w:rFonts w:asciiTheme="majorEastAsia" w:eastAsiaTheme="majorEastAsia" w:hAnsiTheme="majorEastAsia"/>
                <w:sz w:val="18"/>
                <w:szCs w:val="18"/>
              </w:rPr>
              <w:t>1.92</w:t>
            </w:r>
            <w:r>
              <w:rPr>
                <w:rFonts w:asciiTheme="majorEastAsia" w:eastAsiaTheme="majorEastAsia" w:hAnsiTheme="majorEastAsia"/>
                <w:sz w:val="18"/>
                <w:szCs w:val="18"/>
              </w:rPr>
              <w:t>万元</w:t>
            </w:r>
            <w:r>
              <w:rPr>
                <w:rFonts w:asciiTheme="majorEastAsia" w:eastAsiaTheme="majorEastAsia" w:hAnsiTheme="majorEastAsia"/>
                <w:sz w:val="18"/>
                <w:szCs w:val="18"/>
              </w:rPr>
              <w:t>,</w:t>
            </w:r>
            <w:r>
              <w:rPr>
                <w:rFonts w:asciiTheme="majorEastAsia" w:eastAsiaTheme="majorEastAsia" w:hAnsiTheme="majorEastAsia"/>
                <w:sz w:val="18"/>
                <w:szCs w:val="18"/>
              </w:rPr>
              <w:t>活动配套资金</w:t>
            </w:r>
            <w:r>
              <w:rPr>
                <w:rFonts w:asciiTheme="majorEastAsia" w:eastAsiaTheme="majorEastAsia" w:hAnsiTheme="majorEastAsia"/>
                <w:sz w:val="18"/>
                <w:szCs w:val="18"/>
              </w:rPr>
              <w:t>12.29</w:t>
            </w:r>
            <w:r>
              <w:rPr>
                <w:rFonts w:asciiTheme="majorEastAsia" w:eastAsiaTheme="majorEastAsia" w:hAnsiTheme="majorEastAsia"/>
                <w:sz w:val="18"/>
                <w:szCs w:val="18"/>
              </w:rPr>
              <w:t>万元，项目面向基层，实施公益文化服务，保障人民群众基本文化权益，大力开展公共文化活动，为我县精神文明建设做贡献。预期受益演出人员满意度可达</w:t>
            </w:r>
            <w:r>
              <w:rPr>
                <w:rFonts w:asciiTheme="majorEastAsia" w:eastAsiaTheme="majorEastAsia" w:hAnsiTheme="majorEastAsia"/>
                <w:sz w:val="18"/>
                <w:szCs w:val="18"/>
              </w:rPr>
              <w:t>100%</w:t>
            </w:r>
            <w:r>
              <w:rPr>
                <w:rFonts w:asciiTheme="majorEastAsia" w:eastAsiaTheme="majorEastAsia" w:hAnsiTheme="majorEastAsia"/>
                <w:sz w:val="18"/>
                <w:szCs w:val="18"/>
              </w:rPr>
              <w:t>，文化活动观众满意度可达</w:t>
            </w:r>
            <w:r>
              <w:rPr>
                <w:rFonts w:asciiTheme="majorEastAsia" w:eastAsiaTheme="majorEastAsia" w:hAnsiTheme="majorEastAsia"/>
                <w:sz w:val="18"/>
                <w:szCs w:val="18"/>
              </w:rPr>
              <w:t>100%</w:t>
            </w:r>
            <w:r>
              <w:rPr>
                <w:rFonts w:asciiTheme="majorEastAsia" w:eastAsiaTheme="majorEastAsia" w:hAnsiTheme="majorEastAsia"/>
                <w:sz w:val="18"/>
                <w:szCs w:val="18"/>
              </w:rPr>
              <w:t>。</w:t>
            </w:r>
          </w:p>
        </w:tc>
      </w:tr>
      <w:tr w:rsidR="00682BB6">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682BB6">
        <w:trPr>
          <w:trHeight w:val="859"/>
          <w:jc w:val="center"/>
        </w:trPr>
        <w:tc>
          <w:tcPr>
            <w:tcW w:w="1131" w:type="dxa"/>
            <w:vMerge w:val="restart"/>
            <w:tcBorders>
              <w:left w:val="single" w:sz="2" w:space="0" w:color="000000"/>
              <w:right w:val="single" w:sz="2" w:space="0" w:color="000000"/>
            </w:tcBorders>
            <w:vAlign w:val="center"/>
          </w:tcPr>
          <w:p w:rsidR="00682BB6" w:rsidRDefault="00735EAF">
            <w:pPr>
              <w:jc w:val="center"/>
            </w:pPr>
            <w:r>
              <w:t>产出指标</w:t>
            </w:r>
          </w:p>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免费开放乡镇文化（站）</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w:t>
            </w:r>
            <w:r>
              <w:rPr>
                <w:rFonts w:asciiTheme="majorEastAsia" w:eastAsiaTheme="majorEastAsia" w:hAnsiTheme="majorEastAsia" w:cs="宋体" w:hint="eastAsia"/>
                <w:color w:val="000000"/>
                <w:kern w:val="0"/>
                <w:sz w:val="20"/>
                <w:szCs w:val="20"/>
                <w:lang w:bidi="ar"/>
              </w:rPr>
              <w:t>站</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“三馆一站”免费开放覆盖率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val="restart"/>
            <w:tcBorders>
              <w:left w:val="single" w:sz="2" w:space="0" w:color="000000"/>
              <w:right w:val="single" w:sz="2" w:space="0" w:color="000000"/>
            </w:tcBorders>
            <w:vAlign w:val="center"/>
          </w:tcPr>
          <w:p w:rsidR="00682BB6" w:rsidRDefault="00735EAF">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682BB6" w:rsidRDefault="00735EAF">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文化馆日常运行</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&lt;=7.98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vMerge/>
            <w:tcBorders>
              <w:left w:val="single" w:sz="2" w:space="0" w:color="000000"/>
              <w:bottom w:val="single" w:sz="2" w:space="0" w:color="000000"/>
              <w:right w:val="single" w:sz="2" w:space="0" w:color="000000"/>
            </w:tcBorders>
            <w:vAlign w:val="center"/>
          </w:tcPr>
          <w:p w:rsidR="00682BB6" w:rsidRDefault="00682BB6"/>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5.19</w:t>
            </w:r>
            <w:r>
              <w:rPr>
                <w:rFonts w:asciiTheme="majorEastAsia" w:eastAsiaTheme="majorEastAsia" w:hAnsiTheme="majorEastAsia" w:cs="宋体" w:hint="eastAsia"/>
                <w:color w:val="000000"/>
                <w:kern w:val="0"/>
                <w:sz w:val="20"/>
                <w:szCs w:val="20"/>
                <w:lang w:bidi="ar"/>
              </w:rPr>
              <w:t>中国旅游日文艺活动人员补助</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&lt;=2.10</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vMerge/>
            <w:tcBorders>
              <w:left w:val="single" w:sz="2" w:space="0" w:color="000000"/>
              <w:bottom w:val="single" w:sz="2" w:space="0" w:color="000000"/>
              <w:right w:val="single" w:sz="2" w:space="0" w:color="000000"/>
            </w:tcBorders>
            <w:vAlign w:val="center"/>
          </w:tcPr>
          <w:p w:rsidR="00682BB6" w:rsidRDefault="00682BB6"/>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“浓情端午·非遗盛宴”活动人员补助费用</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&lt;=1.92</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vMerge/>
            <w:tcBorders>
              <w:left w:val="single" w:sz="2" w:space="0" w:color="000000"/>
              <w:bottom w:val="single" w:sz="2" w:space="0" w:color="000000"/>
              <w:right w:val="single" w:sz="2" w:space="0" w:color="000000"/>
            </w:tcBorders>
            <w:vAlign w:val="center"/>
          </w:tcPr>
          <w:p w:rsidR="00682BB6" w:rsidRDefault="00682BB6"/>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活动配套资金</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&lt;=68</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val="restart"/>
            <w:tcBorders>
              <w:left w:val="single" w:sz="2" w:space="0" w:color="000000"/>
              <w:right w:val="single" w:sz="2" w:space="0" w:color="000000"/>
            </w:tcBorders>
            <w:vAlign w:val="center"/>
          </w:tcPr>
          <w:p w:rsidR="00682BB6" w:rsidRDefault="00735EAF">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rsidR="00682BB6" w:rsidRDefault="00735EAF">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保障群众精神文化需求</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vMerge/>
            <w:tcBorders>
              <w:left w:val="single" w:sz="2" w:space="0" w:color="000000"/>
              <w:right w:val="single" w:sz="2" w:space="0" w:color="000000"/>
            </w:tcBorders>
            <w:vAlign w:val="center"/>
          </w:tcPr>
          <w:p w:rsidR="00682BB6" w:rsidRDefault="00682BB6"/>
        </w:tc>
        <w:tc>
          <w:tcPr>
            <w:tcW w:w="1134" w:type="dxa"/>
            <w:vMerge/>
            <w:tcBorders>
              <w:left w:val="single" w:sz="2" w:space="0" w:color="000000"/>
              <w:bottom w:val="single" w:sz="2" w:space="0" w:color="000000"/>
              <w:right w:val="single" w:sz="2" w:space="0" w:color="000000"/>
            </w:tcBorders>
            <w:vAlign w:val="center"/>
          </w:tcPr>
          <w:p w:rsidR="00682BB6" w:rsidRDefault="00682BB6"/>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弘扬传承中华优秀传统文化</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弘扬</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682BB6">
        <w:trPr>
          <w:trHeight w:val="859"/>
          <w:jc w:val="center"/>
        </w:trPr>
        <w:tc>
          <w:tcPr>
            <w:tcW w:w="1131" w:type="dxa"/>
            <w:tcBorders>
              <w:left w:val="single" w:sz="2" w:space="0" w:color="000000"/>
              <w:right w:val="single" w:sz="2" w:space="0" w:color="000000"/>
            </w:tcBorders>
            <w:vAlign w:val="center"/>
          </w:tcPr>
          <w:p w:rsidR="00682BB6" w:rsidRDefault="00735EAF">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682BB6" w:rsidRDefault="00735EAF">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服务对象满意度指标社会公众对“三馆一站”公共文化服务满意度度</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682BB6" w:rsidRDefault="00735EAF">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682BB6" w:rsidRDefault="00682BB6">
      <w:pPr>
        <w:jc w:val="center"/>
      </w:pPr>
    </w:p>
    <w:p w:rsidR="00682BB6" w:rsidRDefault="00735EAF">
      <w:r>
        <w:br w:type="page"/>
      </w:r>
    </w:p>
    <w:p w:rsidR="00682BB6" w:rsidRDefault="00682BB6">
      <w:pPr>
        <w:jc w:val="center"/>
      </w:pPr>
    </w:p>
    <w:p w:rsidR="00682BB6" w:rsidRDefault="00735EAF">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682BB6" w:rsidRDefault="00735EAF">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rsidR="00682BB6" w:rsidRDefault="00735EAF">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682BB6" w:rsidRDefault="00735EAF">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682BB6" w:rsidRDefault="00682BB6">
      <w:pPr>
        <w:spacing w:line="520" w:lineRule="exact"/>
        <w:ind w:firstLine="642"/>
        <w:rPr>
          <w:rFonts w:ascii="仿宋_GB2312" w:eastAsia="仿宋_GB2312" w:hAnsi="宋体" w:cs="宋体" w:hint="eastAsia"/>
          <w:b/>
          <w:kern w:val="0"/>
          <w:sz w:val="28"/>
          <w:szCs w:val="28"/>
        </w:rPr>
      </w:pPr>
    </w:p>
    <w:p w:rsidR="00682BB6" w:rsidRDefault="00735EAF">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682BB6" w:rsidRDefault="00735EAF">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682BB6" w:rsidRDefault="00735EAF">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682BB6" w:rsidRDefault="00735EAF">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682BB6" w:rsidRDefault="00735EAF">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682BB6" w:rsidRDefault="00735EAF">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682BB6" w:rsidRDefault="00735EAF">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682BB6" w:rsidRDefault="00735EAF">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682BB6" w:rsidRDefault="00735EAF">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682BB6" w:rsidRDefault="00682BB6">
      <w:pPr>
        <w:widowControl/>
        <w:spacing w:line="520" w:lineRule="exact"/>
        <w:jc w:val="right"/>
        <w:rPr>
          <w:rFonts w:ascii="仿宋_GB2312" w:eastAsia="仿宋_GB2312" w:hAnsi="宋体" w:cs="宋体" w:hint="eastAsia"/>
          <w:kern w:val="0"/>
          <w:sz w:val="28"/>
          <w:szCs w:val="28"/>
        </w:rPr>
      </w:pPr>
    </w:p>
    <w:p w:rsidR="00682BB6" w:rsidRDefault="00682BB6">
      <w:pPr>
        <w:widowControl/>
        <w:spacing w:line="520" w:lineRule="exact"/>
        <w:jc w:val="right"/>
        <w:rPr>
          <w:rFonts w:ascii="仿宋_GB2312" w:eastAsia="仿宋_GB2312" w:hAnsi="宋体" w:cs="宋体" w:hint="eastAsia"/>
          <w:kern w:val="0"/>
          <w:sz w:val="28"/>
          <w:szCs w:val="28"/>
        </w:rPr>
      </w:pPr>
    </w:p>
    <w:p w:rsidR="00682BB6" w:rsidRDefault="00682BB6">
      <w:pPr>
        <w:widowControl/>
        <w:spacing w:line="520" w:lineRule="exact"/>
        <w:jc w:val="right"/>
        <w:rPr>
          <w:rFonts w:ascii="仿宋_GB2312" w:eastAsia="仿宋_GB2312" w:hAnsi="宋体" w:cs="宋体" w:hint="eastAsia"/>
          <w:kern w:val="0"/>
          <w:sz w:val="28"/>
          <w:szCs w:val="28"/>
        </w:rPr>
      </w:pPr>
    </w:p>
    <w:p w:rsidR="00682BB6" w:rsidRDefault="00682BB6">
      <w:pPr>
        <w:widowControl/>
        <w:spacing w:line="520" w:lineRule="exact"/>
        <w:jc w:val="right"/>
        <w:rPr>
          <w:rFonts w:ascii="仿宋_GB2312" w:eastAsia="仿宋_GB2312" w:hAnsi="宋体" w:cs="宋体" w:hint="eastAsia"/>
          <w:kern w:val="0"/>
          <w:sz w:val="28"/>
          <w:szCs w:val="28"/>
        </w:rPr>
      </w:pPr>
    </w:p>
    <w:p w:rsidR="00682BB6" w:rsidRDefault="00735EAF">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文化馆</w:t>
      </w:r>
    </w:p>
    <w:p w:rsidR="00682BB6" w:rsidRDefault="00735EAF">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682BB6" w:rsidRDefault="00682BB6"/>
    <w:sectPr w:rsidR="00682BB6">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35EAF" w:rsidRDefault="00735EAF">
      <w:pPr>
        <w:spacing w:after="0" w:line="240" w:lineRule="auto"/>
      </w:pPr>
      <w:r>
        <w:separator/>
      </w:r>
    </w:p>
  </w:endnote>
  <w:endnote w:type="continuationSeparator" w:id="0">
    <w:p w:rsidR="00735EAF" w:rsidRDefault="00735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2BB6" w:rsidRDefault="00735EAF">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682BB6" w:rsidRDefault="00682BB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82BB6" w:rsidRDefault="00735EAF">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682BB6" w:rsidRDefault="00682BB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35EAF" w:rsidRDefault="00735EAF">
      <w:pPr>
        <w:spacing w:after="0" w:line="240" w:lineRule="auto"/>
      </w:pPr>
      <w:r>
        <w:separator/>
      </w:r>
    </w:p>
  </w:footnote>
  <w:footnote w:type="continuationSeparator" w:id="0">
    <w:p w:rsidR="00735EAF" w:rsidRDefault="00735E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2B04"/>
    <w:rsid w:val="001F334A"/>
    <w:rsid w:val="001F3506"/>
    <w:rsid w:val="001F5B5A"/>
    <w:rsid w:val="001F5D0C"/>
    <w:rsid w:val="001F5FAA"/>
    <w:rsid w:val="00200922"/>
    <w:rsid w:val="00202FEC"/>
    <w:rsid w:val="00203D94"/>
    <w:rsid w:val="00204BC0"/>
    <w:rsid w:val="00205D66"/>
    <w:rsid w:val="0020717A"/>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A9A"/>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97EF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2BB6"/>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5EAF"/>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1F7"/>
    <w:rsid w:val="009304CA"/>
    <w:rsid w:val="00930828"/>
    <w:rsid w:val="00932723"/>
    <w:rsid w:val="0093334A"/>
    <w:rsid w:val="00935F22"/>
    <w:rsid w:val="00936FB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BCB"/>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0E67"/>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1C5B"/>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BCE"/>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1F53"/>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7176475"/>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3432</TotalTime>
  <Pages>2</Pages>
  <Words>2633</Words>
  <Characters>15014</Characters>
  <Application>Microsoft Office Word</Application>
  <DocSecurity>0</DocSecurity>
  <Lines>125</Lines>
  <Paragraphs>35</Paragraphs>
  <ScaleCrop>false</ScaleCrop>
  <Manager>海哥</Manager>
  <Company>喀什跃达共创信息技术有限责任公司</Company>
  <LinksUpToDate>false</LinksUpToDate>
  <CharactersWithSpaces>17612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2026-09-08T05:45:00Z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