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75" w:line="600" w:lineRule="exact"/>
        <w:ind w:left="935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塔什库尔干塔吉克自治县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2018年政府性基金决算情况的说明</w:t>
      </w:r>
    </w:p>
    <w:p>
      <w:pPr>
        <w:pStyle w:val="4"/>
        <w:rPr>
          <w:rFonts w:ascii="黑体"/>
          <w:b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按照《中华人民共和国预算法》等规定要求，现将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塔什库尔干塔吉克自治县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2018 年政府性基金决算情况说明如下：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一、2018 年政府性基金预算收入情况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塔什库尔干塔吉克自治县</w:t>
      </w:r>
      <w:r>
        <w:rPr>
          <w:rFonts w:hint="eastAsia" w:ascii="仿宋_GB2312" w:hAnsi="仿宋_GB2312" w:eastAsia="仿宋_GB2312" w:cs="仿宋_GB2312"/>
          <w:sz w:val="32"/>
          <w:szCs w:val="32"/>
        </w:rPr>
        <w:t>2018年本级政府性基金收入完成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36.49</w:t>
      </w:r>
      <w:r>
        <w:rPr>
          <w:rFonts w:hint="eastAsia" w:ascii="仿宋_GB2312" w:hAnsi="仿宋_GB2312" w:eastAsia="仿宋_GB2312" w:cs="仿宋_GB2312"/>
          <w:sz w:val="32"/>
          <w:szCs w:val="32"/>
        </w:rPr>
        <w:t>%，比上年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减</w:t>
      </w:r>
      <w:r>
        <w:rPr>
          <w:rFonts w:hint="eastAsia" w:ascii="仿宋_GB2312" w:hAnsi="仿宋_GB2312" w:eastAsia="仿宋_GB2312" w:cs="仿宋_GB2312"/>
          <w:sz w:val="32"/>
          <w:szCs w:val="32"/>
        </w:rPr>
        <w:t>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下降64.38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国有土地使用权出让收入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塔什库尔干塔吉克自治县</w:t>
      </w:r>
      <w:r>
        <w:rPr>
          <w:rFonts w:hint="eastAsia" w:ascii="仿宋_GB2312" w:hAnsi="仿宋_GB2312" w:eastAsia="仿宋_GB2312" w:cs="仿宋_GB2312"/>
          <w:sz w:val="32"/>
          <w:szCs w:val="32"/>
        </w:rPr>
        <w:t>2018年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上级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1072万元。其中：大中型水库移民后期扶持基金126万元；旅游发展基金560万元；彩票公益金386万元。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二、2018 年政府性基金预算支出情况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塔什库尔干塔吉克自治县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2018 年政府性基金支出完成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272.70</w:t>
      </w:r>
      <w:r>
        <w:rPr>
          <w:rFonts w:hint="eastAsia" w:ascii="仿宋_GB2312" w:hAnsi="仿宋_GB2312" w:eastAsia="仿宋_GB2312" w:cs="仿宋_GB2312"/>
          <w:sz w:val="32"/>
          <w:szCs w:val="32"/>
        </w:rPr>
        <w:t>%，比上年增支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万元，增长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85.82</w:t>
      </w:r>
      <w:r>
        <w:rPr>
          <w:rFonts w:hint="eastAsia" w:ascii="仿宋_GB2312" w:hAnsi="仿宋_GB2312" w:eastAsia="仿宋_GB2312" w:cs="仿宋_GB2312"/>
          <w:sz w:val="32"/>
          <w:szCs w:val="32"/>
        </w:rPr>
        <w:t>%。其中：大中型水库移民后期扶持基金支出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1 万元；国有土地使用权出让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旅游发展基金支出464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万元；彩票公益金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上解支出4万元；调出23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三、2018 年政府性基金预算收支结余情况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政府性基金总收入 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万元，其中：政府性基金收入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万元，上级补助收入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1072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万元。政府性基金总支出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万元，其中：政府性基金支出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万元，政府性基金预算调出资金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上解支出4万元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。收支相抵，政府性基金年终结余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万元，结转至下年政府性基金使用。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10" w:h="16840"/>
      <w:pgMar w:top="1580" w:right="16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D7CDA"/>
    <w:rsid w:val="1DAA1394"/>
    <w:rsid w:val="4A417A80"/>
    <w:rsid w:val="752A5F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8"/>
      <w:ind w:left="760"/>
      <w:jc w:val="both"/>
      <w:outlineLvl w:val="1"/>
    </w:pPr>
    <w:rPr>
      <w:rFonts w:ascii="仿宋" w:hAnsi="仿宋" w:eastAsia="仿宋" w:cs="仿宋"/>
      <w:b/>
      <w:bCs/>
      <w:sz w:val="32"/>
      <w:szCs w:val="3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231"/>
      <w:ind w:left="120"/>
      <w:outlineLvl w:val="2"/>
    </w:pPr>
    <w:rPr>
      <w:rFonts w:ascii="仿宋" w:hAnsi="仿宋" w:eastAsia="仿宋" w:cs="仿宋"/>
      <w:sz w:val="32"/>
      <w:szCs w:val="3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30"/>
      <w:szCs w:val="30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2020-04-05T02:34:00Z</dcterms:created>
  <dc:creator>微软用户</dc:creator>
  <cp:lastModifiedBy>天未晴"路未干✓</cp:lastModifiedBy>
  <dcterms:modified xsi:type="dcterms:W3CDTF">2020-04-05T03:19:50Z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2020-04-05T00:00:00Z</vt:filetime>
  </property>
  <property fmtid="{D5CDD505-2E9C-101B-9397-08002B2CF9AE}" pid="5" name="KSOProductBuildVer">
    <vt:lpwstr>2052-11.1.0.9584</vt:lpwstr>
  </property>
</Properties>
</file>