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2023年中央财政外经贸发展专项项目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塔什库尔干塔吉克自治县发展和改革委员会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塔什库尔干塔吉克自治县发展和改革委员会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范军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</w:t>
        <w:br/>
        <w:t>（一）项目概况</w:t>
        <w:br/>
        <w:t>1. 项目背景</w:t>
        <w:br/>
        <w:t>2023年中央财政外经贸发展专项资金项目根据自治区财政厅《关于提前下达2023年中央财政外经贸发展专项资金》(喀地财企〔2023〕2号)、《关于预拨2023年第二批中央财政外经贸发展专项资金预算的通知》（喀地财企【2023】13号）、《关于下达2023年中央外经贸发展专项资金预算（拨款）的通知》（喀地财企〔2023〕16号）要求，现下达塔什库尔干县2023年中央财政外经贸发展专项资金169万元，专项用于为符合条件的2家小额贸易企业发放补贴。</w:t>
        <w:br/>
        <w:t>2. 主要内容及实施情况</w:t>
        <w:br/>
        <w:t>本项目位于塔什库尔干县红其拉甫、卡拉苏口岸，为完成本我县进出口贸易目的，促进我县外经贸发展目的，进行塔什库尔干县2023年中央外经贸发展专项资金项目，主要内容包括：使用推动县域外贸发展资金169万元，为符合小额贸易补贴领取条件的2家企业发放补贴。</w:t>
        <w:br/>
        <w:t>项目实施后可完成塔什库尔干县进出口贸易额7.86亿美元，涉及5个货物进出口国别，进出口货物安全、快捷、无损坏,进出口产品合格率100%，带动就业人数20人，客户满意度达到100%，有效提高企业的可持续发展和塔县进出口贸易额。</w:t>
        <w:br/>
        <w:t>3.项目实施主体</w:t>
        <w:br/>
        <w:t>塔什库尔干塔吉克自治县发展和改革委员会为全额拨款行政单位，纳入2023年部门决算编制范围的有发改委行政单位及下设参公单位塔什库尔干县招商服务中心，事业单位塔什库尔干县军粮供应站、塔什库尔干县对口援疆协调服务中心、塔什库尔干县边民互市管理中心四个部门。</w:t>
        <w:br/>
        <w:t>编制人数21人，其中：实有在职人数20人，其中：行政在职9人，参照公务员管理的事业单位人员4人，事业在职7人，工勤在职人数0人，援疆干部0人，自收自支在职人数0人。年末比上年增加2人。本年调入3人，调出1人，退休1人，辞退1人，新录用2人。</w:t>
        <w:br/>
        <w:t>4. 资金投入和使用情况</w:t>
        <w:br/>
        <w:t>项目预算安排资金169万元，其中：外贸发展资金169万元，用于为符合小额贸易补贴领取条件的2家以上企业发放补贴。我单位按照自治区财政厅《关于提前下达2023年中央财政外经贸发展专项资金》(喀地财企〔2023〕2号)、《关于预拨2023年第二批中央财政外经贸发展专项资金预算的通知》（喀地财企【2023】13号）、《关于下达2023年中央外经贸发展专项资金预算（拨款）的通知》（喀地财企〔2023〕16号）及资金支付审批流程，依据项目计划和实施进度,提出支付申请并提供相关真实、合规的证明材料，制定资金使用计划，经审核后按照国库集中支付管理制度的规定和程序及时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</w:t>
        <w:br/>
        <w:t>（二）项目绩效目标</w:t>
        <w:br/>
        <w:t>项目绩效目标包括项目绩效总目标和阶段性目标。</w:t>
        <w:br/>
        <w:t>1.项目绩效总目标</w:t>
        <w:br/>
        <w:t>塔什库尔干县2023年中央财政外经贸发展专项资金169万元，专项用于为符合条件的2家小额贸易企业发放补贴。项目实施后可完成塔什库尔干县进出口贸易额7.86亿美元，涉及5个货物进出口国别，进出口货物安全、快捷、无损坏,进出口产品合格率100%，带动就业人数20人，客户满意度达到95%以上，有效提高企业的可持续发展和塔县进出口贸易额。</w:t>
        <w:br/>
        <w:t>2.阶段性目标</w:t>
        <w:br/>
        <w:t>该项目实际完成支付资金全年执行数169万元，执行率100%，无偏差。用于2023年中央财政外经贸发展专项资金项目。为进一步推动县域外贸发展，补助企业数量2家，</w:t>
        <w:br/>
        <w:t>项目实施后可完成塔什库尔干县进出口贸易额7.86亿美元，涉及5个货物进出口国别，进出口货物安全、快捷、无损坏,进出口产品合格率100%，带动就业人数20人，客户满意度达到95%以上，有效提高企业的可持续发展和塔县进出口贸易额。</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</w:t>
        <w:b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</w:t>
        <w:b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范军任评价组组长，绩效评价工作职责为负责全盘工作。</w:t>
        <w:br/>
        <w:t>麦娜姑丽·米尔扎任评价组副组长，绩效评价工作职责为为对项目实施情况进行实地调查。</w:t>
        <w:br/>
        <w:t>雷颖瑞、秦明珠任评价组成员，绩效评价工作职责为负责资料审核等工作。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</w:t>
        <w:br/>
        <w:t>（一）综合评价情况</w:t>
        <w:br/>
        <w:t>经评价组通过实地调研、综合分析法、问卷调查法等方式，主要采用综合分析法对项目的决策、实施、产出、效益进行综合评价分析，最终评分100分。</w:t>
        <w:br/>
        <w:t>2023年中央财政外经贸发展专项资金项目得分情况表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项目实际完成支付资金全年执行数169万元，执行率100%，无偏差。用于2023年中央财政外经贸发展专项资金项目。为进一步推动县域外贸发展，补助企业数量2家，项目实施后可完成塔什库尔干县进出口贸易额7.86亿美元，涉及5个货物进出口国别，进出口货物安全、快捷、无损坏,进出口产品合格率100%，带动就业人数20人，客户满意度达到100%，有效提高企业的可持续发展和塔县进出口贸易额。推动了经济的发展和可持续发展，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2023年中央财政外经贸发展专项资金项目决策指标得分情况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根据（喀地财企〔2023〕16号）要求决策依据并结合发改委工作职责，并组织实施。围绕塔什库尔干塔吉克自治县年度工作重点和工作计划制定经费预算，根据评分标准，该指标不扣分，得3分。</w:t>
        <w:br/>
        <w:t>（2）立项程序规范性：根据（喀地财企〔2023〕16号）要求决策依据编制工作计划和经费预算，经过与范军分管领导进行沟通、筛选确定经费预算计划，上党委会研究确定最终预算方案，根据评分标准，该指标不扣分，得2分。</w:t>
        <w:br/>
        <w:t>（3）绩效目标合理性：制定了2023年中央财政外经贸发展专项资金项目具体实施方案，明确了总体思路及目标、并对任务进行了详细分解，对目标进行了细化，根据评分标准，该指标不扣分，得3分。</w:t>
        <w:br/>
        <w:t>（4）绩效指标明确性： 将2023年中央财政外经贸发展专项资金项目绩效目标细化分解为具体的绩效指标，根据评分标准，该指标不扣分，得2分。</w:t>
        <w:br/>
        <w:t>（5）预算编制科学性： 预算编制经过科学论证，2023年中央财政外经贸发展专项资金项目预算编制、内容与项目内容匹配，项目投资额与工作任务相匹配，根据评分标准，该指标不扣分，得5分。</w:t>
        <w:b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 分，得分率为100%。</w:t>
        <w:br/>
        <w:t>2023年中央财政外经贸发展专项资金项目过程指标得分情况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（1）资金到位率：财政资金足额拨付到位，县财政能够及时足额按照合同约定将专项资金拨付给县发改委，根据评分标准，该指标不扣分，得5分。   </w:t>
        <w:br/>
        <w:t>（2）预算执行率：预算编制较为详细，2023年中央财政外经贸发展专项资金项目资金支出总体能够按照预算执行，根据评分标准，该指标不扣分，得5分。</w:t>
        <w:br/>
        <w:t>（3）资金使用合规性：制定了相关的制度和管理规定对经费使用进行规范管理，县发改委财务制度健全、执行严格，根据评分标准，该指标不扣分，得5分。</w:t>
        <w:br/>
        <w:t>（4）管理制度健全性：制定了县发改委财务资金管理办法，对财政专项资金进行严格管理，做到了专款专用，根据评分标准，该指标不扣分，得2分。</w:t>
        <w:br/>
        <w:t>（5）制度执行有效性：由塔什库尔干县帕米尔机场集团有限公司提出经费预算支出可行性方案，经过与县政府分管领导沟通后，报县财经委员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2023年中央财政外经贸发展专项资金项目产出指标得分情况</w:t>
        <w:br/>
        <w:t>三级指标	权重	得分率	实际得分</w:t>
        <w:br/>
        <w:t>产出数量	10	100%	10</w:t>
        <w:br/>
        <w:t>产出质量	10	100%	10</w:t>
        <w:br/>
        <w:t>产出时效	10	100%	10</w:t>
        <w:br/>
        <w:t>产出成本	10	100%	10</w:t>
        <w:br/>
        <w:t>合计	40	100%	40</w:t>
        <w:br/>
        <w:t>（1）对于“产出数量”</w:t>
        <w:br/>
        <w:t>补贴企业数量2家，与预期目标一致，根据评分标准，该指标不扣分，得10分。</w:t>
        <w:br/>
        <w:t>合计得10分。</w:t>
        <w:br/>
        <w:t>（2）对于“产出质量”：</w:t>
        <w:br/>
        <w:t>补贴资金发放覆盖率100%，补贴发放覆盖率与预期目标一致，根据评分标准，该指标不扣分，得5分。</w:t>
        <w:br/>
        <w:t>资金使用合规率100%，补贴发放及时率与预期目标一致，根据评分标准，该指标不扣分，得5分。</w:t>
        <w:br/>
        <w:t>合计得10分。</w:t>
        <w:br/>
        <w:t>（3）对于“产出时效”：</w:t>
        <w:br/>
        <w:t>企业补助资金到位及时率100%，与预期目标一致，根据评分标准，该指标不扣分，得10分。</w:t>
        <w:br/>
        <w:t>合计得10分。</w:t>
        <w:br/>
        <w:t>（4）对于“产出成本”：</w:t>
        <w:br/>
        <w:t>企业领取外经贸发展补贴，按照地区下达资金进度新疆华盈泰国际商贸有限公司补贴额59万元，补助标准完成该指标得满分（5分）否则不得分；</w:t>
        <w:br/>
        <w:t>喀什西部走廊商贸有限公司补贴额110万元，补助标准完成该指标得满分（5分）否则不得分。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项目效益类指标包括项目效益、满意度2个方面的内容，由4个三级指标构成，权重分为20分，实际得分20分，得分率为100%。</w:t>
        <w:br/>
        <w:t>2023年中央财政外经贸发展专项资金项目绩效指标得分情况</w:t>
        <w:br/>
        <w:t>三级指标	权重	得分率	实际得分</w:t>
        <w:br/>
        <w:t>实施效益	10	100%	10</w:t>
        <w:br/>
        <w:t>			</w:t>
        <w:br/>
        <w:t>满意度	10	100%	10</w:t>
        <w:br/>
        <w:t>合计	20	100%	20</w:t>
        <w:br/>
        <w:t>1.实施效益指标：</w:t>
        <w:br/>
        <w:t>（1）对于“社会效益指标”：</w:t>
        <w:br/>
        <w:t>带动新增就业人数达到20人得满分（10分），否则不得分；  与预期指标一致，根据评分标准，该指标不扣分，得10分。</w:t>
        <w:br/>
        <w:t>（2）对于“可持续影响指标”：</w:t>
        <w:br/>
        <w:t>无。</w:t>
        <w:br/>
        <w:t>（3）对于“经济效益指标”：</w:t>
        <w:br/>
        <w:t>无。</w:t>
        <w:br/>
        <w:t>（4）对于“生态效益指标”：</w:t>
        <w:br/>
        <w:t>无。</w:t>
        <w:br/>
        <w:t>实施效益指标合计得10分。</w:t>
        <w:br/>
        <w:t>2.满意度指标:</w:t>
        <w:br/>
        <w:t>对于满意度指标：涉及受益发放补贴企业满意度，该指标预期指标值为95%，实际完成值为100%，指标完成率为105%，达到预期目标，根据评分标准，该指标不扣分,得5分。</w:t>
        <w:br/>
        <w:t>就业人员对项目实施满意度，该指标预期指标值为95%，实际完成值为100%，指标完成率为105%，达到预期目标，根据评分标准，该指标不扣分,得5分。</w:t>
        <w:br/>
        <w:t>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</w:t>
        <w:br/>
        <w:t>2023年中央财政外经贸发展专项资金预算169万元，中期，实际支出169万元，预算执行率为100%，项目绩效指标总体完成率为100%，无偏差。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</w:t>
        <w:br/>
        <w:t>（一）主要经验及做法</w:t>
        <w:br/>
        <w:t>本项目切实落实管理制度、质量管理，在项目开展的过程中做好相关记录，使项目过程明朗化、清晰化，并且主动接受监督，确保项目工作开展的透明度。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按照根据自治区财政厅《关于提前下达2023年中央财政外经贸发展专项资金》(喀地财企〔2023〕2号)、《关于预拨2023年第二批中央财政外经贸发展专项资金预算的通知》（喀地财企【2023】13号）、《关于下达2023年中央外经贸发展专项资金预算（拨款）的通知》（喀地财企〔2023〕16号）资金支付审批流程，依据项目计划和实施进度,提出支付申请并提供相关真实、合规的证明材料，制定资金使用计划，经审核后按照国库集中支付管理制度的规定和程序及时支付资金。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1.项目建设的程序进一步规范。项目前期做好可行性研究报告，更加细化实施方案，严格执行资金管理办法和财政资金管理制度，严格按照项目实施方案、资金管理办法等稳步推进工作，按照中央财政部下发的《中央外经贸发展专项资金管理办法》及商务厅、按照根据自治区财政厅《关于提前下达2023年中央财政外经贸发展专项资金》(喀地财企〔2023〕2号)、《关于预拨2023年第二批中央财政外经贸发展专项资金预算的通知》（喀地财企【2023】13号）、《关于下达2023年中央外经贸发展专项资金预算（拨款）的通知》（喀地财企〔2023〕16号）资金支付审批流程，依据项目计划和实施进度,提出支付申请并提供相关真实、合规的证明材料，制定资金使用计划，经审核后按照国库集中支付管理制度的规定和程序及时支付资金。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