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冰山宾馆房屋安全鉴定费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塔什库尔干塔吉克自治县供销合作社联合社</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塔什库尔干县供销社合作社联合社</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张平军</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冰山宾馆房屋安全鉴定费项目实施前期、过程及效果，评价财政预算资金使用的效率及效益。通过该项目的实施，能够发现房屋潜在的安全隐患，从而可以提前采取措施进行修复和加固，保障使用者的生命和财产安全，通过房屋安全鉴定，还能促使房屋所有者和管理者重视房屋的维护和保养，延长房屋的使用寿命，降低维修成本。</w:t>
        <w:br/>
        <w:t>2. 主要内容及实施情况</w:t>
        <w:br/>
        <w:t>项目实际支出2.53万元，按照国有资产管理规定，根据县安委会要求，完成了供销社办公楼及业务用房（冰山宾馆楼房）房屋安全鉴定工作，通过实施该项目解决了房屋潜在的安全隐患，对存在的隐患提前进行了修复和加固，保障了使用者的生命和财产安全，根据鉴定结果对房屋进行了维护和保养，延长了房屋的使用寿命，降低了维修成本。</w:t>
        <w:br/>
        <w:t>3.项目实施主体</w:t>
        <w:br/>
        <w:t>塔什库尔干塔吉克自治县供销合作社联合社为事业单位，纳入2024年部门决算编制范围的有3个办公室：财务室、行政办公室、业务办公室。</w:t>
        <w:br/>
        <w:t>编制人数6人，其中：事业编制6人。实有在职人数6人，其中：事业在职6人。离退休人员9人，其中：事业退休9人。</w:t>
        <w:br/>
        <w:t>4. 资金投入和使用情况</w:t>
        <w:br/>
        <w:t>根据《冰山宾馆房屋安全鉴定费项目资金申请报告》安排下达资金2.53万元，最终确定项目资金总数为2.53万元。</w:t>
        <w:br/>
        <w:t>截至2024年12月31日，实际支出2.53万元，预算执行率100%。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项目预算资金2.53万元，按照国有资产管理规定，根据县安委会要求，计划用于供销社办公楼及业务用房（冰山宾馆楼房）房屋安全鉴定工作，项目实施能够发现房屋潜在的安全隐患，从而可以提前采取措施进行修复和加固，保障使用者的生命和财产安全，通过房屋安全鉴定，还能促使房屋所有者和管理者重视房屋的维护和保养，延长房屋的使用寿命，降低维修成本。</w:t>
        <w:br/>
        <w:t>2.阶段性目标</w:t>
        <w:br/>
        <w:t>实施的前期准备工作：塔什库尔干塔吉克自治县供销合作社联合社作为项目的实施单位，第一时间与相关主管部门进行了沟通，制定了项目实施方案，项目绩效目标表等，根据县人大工目标，明确分工职责，并设定了绩效监控实施计划。</w:t>
        <w:br/>
        <w:t>具体实施工作：按照国有资产管理规定，根据县安委会要求，完成了供销社办公楼及业务用房（冰山宾馆楼房）房屋安全鉴定工作，通过实施该项目解决了房屋潜在的安全隐患，对存在的隐患提前进行了修复和加固，保障了使用者的生命和财产安全，根据鉴定结果对房屋进行了维护和保养，延长了房屋的使用寿命，降低了维修成本。本项目由张平军作为项目负责人，负责该项目的全盘组织实施；阿依仙木姑丽·吐尔逊主要负责项目具体建设实施，财务负责人提夏·达木拉按照项目负责人提供的依据和发票等按项目进度向财政申请支付资金；通过业务与财务工作共同配合衔接，形成了明确责任分工的项目管理制度，并按照项目规定、监督检查制度、预算绩效管理办法、项目验收制度等相关制度办法严格落实各环节工作。</w:t>
        <w:b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xml:space="preserve">                            冰山宾馆房屋安全鉴定费项目综合评分表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张平军任评价组组长，绩效评价工作职责为负责全盘工作。</w:t>
        <w:br/>
        <w:t>阿依仙木姑丽·吐尔逊任评价组副组长，绩效评价工作职责为为对项目实施情况进行实地调查。</w:t>
        <w:br/>
        <w:t>提夏·达木拉任评价组成员，绩效评价工作职责为负责资料审核等工作。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冰山宾馆房屋安全鉴定费项目解决了房屋潜在的安全隐患，对存在的隐患提前进行了修复和加固，保障了使用者的生命和财产安全，根据鉴定结果对房屋进行了维护和保养，延长了房屋的使用寿命，降低了维修成本。项目实施主要通过项目决策、项目过程、项目产出以及项目效益等方面进行评价，其中：</w:t>
        <w:br/>
        <w:t>项目决策：该项目主要通过《冰山宾馆房屋安全鉴定费资金申报告》文件立项，项目实施符合《冰山宾馆房屋安全鉴定费资金申报告》文件的要求，项目立项依据充分，立项程序规范。 </w:t>
        <w:br/>
        <w:t>项目过程：冰山宾馆房屋安全鉴定费项目预算安排 2.53万元，实际支出2.53万元，预算执行率100%。项目资金使用合规，项目财务管理制度健全，财务监控到位，所有资金支付均按照国库集中支付制度严格执行，现有项目管理制度执行情况良好。</w:t>
        <w:br/>
        <w:t>项目产出:2024年12月31日,已支付安全鉴定费费用2.53万元，用于供销社办公楼及业务用房（冰山宾馆楼房）房屋安全鉴定工作，房屋鉴定报告合格率达100%、资金拨付及时率达100%。</w:t>
        <w:br/>
        <w:t>项目效益：通过实施该项目解决了房屋潜在的安全隐患，对存在的隐患提前进行了修复和加固，保障了使用者的生命和财产安全，根据鉴定结果对房屋进行了维护和保养，延长了房屋的使用寿命，降低了维修成本。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冰山宾馆房屋安全鉴定费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（1）立项依据充分性：本项目立项符合《冰山宾馆房屋安全鉴定费资金申请报告》申请内容，符合国有资产管理规定和县安委会要求，该指标不扣分，得3分。</w:t>
        <w:br/>
        <w:t>（2）立项程序规范性：根据《冰山宾馆房屋安全鉴定费资金申请报告》以及《冰山宾馆房屋安全鉴定费项目实施方案》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项目预算资金2.53万元，按照国有资产管理规定，根据县安委会要求，计划用于供销社办公楼及业务用房（冰山宾馆楼房）房屋安全鉴定工作，项目实施能够发现房屋潜在的安全隐患，从而可以提前采取措施进行修复和加固，保障使用者的生命和财产安全，通过房屋安全鉴定，还能促使房屋所有者和管理者重视房屋的维护和保养，延长房屋的使用寿命，降低维修成本。”。</w:t>
        <w:br/>
        <w:t>②该项目实际工作内容为：项目实际支出2.53万元，按照国有资产管理规定，根据县安委会要求，完成了供销社办公楼及业务用房（冰山宾馆楼房）房屋安全鉴定工作，通过实施该项目解决了房屋潜在的安全隐患，对存在的隐患提前进行了修复和加固，保障了使用者的生命和财产安全，根据鉴定结果对房屋进行了维护和保养，延长了房屋的使用寿命，降低了维修成本。绩效目标与实际工作内容一致，两者具有相关性。</w:t>
        <w:br/>
        <w:t>③该项目按照绩效目标完成数量指标、质量指标、时效指标、成本指标，完成了供销社办公楼及业务用房（冰山宾馆楼房）房屋安全鉴定工作，通过实施该项目解决了房屋潜在的安全隐患，对存在的隐患提前进行了修复和加固，保障了使用者的生命和财产安全，根据鉴定结果对房屋进行了维护和保养，延长了房屋的使用寿命，降低了维修成本。预期产出效益和效果符合正常的业绩水平。</w:t>
        <w:br/>
        <w:t>④该项目批复的预算金额为2.53万元，《项目支出绩效目标表》中预算金额为2.53万元，预算确定的项目资金与预算确定的项目投资额相匹配。</w:t>
        <w:br/>
        <w:t>⑤本单位制定了《冰山宾馆房屋安全鉴定费项目实施方案》，明确了总体思路及目标、并对任务进行了详细分解，对目标进行了细化。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4个，二级指标6个，三级指标7个，定量指标6个，定性指标1个，指标量化率为85.71%，量化率达70%以上，将项目绩效目标细化分解为具体的绩效指标。</w:t>
        <w:br/>
        <w:t>该《项目绩效目标申报表》中，数量指标指标值为委托房屋鉴定单位数量大于等于1个，三级指标的年度指标值与年度绩效目标中任务数一致，已设置时效指标“资金拨付及时率达100%，项目完工时间2024年7月”。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预算申请内容为用于房屋安全鉴定支出2.53万元，项目实际内容为总投资2.53万元，主要用于房屋安全鉴定支出，预算申请与《冰山宾馆房屋安全鉴定费项目项目实施方案》中涉及的项目内容匹配；</w:t>
        <w:br/>
        <w:t>本项目预算申请资金2.53万元，我单位在预算申请中严格按照项目实施内容及测算标准进行核算，其中：房屋安全鉴定成本2.53万元。预算确定资金量与实际工作任务相匹配。本项目预算额度测算依据充分，严格按照标准编制，预算确定资金量与实际工作任务相匹配；根据评分标准，该指标不扣分，得3分。</w:t>
        <w:br/>
        <w:t>（6）资金分配合理性：本项目实际分配资金以《冰山宾馆房屋安全鉴定费项目实施方案》为依据进行资金分配，预算资金分配依据充分。根据《冰山宾馆房屋安全鉴定费项目资金申请报告》，本项目实际到位资金2.53万元，其中县级资金为2.53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2.53万元，其中：财政安排资金2.53万元，实际到位资金2.53万元，资金到位率100%；通过分析可知，该项目财政资金足额拨付到位，能够及时足额支付给实施单位。根据评分标准，该指标不扣分，得3分。      </w:t>
        <w:br/>
        <w:t>（2）预算执行率：本项目实际支出资金2.53万元，预算执行率=（实际支出资金/实际到位资金）×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塔吉克自治县供销合作社联合社资金管理办法》《塔什库尔干塔吉克自治县供销合作社联合社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塔吉克自治县供销合作社联合社资金管理办法》《塔什库尔干塔吉克自治县供销合作社联合社收支业务管理制度》《塔什库尔干塔吉克自治县供销合作社联合社政府采购业务管理制度》《塔什库尔干塔吉克自治县供销合作社联合社合同管理制度》，相关制度均符合行政事业单位内控管理要求，财务和业务管理制度合法、合规、完整，本项目执行符合上述制度规定。根据评分标准，该指标不扣分，得5分。</w:t>
        <w:br/>
        <w:t>（5）制度执行有效性：①该项目的实施符合《塔什库尔干塔吉克自治县供销合作社联合社资金管理办法》《塔什库尔干塔吉克自治县供销合作社联合社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②经现场查证，项目合同书、验收评审表、财务支付凭证等资料齐全并及时进行了归档。</w:t>
        <w:br/>
        <w:t>③该项目不存在调整。</w:t>
        <w:br/>
        <w:t>④该项目实施所需要的项目人员和场地设备均已落实到位，具体涉及内容包括：项目资金支出严格按照自治区、地区以及本单位资金管理办法执行，项目启动实施后，为了加快本项目的实施，成立了冰山宾馆房屋安全鉴定费项目工作领导小组，由张平军任组长，负责项目的组织工作；阿依仙木姑丽·吐尔逊任副组长，负责项目的实施工作；组员包括：提夏·达木拉，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委托房屋鉴定单位数量指标，预期指标值为大于等于1个，实际完成值为1个，指标完成率为100%，与预期目标一致，根据评分标准，该指标不扣分，得10分。</w:t>
        <w:br/>
        <w:t>（2）对于“产出质量”：</w:t>
        <w:br/>
        <w:t>房屋鉴定报告合格率指标，预期指标值为100%，实际完成值为100%，指标完成率为100%，与预期目标一致，根据评分标准，该指标不扣分，得10分。</w:t>
        <w:br/>
        <w:t>（3）对于“产出时效”：</w:t>
        <w:br/>
        <w:t>	项目完工时间指标，预期指标值为2024年7月，实际完成值为2024年7月，指标完成率为100%，与预期目标一致，根据评分标准，该指标不扣分，得5分。</w:t>
        <w:br/>
        <w:t>资金拨付及时率指标，预期指标值为100%，实际完成值为100%，指标完成率为100%，与预期目标一致，根据评分标准，该指标不扣分，得5分。</w:t>
        <w:br/>
        <w:t>合计得10分。</w:t>
        <w:br/>
        <w:t>（4）对于“产出成本”：</w:t>
        <w:br/>
        <w:t>房屋鉴定费用指标，预期指标值为小于等于2.53万元，实际完成值为2.53万元，指标完成率为100%，项目经费都能控制绩效目标范围内，根据评分标准，该指标不扣分，得15分。</w:t>
        <w:b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本项目不涉及社会效益指标。</w:t>
        <w:br/>
        <w:t>（2）对于“经济效益指标”：</w:t>
        <w:br/>
        <w:t>有效提高财政收入指标，该指标预期指标值为有效提高，实际完成值为有效提高，指标完成率为100%，与预期指标一致，根据评分标准，该指标不扣分，得10分。</w:t>
        <w:br/>
        <w:t>（3）对于“生态效益指标”：</w:t>
        <w:br/>
        <w:t>本项目不涉及社会效益指标。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	受益对象满意度，该指标预期指标值为100%，实际完成值为100%，指标完成率为100%，与预期目标一致，根据评分标准，该指标不扣分,得10分。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冰山宾馆房屋安全鉴定费项目预算2.53万元，到位2.53万元，实际支出2.53万元，预算执行率为100%，项目绩效指标总体完成率为100%，无偏差。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</w:t>
        <w:br/>
        <w:t>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