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农村公路日常养护资金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塔什库尔干塔吉克自治县交通运输局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塔什库尔干塔吉克自治县交通运输局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苏宏赟</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2025年03月03日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农村公路日常养护资金项目实施前期、过程及效果，评价财政预算资金使用的效率及效益。通过该项目的实施，通过该项目实施将进一步把农村公路建好、管好、护好、运营好，逐步消除制约农村公路发展的交通瓶颈，为广大农民致富奔小康提供更好的保障。</w:t>
        <w:br/>
        <w:t>2. 主要内容及实施情况</w:t>
        <w:br/>
        <w:t>本项目建设主要服务于当地农村公路的发展。用于：1、对瓦罕走廊C167线路面翻浆、路基下沉段进行换填并铺设路面；2、盘龙古道停车场清理平整；3、热斯喀木村温泉沟道路建设；4、对大同乡、马尔洋乡等五座危桥进行加固；5、对X614线、Y962线（托格伦夏）坑槽进行修补和沉降处进行特殊路基处理；6、对全县680公里村道进行自动化检测，并对全县所有桥梁进行检测。   </w:t>
        <w:br/>
        <w:t>3.项目实施主体</w:t>
        <w:br/>
        <w:t>塔什库尔干县交通运输局为行政单位，纳入2024年部门决算编制范围的有4个办公室：项目办、财务室、办公室、执法大队。</w:t>
        <w:br/>
        <w:t>编制人数19人，其中：行政人员编制4人、参公7人、事业编制8人。实有在职人数17人，其中：行政在职4人、参公6人、事业在职7人。离退休人员10人，其中：行政退休人员8人、事业退休2人。</w:t>
        <w:br/>
        <w:t>4. 资金投入和使用情况</w:t>
        <w:br/>
        <w:t>根据《提前下达2024年成品油税费改革转移支付资金农村公路养护项目资金文件》的通知，项目预算安排下达资金230万元，共安排下达资金230万元，最终确定项目资金总数为230万元</w:t>
        <w:br/>
        <w:t>截至2024年12月31日，实际支出资金192.03万元，预算执行率83.5%。</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该项目投入资金230万。用于：1、对瓦罕走廊C167线路面翻浆、路基下沉段进行换填并铺设路面；2、盘龙古道停车场清理平整；3、热斯喀木村温泉沟道路建设；4、对大同乡、马尔洋乡等五座危桥进行加固；5、对X614线、Y962线（托格伦夏）坑槽进行修补和沉降处进行特殊路基处理；6、对全县680公里村道进行自动化检测，并对全县所有桥梁进行检测。通过该项目实施将进一步把农村公路建好、管好、护好、运营好，逐步消除制约农村公路发展的交通瓶颈，为广大农民致富奔小康提供更好的保障，确保通行群众满意度95%以上。</w:t>
        <w:br/>
        <w:t>2.阶段性目标</w:t>
        <w:br/>
        <w:t>实施的前期准备工作：（1）塔什库尔干县交通运输局积极对接相关企业，认真开展土地勘测，联系设计院进行符合实际的设计，通过招标手续，选择切实符合该项目的建筑公司，与企业认真对接，签订详实合同。</w:t>
        <w:br/>
        <w:t>（2）塔什库尔干县交通运输局作为项目的实施单位，第一时间与相关主管部门单位沟通，制定项目实施方案，项目绩效目标表等，根据县人大工作年初目标，明确分工职责，并设定绩效监控实施计划。</w:t>
        <w:br/>
        <w:t>具体实施工作：（1）动态调整县级财力保障水平。根据相关政策和因素变化，动态调整县级财力保障范围和标准。（2）强化管理，推动建立现代财政制度。引导各单位改进预算管理，合理安排预算，优化支出结构，按照规定范围和标准全面落实保障责任，切实履行基层政府职能。同时，依法实施收入征管，清理财税优惠政策，提高财政收入质量，提高自我保障能力。（3）加强资金监管。根据县级基本财力保障范围和保障标准，测算各单位保障需求和缺口额。（4）塔什库尔干县交通运输局在项目实施过程中，严格监督施工企业，在保质保量的前提下，督促企业按计划完成工程进度，确保项目按时完工。</w:t>
        <w:br/>
        <w:t>验收阶段的具体工作：（1）整理资料并存档。项目实施结束后，档案管理相关规定理项目相关资料，包括项目工作总结、相关凭证、工程前期手续、工程过程资料等，并按照规定进行存档备查。同时，对于存在的问题和不足，需及时总结经验教训，为后续工作提供参考。（2）邀请相关单位，组成联合验收小组，严格按照验收内容及验收标准，逐一核对，从而确保工程质量。（3）项目完工后及时进行竣工验收，抽样调查群众满意度，根据验收情况督促施工方完成问题整改直至验收合格，按要求完成项目工程审计及财务竣工决算。</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 xml:space="preserve">                               农村公路日常养护资金项目综合评分表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2.5</w:t>
        <w:br/>
        <w:t>		                                                      资金使用合规性（4分）	            4</w:t>
        <w:br/>
        <w:t>	                          组织实施（10分）	              管理制度健全性（5分）	            5</w:t>
        <w:br/>
        <w:t>		                                                      制度执行（5分）	                    5</w:t>
        <w:br/>
        <w:t>产出（45分）	                  产出数量（10分）	              实际完成率（10分）	            9.89</w:t>
        <w:br/>
        <w:t>	                          产出质量（10分）	              质量达标率（10分）	            10</w:t>
        <w:br/>
        <w:t>	                          产出时效（10分）	              完成及时性（10分）	            8.25</w:t>
        <w:br/>
        <w:t>	                          产出成本（15分）	              成本节约率（15分）	            12.52</w:t>
        <w:br/>
        <w:t>效益（20分）	                  项目效益（20分）	              实施效益（10分）	                    10    </w:t>
        <w:br/>
        <w:t>		                                                      满意度（10分）	                    10			</w:t>
        <w:br/>
        <w:t xml:space="preserve">                                  权重分值100分		                                    总得分          85.26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赵溪苑任评价组组长，绩效评价工作职责为负责全盘工作。</w:t>
        <w:br/>
        <w:t>石祥胜任评价组副组长，绩效评价工作职责为为对项目实施情况进行实地调查。</w:t>
        <w:br/>
        <w:t>阿布都西库尔任评价组成员，绩效评价工作职责为负责资料审核等工作。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农村公路日常养护资金项目进一步把农村公路建好、管好、护好、运营好，逐步消除制约农村公路发展的交通瓶颈，为广大农民致富奔小康提供更好的保障。项目实施主要通过项目决策、项目过程、项目产出以及项目效益等方面进行评价，其中：</w:t>
        <w:br/>
        <w:t>项目决策：该项目主要通过《提前下达2024年成品油税费改革转移支付资金农村公路养护项目资金文件》立项，项目实施符合《提前下达2024年成品油税费改革转移支付资金农村公路养护项目资金文件》的要求，项目立项依据充分，立项程序规范。 </w:t>
        <w:br/>
        <w:t>项目过程：农村公路日常养护资金项目预算安排 230万元，实际支出192.03万元，预算执行率83.5%。项目资金使用合规，项目财务管理制度健全，财务监控到位，所有资金支付均按照国库集中支付制度严格执行，现有项目管理制度执行情况良好。</w:t>
        <w:br/>
        <w:t>项目产出：截止评价日，已支付道路养护成本费用192.03万元，用于1、对瓦罕走廊C167线路面翻浆、路基下沉段进行换填并铺设路面；2、盘龙古道停车场清理平整；3、热斯喀木村温泉沟道路建设；4、对大同乡、马尔洋乡等五座危桥进行加固；5、对X614线、Y962线（托格伦夏）坑槽进行修补和沉降处进行特殊路基处理；工程验收合格率达90%。</w:t>
        <w:br/>
        <w:t>项目效益：通过实施此农村公路日常养护资金项目进一步把农村公路建好、管好、护好、运营好，逐步消除制约农村公路发展的交通瓶颈，为广大农民致富奔小康提供更好的保障。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农村公路日常养护资金项目进行客观评价，最终评分结果：评价总分85.26分，绩效等级为“良”。</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立项依据充分性：根据《财政资金直接支付申请书》，本项目资金性质为“公共财政预算”功能分类为“其他支出”经济分类为“上下级政府间转移性支出”属于公共财政支持范围，符合中央、地方事权支出责任划分原则；经检查我单位财政管理一体化信息系统，本项目不存在重复。结合塔什库尔干县交通运输局职责，并组织实施该项目。围绕塔什库尔干县交通运输局年度工作重点和工作计划制定项目预算，根据评分标准，该指标不扣分，得3分。</w:t>
        <w:br/>
        <w:t>（2）立项程序规范性：根据编制工作计划和项目预算，经过与塔什库尔干县财政局预算股分管领导进行沟通、筛选确定经费预算计划，上党委会研究确定最终预算方案，根据评分标准，该指标不扣分，得2分。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为“该项目计划投入资金230万。用于：1、对瓦罕走廊C167线路面翻浆、路基下沉段进行换填并铺设路面；2、盘龙古道停车场清理平整；3、热斯喀木村温泉沟道路建设；4、对大同乡、马尔洋乡等五座危桥进行加固；5、对X614线、Y962线（托格伦夏）坑槽进行修补和沉降处进行特殊路基处理；6、对全县680公里村道进行自动化检测，并对全县所有桥梁进行检测。项目的实施进一步把农村公路建好、管好、护好、运营好，逐步消除制约农村公路发展的交通瓶颈，为广大农民致富奔小康提供更好的保障。”</w:t>
        <w:br/>
        <w:t>②该项目实际工作内容为：截止目前，该项目已支出资金192.03，已用于：1、对瓦罕走廊C167线路面翻浆、路基下沉段进行换填并铺设路面；2、盘龙古道停车场清理平整；3、热斯喀木村温泉沟道路建设；4、对大同乡、马尔洋乡等五座危桥进行加固；5、对X614线、Y962线（托格伦夏）坑槽进行修补和沉降处进行特殊路基处理；6、对全县680公里村道进行自动化检测，并对全县所有桥梁进行检测，工程整体进度达90%。项目的实施进一步把农村公路建好、管好、护好、运营好，逐步消除制约农村公路发展的交通瓶颈，为广大农民致富奔小康提供更好的保障。绩效目标与实际工作内容一致，两者具有相关性。</w:t>
        <w:br/>
        <w:t>③该项目按照绩效目标完成数量指标、质量指标、时效指标、成本指标，完成了1、对瓦罕走廊C167线路面翻浆、路基下沉段进行换填并铺设路面；2、盘龙古道停车场清理平整；3、热斯喀木村温泉沟道路建设；4、对大同乡、马尔洋乡等五座危桥进行加固；5、对X614线、Y962线（托格伦夏）坑槽进行修补和沉降处进行特殊路基处理；6、对全县680公里村道进行自动化检测，并对全县所有桥梁进行检测，工程总体进度达 90%。进一步把农村公路建好、管好、护好、运营好，逐步消除制约农村公路发展的交通瓶颈，为广大农民致富奔小康提供更好的保障。预期产出效益和效果符合正常的业绩水平。</w:t>
        <w:br/>
        <w:t>④该项目批复的预算金额为230万元，《项目支出绩效目标表》中预算金额为230万元，预算确定的项目资金与预算确定的项目投资额相匹配。</w:t>
        <w:br/>
        <w:t>⑤本单位制定了《农村公路日常养护资金项目实施方案》，明确了总体思路及目标、并对任务进行了详细分解，对目标进行了细化。</w:t>
        <w:br/>
        <w:t>根据评分标准，该指标不扣分，得3分。</w:t>
        <w:br/>
        <w:t>（4）绩效指标明确性： 经检查我单位年初设置的《项目支出绩效目标表》，得出如下结论：本项目已将年度绩效目标进行细化为绩效指标体系，共设置一级指标4个，二级指标8个，三级指标12个，定量指标10个，定性指标2个，指标量化率为83.33%，量化率达70%以上，将项目绩效目标细化分解为具体的绩效指标。</w:t>
        <w:br/>
        <w:t>该《项目绩效目标申报表》中，数量指标指标值为对瓦罕走廊C167线路面翻浆、路基下沉段进行换填并铺设路面大于等于100%、盘龙古道停车场清理平整大于等于95%、热斯喀木村温泉沟道路建设大于等于100%、对大同乡、马尔洋乡等五座危桥进行加固等于5座、对X614线、Y962线（托格伦夏）坑槽进行修补和沉降处进行特殊路基处理大于等于95%，三级指标的年度指标值与年度绩效目标中任务数一致，已设置时效指标“按期完成投资率等于100%”。已设置的绩效目标具备明确性、可衡量性、可实现性、相关性、时限性。根据评分标准，该指标不扣分，得2分。</w:t>
        <w:br/>
        <w:t>（5）预算编制科学性： 本项目预算编制通过前期调研论证，同类似项目对比分析，发现预算编制科学合理；</w:t>
        <w:br/>
        <w:t>预算申请内容为用于道路养护支出230万元，项目实际内容为总投资230万元，主要用于道路养护支出，预算申请与《农村公路日常养护资金项目实施方案》中涉及的项目内容匹配；</w:t>
        <w:br/>
        <w:t>本项目预算申请资金230万元，我单位在预算申请中严格按照项目实施内容及测算标准进行核算，其中：道路养护成本230万元。预算确定资金量与实际工作任务相匹配。本项目预算额度测算依据充分，严格按照标准编制，预算确定资金量与实际工作任务相匹配；根据评分标准，该指标不扣分，得3分。</w:t>
        <w:br/>
        <w:t>（6）资金分配合理性：本项目实际分配资金以《农村公路日常养护资金项目实施方案》为依据进行资金分配，预算资金分配依据充分。本项目实际到位资金230万元，其中中央直达资金为230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5个三级指标构成，权重分为20分，实际得分19.5分，得分率为97.5%。</w:t>
        <w:br/>
        <w:t>（1）资金到位率：本项目预算资金为230万元，其中：财政安排资金230万元，实际到位资金230万元，资金到位率100%；通过分析可知，该项目财政资金足额拨付到位，能够及时足额支付给实施单位。根据评分标准，该指标不扣分，得3分。</w:t>
        <w:br/>
        <w:t>（2）预算执行率：本项目实际支出资金192.03万元，预算执行率=（实际支出资金/实际到位资金）×100%=83.5%；通过分析可知，该项目预算编制较为详细，项目资金支出总体能够按照预算执行，根据评分标准，该指标扣0.5分，得2.5分。</w:t>
        <w:br/>
        <w:t>（3）资金使用合规性：通过检查项目资金申请文件、国库支付凭证等财务资料，得出本项目资金支出符合国家财经法规、《政府会计制度》《塔什库尔干县交通运输局资金管理办法》《塔什库尔干县交通运输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县交通运输局资金管理办法》《塔什库尔干县交通运输局收支业务管理制度》《塔什库尔干县交通运输局政府采购业务管理制度》《塔什库尔干县交通运输局合同管理制度》，相关制度均符合行政事业单位内控管理要求，财务和业务管理制度合法、合规、完整，本项目执行符合上述制度规定。根据评分标准，该指标不扣分，得5分。</w:t>
        <w:br/>
        <w:t>（5）制度执行有效性：①该项目的实施符合《塔什库尔干县交通运输局资金管理办法》《塔什库尔干县交通运输局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②经现场查证，项目合同书、验收评审表、财务支付凭证等资料齐全并及时进行了归档。</w:t>
        <w:br/>
        <w:t>③该项目不存在调整。</w:t>
        <w:br/>
        <w:t>④该项目实施所需要的项目人员和场地设备均已落实到位，具体涉及内容包括：项目资金支出严格按照自治区、地区以及本单位资金管理办法执行，项目启动实施后，为了加快本项目的实施，成立了农村公路日常养护资金项目工作领导小组，由赵溪苑任组长，负责项目的组织工作；石祥胜任副组长，负责项目的实施工作；组员包括：阿布都西库尔，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项目产出类指标包括产出数量、产出质量、产出时效、产出成本四方面的内容，由4个三级指标构成，权重分为45分，实际得分30.76分，得分率为68.36%。</w:t>
        <w:br/>
        <w:t>（1）对于“产出数量”</w:t>
        <w:br/>
        <w:t>对瓦罕走廊C167线路面翻浆、路基下沉段进行换填并铺设路面指标，预期指标值为等于100%，实际完成值为等于100%，指标完成率为100%，与预期目标一致，根据评分标准，该指标不扣分，得2分。</w:t>
        <w:br/>
        <w:t>盘龙古道停车场清理平整指标，预期指标值为大于等于95%，实际完成值为等于100%，指标完成率为105.26，根据评分标准，该指标不扣分，得2分。偏差原因：项目实施情况较好，盘龙古道停车场清理平整进度超预期，导致出现正偏差，改进措施：基于当前良好表现，重新审视绩效目标，在以后绩效目标设置时设置更具挑战性的目标，以推动业务持续发展。</w:t>
        <w:br/>
        <w:t>热斯喀木村温泉沟道路建设指标，预期指标值为等于100%，实际完成值为等于100%，指标完成率为100%，与预期目标一致，根据评分标准，该指标不扣分，得2分。</w:t>
        <w:br/>
        <w:t>对大同乡、马尔洋乡等五座危桥进行加固指标，预期指标值为等于5座，实际完成值为等于5座，指标完成率为100%，与预期目标一致，根据评分标准，该指标不扣分，得2分。</w:t>
        <w:br/>
        <w:t>对X614线、Y962线（托格伦夏）坑槽进行修补和沉降处进行特殊路基处理指标，预期指标值为大于等于95%，实际完成值为等于90%，指标完成率为94.74%，根据评分标准，该指标扣0.11，得1.89分。偏差原因：目前工程量已完成90%，施工方正在完成剩余工程，预计今年第二季度验收，改进措施加强项目监控和管理，定期评估项目进展情况，及时进行项目调度，督促施工方加快项目进度。</w:t>
        <w:br/>
        <w:t>合计得9.89分。</w:t>
        <w:br/>
        <w:t>（2）对于“产出质量”：</w:t>
        <w:br/>
        <w:t>工程验收合格率指标，预期指标值为等于100%，实际完成值为等于90%，指标完成率为90%，与预期目标一致，根据评分标准，该指标扣10分，得0分。偏差原因：目前工程量已完成90%，施工方正在完成剩余工程，预计今年第二季度验收，改进措施加强项目监控和管理，定期评估项目进展情况，及时进行项目调度，督促施工方加快项目进度。</w:t>
        <w:br/>
        <w:t>（3）对于“产出时效”：</w:t>
        <w:br/>
        <w:t>按期完成投资率指标，预期指标值为等于100%，实际完成值为等于83.49%，指标完成率为100%，与预期目标一致，根据评分标准，该指标扣1.65分，得8.35分。</w:t>
        <w:br/>
        <w:t>（4）对于“产出成本”：</w:t>
        <w:br/>
        <w:t>道路养护成本指标，预期指标值为小于等于230万元，实际完成值为192.03万元，指标完成率为83.49%，根据评分标准，该指扣2.48分，得12.52分。偏差原因：因工程量未完成，该资金指标剩余部分已结转至2025年进行支付。改进措施加强项目监控和管理，定期评估项目进展情况，及时进行项目调度，督促施工方加快项目进度，争取早日完工，完成工程结算审计，待达到合同约定的付款节点后立即支付相关款项。</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项目适应未来一定时期交通需求指标，该指标预期指标值为明显，实际完成值为明显，指标完成率为100%，与预期指标一致，根据评分标准，该指标不扣分，得3分。</w:t>
        <w:br/>
        <w:t>（2）对于“经济效益指标”：</w:t>
        <w:br/>
        <w:t>对经济发展促进作用指标，该指标预期指标值为明显提升，实际完成值为明显提升，指标完成率为100%，与预期指标一致，根据评分标准，该指标不扣分，得3分。</w:t>
        <w:br/>
        <w:t>（3）对于“生态效益指标”：</w:t>
        <w:br/>
        <w:t>交通建设符合环评审批要求指标，该指标预期指标值为等于100%，实际完成值为等于100%，指标完成率为100%，与预期指标一致，根据评分标准，该指标不扣分，得4分。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对于“满意度指标：受益道路使用者满意度，该指标预期指标值为大于等于90%，实际完成值为等于100%，指标完成率为111.11%，根据评分标准，该指标不扣分,得10分。</w:t>
        <w:br/>
        <w:t>偏差原因分析：项目实施情况较好，受益道路使用者满意度超预期，导致出现正偏差，改进措施：基于当前良好表现，重新审视绩效目标，在以后绩效目标设置时设置更具挑战性的目标，以推动业务持续发展。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农村公路日常养护资金项目预算230万元，到位230万元，实际支出192.03万元，预算执行率为83.5%，项目绩效指标总体完成率为97.3%，具体原因为：</w:t>
        <w:br/>
        <w:t>盘龙古道停车场清理平整指标，预期指标值为大于等于95%，实际完成值为等于100%，指标完成率为105.26，偏差原因：项目实施情况较好，盘龙古道停车场清理平整进度超预期，导致出现正偏差，改进措施：基于当前良好表现，重新审视绩效目标，在以后绩效目标设置时设置更具挑战性的目标，以推动业务持续发展。</w:t>
        <w:br/>
        <w:t>对X614线、Y962线（托格伦夏）坑槽进行修补和沉降处进行特殊路基处理指标，预期指标值为大于等于95%，实际完成值为等于90%，指标完成率为94.74%。偏差原因：目前工程量已完成90%，施工方正在完成剩余工程，预计今年第二季度验收，改进措施加强项目监控和管理，定期评估项目进展情况，及时进行项目调度，督促施工方加快项目进度。</w:t>
        <w:br/>
        <w:t>工程验收合格率指标，预期指标值为等于100%，实际完成值为等于90%，指标完成率为90%。偏差原因：目前工程量已完成90%，施工方正在完成剩余工程，预计今年第二季度验收，改进措施加强项目监控和管理，定期评估项目进展情况，及时进行项目调度，督促施工方加快项目进度。</w:t>
        <w:br/>
        <w:t>道路养护成本指标，预期指标值为小于等于230万元，实际完成值为192.03万元，指标完成率为83.5%，本年支付工程余款金额192.03万元，偏差原因：因工程量未完成，该资金指标剩余部分已结转至2025年进行支付。改进措施加强项目监控和管理，定期评估项目进展情况，及时进行项目调度，督促施工方加快项目进度，争取早日完工，完成工程结算审计，待达到合同约定的付款节点后立即支付相关款项。</w:t>
        <w:br/>
        <w:t>“满意度指标：受益道路使用者满意度，该指标预期指标值为大于等于90%，实际完成值为等于100%，指标完成率为111.11%，偏差原因分析：项目实施情况较好，受益道路使用者满意度超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1．加强日常养护工作，全面提升农村公路通行能力，全面贯彻“以人为本，以车为本”的服务理念，全面提升农村公路的路容路貌，消除安全隐患，改善公路服务通行能力，保障人民群众良好出行环境。 </w:t>
        <w:br/>
        <w:t>2.安全施工零事故，杜绝重大社会影响事件 “百年大计，安全第一”在养护工程实施过程中，始终 坚持“安全第一，预防为主，综合治理”的工作方针，制定 施工安全管理制度及安全教育体系，并以零质量缺陷实现零 质量事故，以零安全违章保证零安全事故，保证了工程安全事故发生次数为零，杜绝了重大社会影响事件的发生。</w:t>
        <w:br/>
        <w:t>（二）存在问题及原因分析</w:t>
        <w:br/>
        <w:t>1、公路养护管理难度大，巡查力度低，由于农村公路线多、面广，路政管理困难。现有的路政 巡查人员和经费投入与农村公路执法巡查的需求不匹配，巡查力度和频度不够。少数基层乡镇责任心不强，管护责任落 实不到位，农村公路养护管理“缺位”现象仍普遍存在。 </w:t>
        <w:br/>
        <w:t>2、未建立相关机制，制度执行不到位 没有规矩不成方圆，没有制度管理就没有约束，制度管 理是项目管理工作中所必须具有的基础条件，但在目前的交 通局公路养护项目中，未建立考核制度、业务管理制度、档 案管理制度和后期养护管理制度等。</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（一）依法治路，进一步管理好农村公路 按照依法治路总要求，明确农村公路管理的主体，逐步完善县、乡、村级农村公路管理机构、乡镇农村公路管理站和建制村村道管理议事机制。增加公路管理配套资金投入，加强巡查检查力度，加强沿线群众的交通安全意识和爱路护 路意识的教育培养，维护农村公路的安全畅通。 </w:t>
        <w:br/>
        <w:t>（二）完善各项管理制度，使养护工作更加科学化、规范化、 标准化、制度化 在项目管理过程中，建议交通局根据当地特点，制定符 合实际的各项管理养护制度，健全长效机制建设，提高养护 水平。</w:t>
        <w:br/>
        <w:t>（三）做好“勤查、勤治、勤督”工作 “勤查”是坚持做好日常路况巡查；“勤治”是对发生 的各类病害及时处理；“勤督”是要定期进行检查督促养护 中心检查的真实性及齐全性，同时督促病害处治的及时性， 是做好日常养护的保障。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