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54" w:rsidRDefault="006B5254">
      <w:pPr>
        <w:rPr>
          <w:rFonts w:ascii="黑体" w:eastAsia="黑体" w:hAnsi="黑体"/>
          <w:szCs w:val="32"/>
        </w:rPr>
      </w:pPr>
      <w:bookmarkStart w:id="0" w:name="_GoBack"/>
      <w:bookmarkEnd w:id="0"/>
    </w:p>
    <w:p w:rsidR="006B5254" w:rsidRDefault="006B5254">
      <w:pPr>
        <w:jc w:val="center"/>
        <w:rPr>
          <w:rFonts w:ascii="方正小标宋_GBK" w:eastAsia="方正小标宋_GBK" w:hAnsi="宋体"/>
          <w:sz w:val="44"/>
          <w:szCs w:val="44"/>
        </w:rPr>
      </w:pPr>
    </w:p>
    <w:p w:rsidR="006B5254" w:rsidRDefault="006B5254">
      <w:pPr>
        <w:jc w:val="center"/>
        <w:rPr>
          <w:rFonts w:ascii="方正小标宋_GBK" w:eastAsia="方正小标宋_GBK" w:hAnsi="宋体"/>
          <w:sz w:val="44"/>
          <w:szCs w:val="44"/>
        </w:rPr>
      </w:pPr>
    </w:p>
    <w:p w:rsidR="006B5254" w:rsidRDefault="006B5254">
      <w:pPr>
        <w:jc w:val="center"/>
        <w:rPr>
          <w:rFonts w:ascii="方正小标宋_GBK" w:eastAsia="方正小标宋_GBK" w:hAnsi="宋体"/>
          <w:sz w:val="44"/>
          <w:szCs w:val="44"/>
        </w:rPr>
      </w:pPr>
    </w:p>
    <w:p w:rsidR="006B5254" w:rsidRDefault="006B5254">
      <w:pPr>
        <w:jc w:val="center"/>
        <w:rPr>
          <w:rFonts w:ascii="方正小标宋_GBK" w:eastAsia="方正小标宋_GBK" w:hAnsi="宋体"/>
          <w:sz w:val="44"/>
          <w:szCs w:val="44"/>
        </w:rPr>
      </w:pPr>
    </w:p>
    <w:p w:rsidR="006B5254" w:rsidRDefault="000A6790">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塔什库尔干塔吉克自治县发展和改革委员会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部门决算公开说明</w:t>
      </w:r>
    </w:p>
    <w:p w:rsidR="006B5254" w:rsidRDefault="000A6790">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6B5254" w:rsidRDefault="006B5254">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sidR="000A6790">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sidR="000A6790">
          <w:rPr>
            <w:rFonts w:ascii="仿宋_GB2312" w:eastAsia="仿宋_GB2312" w:hAnsi="仿宋_GB2312" w:cs="仿宋_GB2312" w:hint="eastAsia"/>
            <w:b/>
            <w:bCs/>
            <w:szCs w:val="32"/>
          </w:rPr>
          <w:t>第一部分</w:t>
        </w:r>
        <w:r w:rsidR="000A6790">
          <w:rPr>
            <w:rFonts w:ascii="仿宋_GB2312" w:eastAsia="仿宋_GB2312" w:hAnsi="仿宋_GB2312" w:cs="仿宋_GB2312" w:hint="eastAsia"/>
            <w:b/>
            <w:bCs/>
            <w:szCs w:val="32"/>
          </w:rPr>
          <w:t xml:space="preserve"> </w:t>
        </w:r>
        <w:r w:rsidR="000A6790">
          <w:rPr>
            <w:rFonts w:ascii="仿宋_GB2312" w:eastAsia="仿宋_GB2312" w:hAnsi="仿宋_GB2312" w:cs="仿宋_GB2312" w:hint="eastAsia"/>
            <w:b/>
            <w:bCs/>
            <w:szCs w:val="32"/>
          </w:rPr>
          <w:t>单位概况</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2898" w:history="1">
        <w:r w:rsidR="000A6790">
          <w:rPr>
            <w:rFonts w:ascii="仿宋_GB2312" w:eastAsia="仿宋_GB2312" w:hAnsi="仿宋_GB2312" w:cs="仿宋_GB2312" w:hint="eastAsia"/>
            <w:bCs/>
            <w:kern w:val="0"/>
            <w:szCs w:val="32"/>
          </w:rPr>
          <w:t>一、主要职能</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387" w:history="1">
        <w:r w:rsidR="000A6790">
          <w:rPr>
            <w:rFonts w:ascii="仿宋_GB2312" w:eastAsia="仿宋_GB2312" w:hAnsi="仿宋_GB2312" w:cs="仿宋_GB2312" w:hint="eastAsia"/>
            <w:bCs/>
            <w:kern w:val="0"/>
            <w:szCs w:val="32"/>
          </w:rPr>
          <w:t>二、机构设置</w:t>
        </w:r>
        <w:r w:rsidR="000A6790">
          <w:rPr>
            <w:rFonts w:ascii="仿宋_GB2312" w:eastAsia="仿宋_GB2312" w:hAnsi="仿宋_GB2312" w:cs="仿宋_GB2312" w:hint="eastAsia"/>
            <w:bCs/>
            <w:kern w:val="0"/>
            <w:szCs w:val="32"/>
          </w:rPr>
          <w:t>及人员</w:t>
        </w:r>
        <w:r w:rsidR="000A6790">
          <w:rPr>
            <w:rFonts w:ascii="仿宋_GB2312" w:eastAsia="仿宋_GB2312" w:hAnsi="仿宋_GB2312" w:cs="仿宋_GB2312" w:hint="eastAsia"/>
            <w:bCs/>
            <w:kern w:val="0"/>
            <w:szCs w:val="32"/>
          </w:rPr>
          <w:t>情况</w:t>
        </w:r>
      </w:hyperlink>
    </w:p>
    <w:p w:rsidR="006B5254" w:rsidRDefault="006B5254">
      <w:pPr>
        <w:pStyle w:val="1"/>
        <w:tabs>
          <w:tab w:val="right" w:leader="dot" w:pos="8306"/>
        </w:tabs>
        <w:rPr>
          <w:rFonts w:ascii="仿宋_GB2312" w:eastAsia="仿宋_GB2312" w:hAnsi="仿宋_GB2312" w:cs="仿宋_GB2312"/>
          <w:b/>
          <w:bCs/>
          <w:szCs w:val="32"/>
        </w:rPr>
      </w:pPr>
      <w:hyperlink w:anchor="_Toc7559" w:history="1">
        <w:r w:rsidR="000A6790">
          <w:rPr>
            <w:rFonts w:ascii="仿宋_GB2312" w:eastAsia="仿宋_GB2312" w:hAnsi="仿宋_GB2312" w:cs="仿宋_GB2312" w:hint="eastAsia"/>
            <w:b/>
            <w:bCs/>
            <w:szCs w:val="32"/>
          </w:rPr>
          <w:t>第</w:t>
        </w:r>
        <w:r w:rsidR="000A6790">
          <w:rPr>
            <w:rFonts w:ascii="仿宋_GB2312" w:eastAsia="仿宋_GB2312" w:hAnsi="仿宋_GB2312" w:cs="仿宋_GB2312" w:hint="eastAsia"/>
            <w:b/>
            <w:bCs/>
            <w:szCs w:val="32"/>
          </w:rPr>
          <w:t>二</w:t>
        </w:r>
        <w:r w:rsidR="000A6790">
          <w:rPr>
            <w:rFonts w:ascii="仿宋_GB2312" w:eastAsia="仿宋_GB2312" w:hAnsi="仿宋_GB2312" w:cs="仿宋_GB2312" w:hint="eastAsia"/>
            <w:b/>
            <w:bCs/>
            <w:szCs w:val="32"/>
          </w:rPr>
          <w:t>部分</w:t>
        </w:r>
        <w:r w:rsidR="000A6790">
          <w:rPr>
            <w:rFonts w:ascii="仿宋_GB2312" w:eastAsia="仿宋_GB2312" w:hAnsi="仿宋_GB2312" w:cs="仿宋_GB2312" w:hint="eastAsia"/>
            <w:b/>
            <w:bCs/>
            <w:szCs w:val="32"/>
          </w:rPr>
          <w:t xml:space="preserve"> </w:t>
        </w:r>
        <w:r w:rsidR="000A6790">
          <w:rPr>
            <w:rFonts w:ascii="仿宋_GB2312" w:eastAsia="仿宋_GB2312" w:hAnsi="仿宋_GB2312" w:cs="仿宋_GB2312" w:hint="eastAsia"/>
            <w:b/>
            <w:bCs/>
            <w:szCs w:val="32"/>
          </w:rPr>
          <w:t>部门决算情况说明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6321" w:history="1">
        <w:r w:rsidR="000A6790">
          <w:rPr>
            <w:rFonts w:ascii="仿宋_GB2312" w:eastAsia="仿宋_GB2312" w:hAnsi="仿宋_GB2312" w:cs="仿宋_GB2312" w:hint="eastAsia"/>
            <w:bCs/>
            <w:kern w:val="0"/>
            <w:szCs w:val="32"/>
          </w:rPr>
          <w:t>一、收入支出决算总体情况说明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6311" w:history="1">
        <w:r w:rsidR="000A6790">
          <w:rPr>
            <w:rFonts w:ascii="仿宋_GB2312" w:eastAsia="仿宋_GB2312" w:hAnsi="仿宋_GB2312" w:cs="仿宋_GB2312" w:hint="eastAsia"/>
            <w:bCs/>
            <w:kern w:val="0"/>
            <w:szCs w:val="32"/>
          </w:rPr>
          <w:t>二、</w:t>
        </w:r>
        <w:r w:rsidR="000A6790">
          <w:rPr>
            <w:rFonts w:ascii="仿宋_GB2312" w:eastAsia="仿宋_GB2312" w:hAnsi="仿宋_GB2312" w:cs="仿宋_GB2312" w:hint="eastAsia"/>
            <w:bCs/>
            <w:kern w:val="0"/>
            <w:szCs w:val="32"/>
          </w:rPr>
          <w:t>收入</w:t>
        </w:r>
        <w:r w:rsidR="000A6790">
          <w:rPr>
            <w:rFonts w:ascii="仿宋_GB2312" w:eastAsia="仿宋_GB2312" w:hAnsi="仿宋_GB2312" w:cs="仿宋_GB2312" w:hint="eastAsia"/>
            <w:bCs/>
            <w:kern w:val="0"/>
            <w:szCs w:val="32"/>
          </w:rPr>
          <w:t>决算</w:t>
        </w:r>
        <w:r w:rsidR="000A6790">
          <w:rPr>
            <w:rFonts w:ascii="仿宋_GB2312" w:eastAsia="仿宋_GB2312" w:hAnsi="仿宋_GB2312" w:cs="仿宋_GB2312" w:hint="eastAsia"/>
            <w:bCs/>
            <w:kern w:val="0"/>
            <w:szCs w:val="32"/>
          </w:rPr>
          <w:t>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20629" w:history="1">
        <w:r w:rsidR="000A6790">
          <w:rPr>
            <w:rFonts w:ascii="仿宋_GB2312" w:eastAsia="仿宋_GB2312" w:hAnsi="仿宋_GB2312" w:cs="仿宋_GB2312" w:hint="eastAsia"/>
            <w:bCs/>
            <w:kern w:val="0"/>
            <w:szCs w:val="32"/>
          </w:rPr>
          <w:t>三、支出决算情况说明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7371" w:history="1">
        <w:r w:rsidR="000A6790">
          <w:rPr>
            <w:rFonts w:ascii="仿宋_GB2312" w:eastAsia="仿宋_GB2312" w:hAnsi="仿宋_GB2312" w:cs="仿宋_GB2312" w:hint="eastAsia"/>
            <w:bCs/>
            <w:kern w:val="0"/>
            <w:szCs w:val="32"/>
          </w:rPr>
          <w:t>四、财政拨款收入支出决算总体情况说明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8905" w:history="1">
        <w:r w:rsidR="000A6790">
          <w:rPr>
            <w:rFonts w:ascii="仿宋_GB2312" w:eastAsia="仿宋_GB2312" w:hAnsi="仿宋_GB2312" w:cs="仿宋_GB2312" w:hint="eastAsia"/>
            <w:bCs/>
            <w:kern w:val="0"/>
            <w:szCs w:val="32"/>
          </w:rPr>
          <w:t>五、一般公共预算财政拨款支出决算情况说明</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1165" w:history="1">
        <w:r w:rsidR="000A6790">
          <w:rPr>
            <w:rFonts w:ascii="仿宋_GB2312" w:eastAsia="仿宋_GB2312" w:hAnsi="仿宋_GB2312" w:cs="仿宋_GB2312" w:hint="eastAsia"/>
            <w:szCs w:val="32"/>
          </w:rPr>
          <w:t>（一）一般公共预算财政拨款支出决算总体情况</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27147" w:history="1">
        <w:r w:rsidR="000A6790">
          <w:rPr>
            <w:rFonts w:ascii="仿宋_GB2312" w:eastAsia="仿宋_GB2312" w:hAnsi="仿宋_GB2312" w:cs="仿宋_GB2312" w:hint="eastAsia"/>
            <w:szCs w:val="32"/>
          </w:rPr>
          <w:t>（二）一般公共预算</w:t>
        </w:r>
        <w:r w:rsidR="000A6790">
          <w:rPr>
            <w:rFonts w:ascii="仿宋_GB2312" w:eastAsia="仿宋_GB2312" w:hAnsi="仿宋_GB2312" w:cs="仿宋_GB2312" w:hint="eastAsia"/>
            <w:szCs w:val="32"/>
          </w:rPr>
          <w:t>财政拨款支出决算</w:t>
        </w:r>
        <w:r w:rsidR="000A6790">
          <w:rPr>
            <w:rFonts w:ascii="仿宋_GB2312" w:eastAsia="仿宋_GB2312" w:hAnsi="仿宋_GB2312" w:cs="仿宋_GB2312" w:hint="eastAsia"/>
            <w:szCs w:val="32"/>
          </w:rPr>
          <w:t>结构情况</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10037" w:history="1">
        <w:r w:rsidR="000A6790">
          <w:rPr>
            <w:rFonts w:ascii="仿宋_GB2312" w:eastAsia="仿宋_GB2312" w:hAnsi="仿宋_GB2312" w:cs="仿宋_GB2312" w:hint="eastAsia"/>
            <w:szCs w:val="32"/>
          </w:rPr>
          <w:t>（三）一般公共预算财政拨款支出决算具体情况</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23415" w:history="1">
        <w:r w:rsidR="000A6790">
          <w:rPr>
            <w:rFonts w:ascii="仿宋_GB2312" w:eastAsia="仿宋_GB2312" w:hAnsi="仿宋_GB2312" w:cs="仿宋_GB2312" w:hint="eastAsia"/>
            <w:bCs/>
            <w:kern w:val="0"/>
            <w:szCs w:val="32"/>
          </w:rPr>
          <w:t>六、一般公共预算财政拨款基本支出决算情况说明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7523" w:history="1">
        <w:r w:rsidR="000A6790">
          <w:rPr>
            <w:rFonts w:ascii="仿宋_GB2312" w:eastAsia="仿宋_GB2312" w:hAnsi="仿宋_GB2312" w:cs="仿宋_GB2312" w:hint="eastAsia"/>
            <w:bCs/>
            <w:kern w:val="0"/>
            <w:szCs w:val="32"/>
          </w:rPr>
          <w:t>七、</w:t>
        </w:r>
        <w:r w:rsidR="000A6790">
          <w:rPr>
            <w:rFonts w:ascii="仿宋_GB2312" w:eastAsia="仿宋_GB2312" w:hAnsi="仿宋_GB2312" w:cs="仿宋_GB2312" w:hint="eastAsia"/>
            <w:bCs/>
            <w:kern w:val="0"/>
            <w:szCs w:val="32"/>
          </w:rPr>
          <w:t>政府性基金预算财政拨款收入支出决算情况说明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5563" w:history="1">
        <w:r w:rsidR="000A6790">
          <w:rPr>
            <w:rFonts w:ascii="仿宋_GB2312" w:eastAsia="仿宋_GB2312" w:hAnsi="仿宋_GB2312" w:cs="仿宋_GB2312" w:hint="eastAsia"/>
            <w:bCs/>
            <w:kern w:val="0"/>
            <w:szCs w:val="32"/>
          </w:rPr>
          <w:t>八</w:t>
        </w:r>
        <w:r w:rsidR="000A6790">
          <w:rPr>
            <w:rFonts w:ascii="仿宋_GB2312" w:eastAsia="仿宋_GB2312" w:hAnsi="仿宋_GB2312" w:cs="仿宋_GB2312" w:hint="eastAsia"/>
            <w:bCs/>
            <w:kern w:val="0"/>
            <w:szCs w:val="32"/>
          </w:rPr>
          <w:t>、国有资本经营预算财政拨款收入支出决算情况说明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9161" w:history="1">
        <w:r w:rsidR="000A6790">
          <w:rPr>
            <w:rFonts w:ascii="仿宋_GB2312" w:eastAsia="仿宋_GB2312" w:hAnsi="仿宋_GB2312" w:cs="仿宋_GB2312" w:hint="eastAsia"/>
            <w:bCs/>
            <w:kern w:val="0"/>
            <w:szCs w:val="32"/>
          </w:rPr>
          <w:t>九</w:t>
        </w:r>
        <w:r w:rsidR="000A6790">
          <w:rPr>
            <w:rFonts w:ascii="仿宋_GB2312" w:eastAsia="仿宋_GB2312" w:hAnsi="仿宋_GB2312" w:cs="仿宋_GB2312" w:hint="eastAsia"/>
            <w:bCs/>
            <w:kern w:val="0"/>
            <w:szCs w:val="32"/>
          </w:rPr>
          <w:t>、财政拨款</w:t>
        </w:r>
        <w:r w:rsidR="000A6790">
          <w:rPr>
            <w:rFonts w:ascii="仿宋_GB2312" w:eastAsia="仿宋_GB2312" w:hAnsi="仿宋_GB2312" w:cs="仿宋_GB2312" w:hint="eastAsia"/>
            <w:bCs/>
            <w:kern w:val="0"/>
            <w:szCs w:val="32"/>
          </w:rPr>
          <w:t>“三公”经费支出</w:t>
        </w:r>
        <w:r w:rsidR="000A6790">
          <w:rPr>
            <w:rFonts w:ascii="仿宋_GB2312" w:eastAsia="仿宋_GB2312" w:hAnsi="仿宋_GB2312" w:cs="仿宋_GB2312" w:hint="eastAsia"/>
            <w:bCs/>
            <w:kern w:val="0"/>
            <w:szCs w:val="32"/>
          </w:rPr>
          <w:t>决算</w:t>
        </w:r>
        <w:r w:rsidR="000A6790">
          <w:rPr>
            <w:rFonts w:ascii="仿宋_GB2312" w:eastAsia="仿宋_GB2312" w:hAnsi="仿宋_GB2312" w:cs="仿宋_GB2312" w:hint="eastAsia"/>
            <w:bCs/>
            <w:kern w:val="0"/>
            <w:szCs w:val="32"/>
          </w:rPr>
          <w:t>情</w:t>
        </w:r>
        <w:r w:rsidR="000A6790">
          <w:rPr>
            <w:rFonts w:ascii="仿宋_GB2312" w:eastAsia="仿宋_GB2312" w:hAnsi="仿宋_GB2312" w:cs="仿宋_GB2312" w:hint="eastAsia"/>
            <w:bCs/>
            <w:kern w:val="0"/>
            <w:szCs w:val="32"/>
          </w:rPr>
          <w:t>况</w:t>
        </w:r>
        <w:r w:rsidR="000A6790">
          <w:rPr>
            <w:rFonts w:ascii="仿宋_GB2312" w:eastAsia="仿宋_GB2312" w:hAnsi="仿宋_GB2312" w:cs="仿宋_GB2312" w:hint="eastAsia"/>
            <w:bCs/>
            <w:kern w:val="0"/>
            <w:szCs w:val="32"/>
          </w:rPr>
          <w:t>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6395" w:history="1">
        <w:r w:rsidR="000A6790">
          <w:rPr>
            <w:rFonts w:ascii="仿宋_GB2312" w:eastAsia="仿宋_GB2312" w:hAnsi="仿宋_GB2312" w:cs="仿宋_GB2312" w:hint="eastAsia"/>
            <w:bCs/>
            <w:kern w:val="0"/>
            <w:szCs w:val="32"/>
          </w:rPr>
          <w:t>十</w:t>
        </w:r>
        <w:r w:rsidR="000A6790">
          <w:rPr>
            <w:rFonts w:ascii="仿宋_GB2312" w:eastAsia="仿宋_GB2312" w:hAnsi="仿宋_GB2312" w:cs="仿宋_GB2312" w:hint="eastAsia"/>
            <w:bCs/>
            <w:kern w:val="0"/>
            <w:szCs w:val="32"/>
          </w:rPr>
          <w:t>、其他重要事项的情况</w:t>
        </w:r>
        <w:r w:rsidR="000A6790">
          <w:rPr>
            <w:rFonts w:ascii="仿宋_GB2312" w:eastAsia="仿宋_GB2312" w:hAnsi="仿宋_GB2312" w:cs="仿宋_GB2312" w:hint="eastAsia"/>
            <w:bCs/>
            <w:kern w:val="0"/>
            <w:szCs w:val="32"/>
          </w:rPr>
          <w:t>说明</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21748" w:history="1">
        <w:r w:rsidR="000A6790">
          <w:rPr>
            <w:rFonts w:ascii="仿宋_GB2312" w:eastAsia="仿宋_GB2312" w:hAnsi="仿宋_GB2312" w:cs="仿宋_GB2312" w:hint="eastAsia"/>
            <w:szCs w:val="32"/>
          </w:rPr>
          <w:t>（一）</w:t>
        </w:r>
        <w:r w:rsidR="000A6790">
          <w:rPr>
            <w:rFonts w:ascii="仿宋_GB2312" w:eastAsia="仿宋_GB2312" w:hAnsi="仿宋_GB2312" w:cs="仿宋_GB2312" w:hint="eastAsia"/>
            <w:szCs w:val="32"/>
          </w:rPr>
          <w:t>机关运行经费</w:t>
        </w:r>
        <w:r w:rsidR="000A6790">
          <w:rPr>
            <w:rFonts w:ascii="仿宋_GB2312" w:eastAsia="仿宋_GB2312" w:hAnsi="仿宋_GB2312" w:cs="仿宋_GB2312" w:hint="eastAsia"/>
            <w:szCs w:val="32"/>
          </w:rPr>
          <w:t>及公用经费</w:t>
        </w:r>
        <w:r w:rsidR="000A6790">
          <w:rPr>
            <w:rFonts w:ascii="仿宋_GB2312" w:eastAsia="仿宋_GB2312" w:hAnsi="仿宋_GB2312" w:cs="仿宋_GB2312" w:hint="eastAsia"/>
            <w:szCs w:val="32"/>
          </w:rPr>
          <w:t>支出情况</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25177" w:history="1">
        <w:r w:rsidR="000A6790">
          <w:rPr>
            <w:rFonts w:ascii="仿宋_GB2312" w:eastAsia="仿宋_GB2312" w:hAnsi="仿宋_GB2312" w:cs="仿宋_GB2312" w:hint="eastAsia"/>
            <w:szCs w:val="32"/>
          </w:rPr>
          <w:t>（二）政府采购情况</w:t>
        </w:r>
      </w:hyperlink>
    </w:p>
    <w:p w:rsidR="006B5254" w:rsidRDefault="006B5254">
      <w:pPr>
        <w:pStyle w:val="3"/>
        <w:tabs>
          <w:tab w:val="right" w:leader="dot" w:pos="8306"/>
        </w:tabs>
        <w:ind w:leftChars="0" w:left="0"/>
        <w:rPr>
          <w:rFonts w:ascii="仿宋_GB2312" w:eastAsia="仿宋_GB2312" w:hAnsi="仿宋_GB2312" w:cs="仿宋_GB2312"/>
          <w:szCs w:val="32"/>
        </w:rPr>
      </w:pPr>
      <w:hyperlink w:anchor="_Toc31294" w:history="1">
        <w:r w:rsidR="000A6790">
          <w:rPr>
            <w:rFonts w:ascii="仿宋_GB2312" w:eastAsia="仿宋_GB2312" w:hAnsi="仿宋_GB2312" w:cs="仿宋_GB2312" w:hint="eastAsia"/>
            <w:szCs w:val="32"/>
          </w:rPr>
          <w:t>（三）国有资产占用情况说明</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7664" w:history="1">
        <w:r w:rsidR="000A6790">
          <w:rPr>
            <w:rFonts w:ascii="仿宋_GB2312" w:eastAsia="仿宋_GB2312" w:hAnsi="仿宋_GB2312" w:cs="仿宋_GB2312" w:hint="eastAsia"/>
            <w:bCs/>
            <w:kern w:val="0"/>
            <w:szCs w:val="32"/>
          </w:rPr>
          <w:t>十</w:t>
        </w:r>
        <w:r w:rsidR="000A6790">
          <w:rPr>
            <w:rFonts w:ascii="仿宋_GB2312" w:eastAsia="仿宋_GB2312" w:hAnsi="仿宋_GB2312" w:cs="仿宋_GB2312" w:hint="eastAsia"/>
            <w:bCs/>
            <w:kern w:val="0"/>
            <w:szCs w:val="32"/>
          </w:rPr>
          <w:t>一</w:t>
        </w:r>
        <w:r w:rsidR="000A6790">
          <w:rPr>
            <w:rFonts w:ascii="仿宋_GB2312" w:eastAsia="仿宋_GB2312" w:hAnsi="仿宋_GB2312" w:cs="仿宋_GB2312" w:hint="eastAsia"/>
            <w:bCs/>
            <w:kern w:val="0"/>
            <w:szCs w:val="32"/>
          </w:rPr>
          <w:t>、预算绩效的情况说明</w:t>
        </w:r>
      </w:hyperlink>
    </w:p>
    <w:p w:rsidR="006B5254" w:rsidRDefault="000A6790">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6B5254" w:rsidRDefault="006B5254">
      <w:pPr>
        <w:pStyle w:val="1"/>
        <w:tabs>
          <w:tab w:val="right" w:leader="dot" w:pos="8306"/>
        </w:tabs>
        <w:rPr>
          <w:rFonts w:ascii="仿宋_GB2312" w:eastAsia="仿宋_GB2312" w:hAnsi="仿宋_GB2312" w:cs="仿宋_GB2312"/>
          <w:b/>
          <w:bCs/>
          <w:szCs w:val="32"/>
        </w:rPr>
      </w:pPr>
      <w:hyperlink w:anchor="_Toc30038" w:history="1">
        <w:r w:rsidR="000A6790">
          <w:rPr>
            <w:rFonts w:ascii="仿宋_GB2312" w:eastAsia="仿宋_GB2312" w:hAnsi="仿宋_GB2312" w:cs="仿宋_GB2312" w:hint="eastAsia"/>
            <w:b/>
            <w:bCs/>
            <w:szCs w:val="32"/>
          </w:rPr>
          <w:t>第</w:t>
        </w:r>
        <w:r w:rsidR="000A6790">
          <w:rPr>
            <w:rFonts w:ascii="仿宋_GB2312" w:eastAsia="仿宋_GB2312" w:hAnsi="仿宋_GB2312" w:cs="仿宋_GB2312" w:hint="eastAsia"/>
            <w:b/>
            <w:bCs/>
            <w:szCs w:val="32"/>
          </w:rPr>
          <w:t>三</w:t>
        </w:r>
        <w:r w:rsidR="000A6790">
          <w:rPr>
            <w:rFonts w:ascii="仿宋_GB2312" w:eastAsia="仿宋_GB2312" w:hAnsi="仿宋_GB2312" w:cs="仿宋_GB2312" w:hint="eastAsia"/>
            <w:b/>
            <w:bCs/>
            <w:szCs w:val="32"/>
          </w:rPr>
          <w:t>部分</w:t>
        </w:r>
        <w:r w:rsidR="000A6790">
          <w:rPr>
            <w:rFonts w:ascii="仿宋_GB2312" w:eastAsia="仿宋_GB2312" w:hAnsi="仿宋_GB2312" w:cs="仿宋_GB2312" w:hint="eastAsia"/>
            <w:b/>
            <w:bCs/>
            <w:szCs w:val="32"/>
          </w:rPr>
          <w:t xml:space="preserve"> </w:t>
        </w:r>
        <w:r w:rsidR="000A6790">
          <w:rPr>
            <w:rFonts w:ascii="仿宋_GB2312" w:eastAsia="仿宋_GB2312" w:hAnsi="仿宋_GB2312" w:cs="仿宋_GB2312" w:hint="eastAsia"/>
            <w:b/>
            <w:bCs/>
            <w:szCs w:val="32"/>
          </w:rPr>
          <w:t>专业名词解释</w:t>
        </w:r>
      </w:hyperlink>
    </w:p>
    <w:p w:rsidR="006B5254" w:rsidRDefault="006B5254">
      <w:pPr>
        <w:pStyle w:val="1"/>
        <w:tabs>
          <w:tab w:val="right" w:leader="dot" w:pos="8306"/>
        </w:tabs>
        <w:rPr>
          <w:rFonts w:ascii="仿宋_GB2312" w:eastAsia="仿宋_GB2312" w:hAnsi="仿宋_GB2312" w:cs="仿宋_GB2312"/>
          <w:b/>
          <w:bCs/>
          <w:szCs w:val="32"/>
        </w:rPr>
      </w:pPr>
      <w:hyperlink w:anchor="_Toc6831" w:history="1">
        <w:r w:rsidR="000A6790">
          <w:rPr>
            <w:rFonts w:ascii="仿宋_GB2312" w:eastAsia="仿宋_GB2312" w:hAnsi="仿宋_GB2312" w:cs="仿宋_GB2312" w:hint="eastAsia"/>
            <w:b/>
            <w:bCs/>
            <w:szCs w:val="32"/>
          </w:rPr>
          <w:t>第四部分</w:t>
        </w:r>
        <w:r w:rsidR="000A6790">
          <w:rPr>
            <w:rFonts w:ascii="仿宋_GB2312" w:eastAsia="仿宋_GB2312" w:hAnsi="仿宋_GB2312" w:cs="仿宋_GB2312" w:hint="eastAsia"/>
            <w:b/>
            <w:bCs/>
            <w:szCs w:val="32"/>
          </w:rPr>
          <w:t xml:space="preserve"> </w:t>
        </w:r>
        <w:r w:rsidR="000A6790">
          <w:rPr>
            <w:rFonts w:ascii="仿宋_GB2312" w:eastAsia="仿宋_GB2312" w:hAnsi="仿宋_GB2312" w:cs="仿宋_GB2312" w:hint="eastAsia"/>
            <w:b/>
            <w:bCs/>
            <w:szCs w:val="32"/>
          </w:rPr>
          <w:t>部门决算报表（见附表）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3845" w:history="1">
        <w:r w:rsidR="000A6790">
          <w:rPr>
            <w:rFonts w:ascii="仿宋_GB2312" w:eastAsia="仿宋_GB2312" w:hAnsi="仿宋_GB2312" w:cs="仿宋_GB2312" w:hint="eastAsia"/>
            <w:bCs/>
            <w:kern w:val="0"/>
            <w:szCs w:val="32"/>
          </w:rPr>
          <w:t>一、《收入支出决算总表》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1927" w:history="1">
        <w:r w:rsidR="000A6790">
          <w:rPr>
            <w:rFonts w:ascii="仿宋_GB2312" w:eastAsia="仿宋_GB2312" w:hAnsi="仿宋_GB2312" w:cs="仿宋_GB2312" w:hint="eastAsia"/>
            <w:bCs/>
            <w:kern w:val="0"/>
            <w:szCs w:val="32"/>
          </w:rPr>
          <w:t>二、《收入决算表》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7443" w:history="1">
        <w:r w:rsidR="000A6790">
          <w:rPr>
            <w:rFonts w:ascii="仿宋_GB2312" w:eastAsia="仿宋_GB2312" w:hAnsi="仿宋_GB2312" w:cs="仿宋_GB2312" w:hint="eastAsia"/>
            <w:bCs/>
            <w:kern w:val="0"/>
            <w:szCs w:val="32"/>
          </w:rPr>
          <w:t>三、《支出决算表》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24884" w:history="1">
        <w:r w:rsidR="000A6790">
          <w:rPr>
            <w:rFonts w:ascii="仿宋_GB2312" w:eastAsia="仿宋_GB2312" w:hAnsi="仿宋_GB2312" w:cs="仿宋_GB2312" w:hint="eastAsia"/>
            <w:bCs/>
            <w:kern w:val="0"/>
            <w:szCs w:val="32"/>
          </w:rPr>
          <w:t>四、《财政拨款收入支出决算总表》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6518" w:history="1">
        <w:r w:rsidR="000A6790">
          <w:rPr>
            <w:rFonts w:ascii="仿宋_GB2312" w:eastAsia="仿宋_GB2312" w:hAnsi="仿宋_GB2312" w:cs="仿宋_GB2312" w:hint="eastAsia"/>
            <w:bCs/>
            <w:kern w:val="0"/>
            <w:szCs w:val="32"/>
          </w:rPr>
          <w:t>五、《一般公共预算财政拨款支出决算表》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20514" w:history="1">
        <w:r w:rsidR="000A6790">
          <w:rPr>
            <w:rFonts w:ascii="仿宋_GB2312" w:eastAsia="仿宋_GB2312" w:hAnsi="仿宋_GB2312" w:cs="仿宋_GB2312" w:hint="eastAsia"/>
            <w:bCs/>
            <w:kern w:val="0"/>
            <w:szCs w:val="32"/>
          </w:rPr>
          <w:t>六、《一般公共预算财政拨款基本支出决算表》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8055" w:history="1">
        <w:r w:rsidR="000A6790">
          <w:rPr>
            <w:rFonts w:ascii="仿宋_GB2312" w:eastAsia="仿宋_GB2312" w:hAnsi="仿宋_GB2312" w:cs="仿宋_GB2312" w:hint="eastAsia"/>
            <w:bCs/>
            <w:kern w:val="0"/>
            <w:szCs w:val="32"/>
          </w:rPr>
          <w:t>七、《政府性基金预算财政拨款收入支出决算表》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0719" w:history="1">
        <w:r w:rsidR="000A6790">
          <w:rPr>
            <w:rFonts w:ascii="仿宋_GB2312" w:eastAsia="仿宋_GB2312" w:hAnsi="仿宋_GB2312" w:cs="仿宋_GB2312" w:hint="eastAsia"/>
            <w:bCs/>
            <w:kern w:val="0"/>
            <w:szCs w:val="32"/>
          </w:rPr>
          <w:t>八、《</w:t>
        </w:r>
        <w:r w:rsidR="000A6790">
          <w:rPr>
            <w:rFonts w:ascii="仿宋_GB2312" w:eastAsia="仿宋_GB2312" w:hAnsi="仿宋_GB2312" w:cs="仿宋_GB2312" w:hint="eastAsia"/>
            <w:bCs/>
            <w:kern w:val="0"/>
            <w:szCs w:val="32"/>
          </w:rPr>
          <w:t>国有资本经营</w:t>
        </w:r>
        <w:r w:rsidR="000A6790">
          <w:rPr>
            <w:rFonts w:ascii="仿宋_GB2312" w:eastAsia="仿宋_GB2312" w:hAnsi="仿宋_GB2312" w:cs="仿宋_GB2312" w:hint="eastAsia"/>
            <w:bCs/>
            <w:kern w:val="0"/>
            <w:szCs w:val="32"/>
          </w:rPr>
          <w:t>预算财政拨款收入支出决算表》</w:t>
        </w:r>
      </w:hyperlink>
    </w:p>
    <w:p w:rsidR="006B5254" w:rsidRDefault="006B5254">
      <w:pPr>
        <w:pStyle w:val="2"/>
        <w:tabs>
          <w:tab w:val="right" w:leader="dot" w:pos="8306"/>
        </w:tabs>
        <w:ind w:leftChars="0" w:left="0"/>
        <w:rPr>
          <w:rFonts w:ascii="仿宋_GB2312" w:eastAsia="仿宋_GB2312" w:hAnsi="仿宋_GB2312" w:cs="仿宋_GB2312"/>
          <w:szCs w:val="32"/>
        </w:rPr>
      </w:pPr>
      <w:hyperlink w:anchor="_Toc18861" w:history="1">
        <w:r w:rsidR="000A6790">
          <w:rPr>
            <w:rFonts w:ascii="仿宋_GB2312" w:eastAsia="仿宋_GB2312" w:hAnsi="仿宋_GB2312" w:cs="仿宋_GB2312" w:hint="eastAsia"/>
            <w:bCs/>
            <w:kern w:val="0"/>
            <w:szCs w:val="32"/>
          </w:rPr>
          <w:t>九</w:t>
        </w:r>
        <w:r w:rsidR="000A6790">
          <w:rPr>
            <w:rFonts w:ascii="仿宋_GB2312" w:eastAsia="仿宋_GB2312" w:hAnsi="仿宋_GB2312" w:cs="仿宋_GB2312" w:hint="eastAsia"/>
            <w:bCs/>
            <w:kern w:val="0"/>
            <w:szCs w:val="32"/>
          </w:rPr>
          <w:t>、《财政拨款“三公”经费支出决算表》</w:t>
        </w:r>
      </w:hyperlink>
    </w:p>
    <w:p w:rsidR="006B5254" w:rsidRDefault="006B5254">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6B5254" w:rsidRDefault="000A6790">
      <w:r>
        <w:br w:type="page"/>
      </w:r>
    </w:p>
    <w:p w:rsidR="006B5254" w:rsidRDefault="000A6790">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6B5254" w:rsidRDefault="000A6790">
      <w:pPr>
        <w:spacing w:line="640" w:lineRule="exact"/>
        <w:ind w:firstLine="640"/>
        <w:outlineLvl w:val="2"/>
      </w:pPr>
      <w:r>
        <w:rPr>
          <w:rFonts w:ascii="黑体" w:eastAsia="黑体" w:hAnsi="黑体"/>
        </w:rPr>
        <w:t>一、主要职能</w:t>
      </w:r>
    </w:p>
    <w:p w:rsidR="006B5254" w:rsidRDefault="000A6790">
      <w:pPr>
        <w:spacing w:line="580" w:lineRule="exact"/>
        <w:ind w:firstLine="640"/>
      </w:pPr>
      <w:r>
        <w:rPr>
          <w:rFonts w:ascii="仿宋_GB2312" w:eastAsia="仿宋_GB2312" w:hAnsi="仿宋_GB2312"/>
        </w:rPr>
        <w:t>1.</w:t>
      </w:r>
      <w:proofErr w:type="gramStart"/>
      <w:r>
        <w:rPr>
          <w:rFonts w:ascii="仿宋_GB2312" w:eastAsia="仿宋_GB2312" w:hAnsi="仿宋_GB2312"/>
        </w:rPr>
        <w:t>谋项目</w:t>
      </w:r>
      <w:proofErr w:type="gramEnd"/>
      <w:r>
        <w:rPr>
          <w:rFonts w:ascii="仿宋_GB2312" w:eastAsia="仿宋_GB2312" w:hAnsi="仿宋_GB2312"/>
        </w:rPr>
        <w:t>争资金工作。加强和上级有关部门联系对接，加快项目前期手续办理、推进专项规划方案编制进度，积极开展项目谋划和组织项目申报工作。统筹做好</w:t>
      </w:r>
      <w:r>
        <w:rPr>
          <w:rFonts w:ascii="仿宋_GB2312" w:eastAsia="仿宋_GB2312" w:hAnsi="仿宋_GB2312" w:hint="eastAsia"/>
        </w:rPr>
        <w:t>塔什库尔干塔吉克自治县</w:t>
      </w:r>
      <w:r>
        <w:rPr>
          <w:rFonts w:ascii="仿宋_GB2312" w:eastAsia="仿宋_GB2312" w:hAnsi="仿宋_GB2312"/>
        </w:rPr>
        <w:t>物流发展规划、口岸基础设施规划、产业发展规划等专项规划编制工作。</w:t>
      </w:r>
    </w:p>
    <w:p w:rsidR="006B5254" w:rsidRDefault="000A6790">
      <w:pPr>
        <w:spacing w:line="580" w:lineRule="exact"/>
        <w:ind w:firstLine="640"/>
      </w:pPr>
      <w:r>
        <w:rPr>
          <w:rFonts w:ascii="仿宋_GB2312" w:eastAsia="仿宋_GB2312" w:hAnsi="仿宋_GB2312"/>
        </w:rPr>
        <w:t>2.</w:t>
      </w:r>
      <w:r>
        <w:rPr>
          <w:rFonts w:ascii="仿宋_GB2312" w:eastAsia="仿宋_GB2312" w:hAnsi="仿宋_GB2312"/>
        </w:rPr>
        <w:t>扎实推进经济运行分析工作。一是抓好经济运行。全力保障经济稳定增长。加强宏观形势监测和运行分析，重点做好宏观形势和主要指标变化情况的分析，及时提出针对性强、富有价值的意见建议，在更高层次上当好参谋、出好主意、谋好发展，做好县域经济目标考核。</w:t>
      </w:r>
    </w:p>
    <w:p w:rsidR="006B5254" w:rsidRDefault="000A6790">
      <w:pPr>
        <w:spacing w:line="580" w:lineRule="exact"/>
        <w:ind w:firstLine="640"/>
      </w:pPr>
      <w:r>
        <w:rPr>
          <w:rFonts w:ascii="仿宋_GB2312" w:eastAsia="仿宋_GB2312" w:hAnsi="仿宋_GB2312"/>
        </w:rPr>
        <w:t>3.</w:t>
      </w:r>
      <w:r>
        <w:rPr>
          <w:rFonts w:ascii="仿宋_GB2312" w:eastAsia="仿宋_GB2312" w:hAnsi="仿宋_GB2312"/>
        </w:rPr>
        <w:t>有序</w:t>
      </w:r>
      <w:proofErr w:type="gramStart"/>
      <w:r>
        <w:rPr>
          <w:rFonts w:ascii="仿宋_GB2312" w:eastAsia="仿宋_GB2312" w:hAnsi="仿宋_GB2312"/>
        </w:rPr>
        <w:t>推动抓项目扩投资</w:t>
      </w:r>
      <w:proofErr w:type="gramEnd"/>
      <w:r>
        <w:rPr>
          <w:rFonts w:ascii="仿宋_GB2312" w:eastAsia="仿宋_GB2312" w:hAnsi="仿宋_GB2312"/>
        </w:rPr>
        <w:t>工作。按照</w:t>
      </w:r>
      <w:r>
        <w:rPr>
          <w:rFonts w:ascii="仿宋_GB2312" w:eastAsia="仿宋_GB2312" w:hAnsi="仿宋_GB2312"/>
        </w:rPr>
        <w:t>“</w:t>
      </w:r>
      <w:r>
        <w:rPr>
          <w:rFonts w:ascii="仿宋_GB2312" w:eastAsia="仿宋_GB2312" w:hAnsi="仿宋_GB2312"/>
        </w:rPr>
        <w:t>续建项目赶进度、新建项目抓开工、储备项目抓转化</w:t>
      </w:r>
      <w:r>
        <w:rPr>
          <w:rFonts w:ascii="仿宋_GB2312" w:eastAsia="仿宋_GB2312" w:hAnsi="仿宋_GB2312"/>
        </w:rPr>
        <w:t>”</w:t>
      </w:r>
      <w:r>
        <w:rPr>
          <w:rFonts w:ascii="仿宋_GB2312" w:eastAsia="仿宋_GB2312" w:hAnsi="仿宋_GB2312"/>
        </w:rPr>
        <w:t>的要求，盯紧开工率、投资完成率、竣工投产率等关键指标，认真落实项目</w:t>
      </w:r>
      <w:r>
        <w:rPr>
          <w:rFonts w:ascii="仿宋_GB2312" w:eastAsia="仿宋_GB2312" w:hAnsi="仿宋_GB2312"/>
        </w:rPr>
        <w:t>“</w:t>
      </w:r>
      <w:r>
        <w:rPr>
          <w:rFonts w:ascii="仿宋_GB2312" w:eastAsia="仿宋_GB2312" w:hAnsi="仿宋_GB2312"/>
        </w:rPr>
        <w:t>十大机制</w:t>
      </w:r>
      <w:r>
        <w:rPr>
          <w:rFonts w:ascii="仿宋_GB2312" w:eastAsia="仿宋_GB2312" w:hAnsi="仿宋_GB2312"/>
        </w:rPr>
        <w:t>”</w:t>
      </w:r>
      <w:r>
        <w:rPr>
          <w:rFonts w:ascii="仿宋_GB2312" w:eastAsia="仿宋_GB2312" w:hAnsi="仿宋_GB2312"/>
        </w:rPr>
        <w:t>。加强中央预算内资金项目稽查监管，有效地推进项目的建设进度，提高中央资金的使用效益。</w:t>
      </w:r>
    </w:p>
    <w:p w:rsidR="006B5254" w:rsidRDefault="000A6790">
      <w:pPr>
        <w:spacing w:line="580" w:lineRule="exact"/>
        <w:ind w:firstLine="640"/>
      </w:pPr>
      <w:r>
        <w:rPr>
          <w:rFonts w:ascii="仿宋_GB2312" w:eastAsia="仿宋_GB2312" w:hAnsi="仿宋_GB2312"/>
        </w:rPr>
        <w:t>4.</w:t>
      </w:r>
      <w:r>
        <w:rPr>
          <w:rFonts w:ascii="仿宋_GB2312" w:eastAsia="仿宋_GB2312" w:hAnsi="仿宋_GB2312"/>
        </w:rPr>
        <w:t>物价收费工作规范进行。做好收费年审及价格认证工作。开展收费统计报告工作对口岸收费进行规范，对口岸收费企业收费事项上报</w:t>
      </w:r>
      <w:proofErr w:type="gramStart"/>
      <w:r>
        <w:rPr>
          <w:rFonts w:ascii="仿宋_GB2312" w:eastAsia="仿宋_GB2312" w:hAnsi="仿宋_GB2312"/>
        </w:rPr>
        <w:t>地区发改委</w:t>
      </w:r>
      <w:proofErr w:type="gramEnd"/>
      <w:r>
        <w:rPr>
          <w:rFonts w:ascii="仿宋_GB2312" w:eastAsia="仿宋_GB2312" w:hAnsi="仿宋_GB2312"/>
        </w:rPr>
        <w:t>并进行公示，规范各项收费，取消不合理收费事项。对县城生活垃圾清运费收费的成本监审报告进行成本</w:t>
      </w:r>
      <w:r>
        <w:rPr>
          <w:rFonts w:ascii="仿宋_GB2312" w:eastAsia="仿宋_GB2312" w:hAnsi="仿宋_GB2312"/>
        </w:rPr>
        <w:lastRenderedPageBreak/>
        <w:t>审核，并准备听证会召开的相关资料。做好日常</w:t>
      </w:r>
      <w:r>
        <w:rPr>
          <w:rFonts w:ascii="仿宋_GB2312" w:eastAsia="仿宋_GB2312" w:hAnsi="仿宋_GB2312"/>
        </w:rPr>
        <w:t>价格监测工作。对重要节点肉、禽、蛋、菜、水产品及酒店、民宿客房价格、旅游景区价格进行监测，并向</w:t>
      </w:r>
      <w:proofErr w:type="gramStart"/>
      <w:r>
        <w:rPr>
          <w:rFonts w:ascii="仿宋_GB2312" w:eastAsia="仿宋_GB2312" w:hAnsi="仿宋_GB2312"/>
        </w:rPr>
        <w:t>地区发改委</w:t>
      </w:r>
      <w:proofErr w:type="gramEnd"/>
      <w:r>
        <w:rPr>
          <w:rFonts w:ascii="仿宋_GB2312" w:eastAsia="仿宋_GB2312" w:hAnsi="仿宋_GB2312"/>
        </w:rPr>
        <w:t>报送日报和周报，联合县市监局、</w:t>
      </w:r>
      <w:proofErr w:type="gramStart"/>
      <w:r>
        <w:rPr>
          <w:rFonts w:ascii="仿宋_GB2312" w:eastAsia="仿宋_GB2312" w:hAnsi="仿宋_GB2312"/>
        </w:rPr>
        <w:t>文</w:t>
      </w:r>
      <w:r>
        <w:rPr>
          <w:rFonts w:ascii="仿宋_GB2312" w:eastAsia="仿宋_GB2312" w:hAnsi="仿宋_GB2312" w:hint="eastAsia"/>
        </w:rPr>
        <w:t>旅局</w:t>
      </w:r>
      <w:proofErr w:type="gramEnd"/>
      <w:r>
        <w:rPr>
          <w:rFonts w:ascii="仿宋_GB2312" w:eastAsia="仿宋_GB2312" w:hAnsi="仿宋_GB2312"/>
        </w:rPr>
        <w:t>对景区、酒店、民宿、市场进行检查。</w:t>
      </w:r>
    </w:p>
    <w:p w:rsidR="006B5254" w:rsidRDefault="000A6790">
      <w:pPr>
        <w:spacing w:line="580" w:lineRule="exact"/>
        <w:ind w:firstLine="640"/>
      </w:pPr>
      <w:r>
        <w:rPr>
          <w:rFonts w:ascii="仿宋_GB2312" w:eastAsia="仿宋_GB2312" w:hAnsi="仿宋_GB2312"/>
        </w:rPr>
        <w:t>5.</w:t>
      </w:r>
      <w:r>
        <w:rPr>
          <w:rFonts w:ascii="仿宋_GB2312" w:eastAsia="仿宋_GB2312" w:hAnsi="仿宋_GB2312"/>
        </w:rPr>
        <w:t>贯彻执行国家国内外贸易、国际经济合作的发展战略、政策，贯彻执行国内外贸易、对外经济合作、外商投资、对外投资的地方性法规、规章和有关政策措施并组织实施，研究</w:t>
      </w:r>
      <w:r>
        <w:rPr>
          <w:rFonts w:ascii="仿宋_GB2312" w:eastAsia="仿宋_GB2312" w:hAnsi="仿宋_GB2312"/>
        </w:rPr>
        <w:t>“</w:t>
      </w:r>
      <w:r>
        <w:rPr>
          <w:rFonts w:ascii="仿宋_GB2312" w:eastAsia="仿宋_GB2312" w:hAnsi="仿宋_GB2312"/>
        </w:rPr>
        <w:t>一带一路</w:t>
      </w:r>
      <w:r>
        <w:rPr>
          <w:rFonts w:ascii="仿宋_GB2312" w:eastAsia="仿宋_GB2312" w:hAnsi="仿宋_GB2312"/>
        </w:rPr>
        <w:t>”</w:t>
      </w:r>
      <w:r>
        <w:rPr>
          <w:rFonts w:ascii="仿宋_GB2312" w:eastAsia="仿宋_GB2312" w:hAnsi="仿宋_GB2312"/>
        </w:rPr>
        <w:t>建设、区域经济合作、现代流通方式的发展趋势和流通体制改革并提出建议。</w:t>
      </w:r>
    </w:p>
    <w:p w:rsidR="006B5254" w:rsidRDefault="000A6790">
      <w:pPr>
        <w:spacing w:line="580" w:lineRule="exact"/>
        <w:ind w:firstLine="640"/>
      </w:pPr>
      <w:r>
        <w:rPr>
          <w:rFonts w:ascii="仿宋_GB2312" w:eastAsia="仿宋_GB2312" w:hAnsi="仿宋_GB2312"/>
        </w:rPr>
        <w:t>6.</w:t>
      </w:r>
      <w:r>
        <w:rPr>
          <w:rFonts w:ascii="仿宋_GB2312" w:eastAsia="仿宋_GB2312" w:hAnsi="仿宋_GB2312"/>
        </w:rPr>
        <w:t>抓平台建设，增强发展支撑。招商引资成效明显；园区承载能力不断增强；国有企业规范发展。</w:t>
      </w:r>
    </w:p>
    <w:p w:rsidR="006B5254" w:rsidRDefault="000A6790">
      <w:pPr>
        <w:spacing w:line="580" w:lineRule="exact"/>
        <w:ind w:firstLine="640"/>
      </w:pPr>
      <w:r>
        <w:rPr>
          <w:rFonts w:ascii="仿宋_GB2312" w:eastAsia="仿宋_GB2312" w:hAnsi="仿宋_GB2312"/>
        </w:rPr>
        <w:t>7.</w:t>
      </w:r>
      <w:r>
        <w:rPr>
          <w:rFonts w:ascii="仿宋_GB2312" w:eastAsia="仿宋_GB2312" w:hAnsi="仿宋_GB2312"/>
        </w:rPr>
        <w:t>抓</w:t>
      </w:r>
      <w:r>
        <w:rPr>
          <w:rFonts w:ascii="仿宋_GB2312" w:eastAsia="仿宋_GB2312" w:hAnsi="仿宋_GB2312"/>
        </w:rPr>
        <w:t>改革创新，增强发展动力。营商环境持续优化；探索推行绿色通道、</w:t>
      </w:r>
      <w:proofErr w:type="gramStart"/>
      <w:r>
        <w:rPr>
          <w:rFonts w:ascii="仿宋_GB2312" w:eastAsia="仿宋_GB2312" w:hAnsi="仿宋_GB2312"/>
        </w:rPr>
        <w:t>容缺后补</w:t>
      </w:r>
      <w:proofErr w:type="gramEnd"/>
      <w:r>
        <w:rPr>
          <w:rFonts w:ascii="仿宋_GB2312" w:eastAsia="仿宋_GB2312" w:hAnsi="仿宋_GB2312"/>
        </w:rPr>
        <w:t>、预约办理、延时错时等多种服务，不断提升服务质量；清欠中小企业账款工作扎实推进；军民融合发展持续深化。</w:t>
      </w:r>
    </w:p>
    <w:p w:rsidR="006B5254" w:rsidRDefault="000A6790">
      <w:pPr>
        <w:spacing w:line="580" w:lineRule="exact"/>
        <w:ind w:firstLine="640"/>
      </w:pPr>
      <w:r>
        <w:rPr>
          <w:rFonts w:ascii="仿宋_GB2312" w:eastAsia="仿宋_GB2312" w:hAnsi="仿宋_GB2312"/>
        </w:rPr>
        <w:t>8.</w:t>
      </w:r>
      <w:r>
        <w:rPr>
          <w:rFonts w:ascii="仿宋_GB2312" w:eastAsia="仿宋_GB2312" w:hAnsi="仿宋_GB2312"/>
        </w:rPr>
        <w:t>抓城乡统筹，打造宜居环境。一是坚决打赢蓝天保卫战；二是着力打好碧水保卫战；三是扎实推进净土保卫战；四是打赢安全生产攻坚战。</w:t>
      </w:r>
    </w:p>
    <w:p w:rsidR="006B5254" w:rsidRDefault="000A6790">
      <w:pPr>
        <w:spacing w:line="580" w:lineRule="exact"/>
        <w:ind w:firstLine="640"/>
      </w:pPr>
      <w:r>
        <w:rPr>
          <w:rFonts w:ascii="仿宋_GB2312" w:eastAsia="仿宋_GB2312" w:hAnsi="仿宋_GB2312"/>
        </w:rPr>
        <w:t>9.</w:t>
      </w:r>
      <w:r>
        <w:rPr>
          <w:rFonts w:ascii="仿宋_GB2312" w:eastAsia="仿宋_GB2312" w:hAnsi="仿宋_GB2312"/>
        </w:rPr>
        <w:t>抓对口援疆，增强</w:t>
      </w:r>
      <w:r>
        <w:rPr>
          <w:rFonts w:ascii="仿宋_GB2312" w:eastAsia="仿宋_GB2312" w:hAnsi="仿宋_GB2312"/>
        </w:rPr>
        <w:t>“</w:t>
      </w:r>
      <w:r>
        <w:rPr>
          <w:rFonts w:ascii="仿宋_GB2312" w:eastAsia="仿宋_GB2312" w:hAnsi="仿宋_GB2312"/>
        </w:rPr>
        <w:t>造血</w:t>
      </w:r>
      <w:r>
        <w:rPr>
          <w:rFonts w:ascii="仿宋_GB2312" w:eastAsia="仿宋_GB2312" w:hAnsi="仿宋_GB2312"/>
        </w:rPr>
        <w:t>”</w:t>
      </w:r>
      <w:r>
        <w:rPr>
          <w:rFonts w:ascii="仿宋_GB2312" w:eastAsia="仿宋_GB2312" w:hAnsi="仿宋_GB2312"/>
        </w:rPr>
        <w:t>功能。高标准打造乡村振兴示范点；持续推进产业援疆；推动民族</w:t>
      </w:r>
      <w:r>
        <w:rPr>
          <w:rFonts w:ascii="仿宋_GB2312" w:eastAsia="仿宋_GB2312" w:hAnsi="仿宋_GB2312"/>
        </w:rPr>
        <w:t>“</w:t>
      </w:r>
      <w:r>
        <w:rPr>
          <w:rFonts w:ascii="仿宋_GB2312" w:eastAsia="仿宋_GB2312" w:hAnsi="仿宋_GB2312"/>
        </w:rPr>
        <w:t>三交</w:t>
      </w:r>
      <w:r>
        <w:rPr>
          <w:rFonts w:ascii="仿宋_GB2312" w:eastAsia="仿宋_GB2312" w:hAnsi="仿宋_GB2312"/>
        </w:rPr>
        <w:t>”</w:t>
      </w:r>
      <w:r>
        <w:rPr>
          <w:rFonts w:ascii="仿宋_GB2312" w:eastAsia="仿宋_GB2312" w:hAnsi="仿宋_GB2312"/>
        </w:rPr>
        <w:t>工作。</w:t>
      </w:r>
    </w:p>
    <w:p w:rsidR="006B5254" w:rsidRDefault="000A6790">
      <w:pPr>
        <w:spacing w:line="580" w:lineRule="exact"/>
        <w:ind w:firstLine="640"/>
      </w:pPr>
      <w:r>
        <w:rPr>
          <w:rFonts w:ascii="仿宋_GB2312" w:eastAsia="仿宋_GB2312" w:hAnsi="仿宋_GB2312"/>
        </w:rPr>
        <w:t>10.</w:t>
      </w:r>
      <w:r>
        <w:rPr>
          <w:rFonts w:ascii="仿宋_GB2312" w:eastAsia="仿宋_GB2312" w:hAnsi="仿宋_GB2312"/>
        </w:rPr>
        <w:t>贯彻执行国家有关边境贸易的各项政策并组织实施；负</w:t>
      </w:r>
      <w:r>
        <w:rPr>
          <w:rFonts w:ascii="仿宋_GB2312" w:eastAsia="仿宋_GB2312" w:hAnsi="仿宋_GB2312"/>
        </w:rPr>
        <w:lastRenderedPageBreak/>
        <w:t>责边境贸易有关经营资质的管理工作；负责边民互市贸易的相关</w:t>
      </w:r>
      <w:r>
        <w:rPr>
          <w:rFonts w:ascii="仿宋_GB2312" w:eastAsia="仿宋_GB2312" w:hAnsi="仿宋_GB2312"/>
        </w:rPr>
        <w:t>协调工作；推进市场采购贸易方式试点；承担有关周边国家经贸合作地方协调机制的工作，推动</w:t>
      </w:r>
      <w:proofErr w:type="gramStart"/>
      <w:r>
        <w:rPr>
          <w:rFonts w:ascii="仿宋_GB2312" w:eastAsia="仿宋_GB2312" w:hAnsi="仿宋_GB2312"/>
        </w:rPr>
        <w:t>协调塔县企业</w:t>
      </w:r>
      <w:proofErr w:type="gramEnd"/>
      <w:r>
        <w:rPr>
          <w:rFonts w:ascii="仿宋_GB2312" w:eastAsia="仿宋_GB2312" w:hAnsi="仿宋_GB2312"/>
        </w:rPr>
        <w:t>同周边国家及中东欧国家多方面合作交流。</w:t>
      </w:r>
    </w:p>
    <w:p w:rsidR="006B5254" w:rsidRDefault="000A6790">
      <w:pPr>
        <w:spacing w:line="580" w:lineRule="exact"/>
        <w:ind w:firstLine="640"/>
      </w:pPr>
      <w:r>
        <w:rPr>
          <w:rFonts w:ascii="仿宋_GB2312" w:eastAsia="仿宋_GB2312" w:hAnsi="仿宋_GB2312"/>
        </w:rPr>
        <w:t>11.</w:t>
      </w:r>
      <w:r>
        <w:rPr>
          <w:rFonts w:ascii="仿宋_GB2312" w:eastAsia="仿宋_GB2312" w:hAnsi="仿宋_GB2312"/>
        </w:rPr>
        <w:t>制定电子商务发展规划和政策措施并组织实施；指导企业信息化及运用电子商务开拓国内外市场；负责建立电子商务行业统计和评价体系，牵头推进电子商务支撑服务体系发展。</w:t>
      </w:r>
    </w:p>
    <w:p w:rsidR="006B5254" w:rsidRDefault="000A6790">
      <w:pPr>
        <w:spacing w:line="640" w:lineRule="exact"/>
        <w:ind w:firstLine="640"/>
        <w:outlineLvl w:val="2"/>
      </w:pPr>
      <w:r>
        <w:rPr>
          <w:rFonts w:ascii="黑体" w:eastAsia="黑体" w:hAnsi="黑体"/>
        </w:rPr>
        <w:t>二、机构设置及人员情况</w:t>
      </w:r>
    </w:p>
    <w:p w:rsidR="006B5254" w:rsidRDefault="000A6790">
      <w:pPr>
        <w:spacing w:line="580" w:lineRule="exact"/>
        <w:ind w:firstLine="640"/>
      </w:pPr>
      <w:r>
        <w:rPr>
          <w:rFonts w:ascii="仿宋_GB2312" w:eastAsia="仿宋_GB2312" w:hAnsi="仿宋_GB2312"/>
        </w:rPr>
        <w:t>塔什库尔干塔吉克自治县发展和改革委员会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71</w:t>
      </w:r>
      <w:r>
        <w:rPr>
          <w:rFonts w:ascii="仿宋_GB2312" w:eastAsia="仿宋_GB2312" w:hAnsi="仿宋_GB2312"/>
        </w:rPr>
        <w:t>人，其中：在职人员</w:t>
      </w:r>
      <w:r>
        <w:rPr>
          <w:rFonts w:ascii="仿宋_GB2312" w:eastAsia="仿宋_GB2312" w:hAnsi="仿宋_GB2312"/>
        </w:rPr>
        <w:t>33</w:t>
      </w:r>
      <w:r>
        <w:rPr>
          <w:rFonts w:ascii="仿宋_GB2312" w:eastAsia="仿宋_GB2312" w:hAnsi="仿宋_GB2312"/>
        </w:rPr>
        <w:t>人，增加</w:t>
      </w:r>
      <w:r>
        <w:rPr>
          <w:rFonts w:ascii="仿宋_GB2312" w:eastAsia="仿宋_GB2312" w:hAnsi="仿宋_GB2312"/>
        </w:rPr>
        <w:t>13</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6B5254" w:rsidRDefault="000A6790">
      <w:pPr>
        <w:spacing w:line="580" w:lineRule="exact"/>
        <w:ind w:firstLine="640"/>
      </w:pPr>
      <w:r>
        <w:rPr>
          <w:rFonts w:ascii="仿宋_GB2312" w:eastAsia="仿宋_GB2312" w:hAnsi="仿宋_GB2312"/>
        </w:rPr>
        <w:t>单位无下属预算单位，下设</w:t>
      </w:r>
      <w:r>
        <w:rPr>
          <w:rFonts w:ascii="仿宋_GB2312" w:eastAsia="仿宋_GB2312" w:hAnsi="仿宋_GB2312"/>
        </w:rPr>
        <w:t>4</w:t>
      </w:r>
      <w:r>
        <w:rPr>
          <w:rFonts w:ascii="仿宋_GB2312" w:eastAsia="仿宋_GB2312" w:hAnsi="仿宋_GB2312"/>
        </w:rPr>
        <w:t>个科室，分别是：财务室、项目办、国防动员办、综合办公室。</w:t>
      </w:r>
    </w:p>
    <w:p w:rsidR="006B5254" w:rsidRDefault="000A6790">
      <w:r>
        <w:br w:type="page"/>
      </w:r>
    </w:p>
    <w:p w:rsidR="006B5254" w:rsidRDefault="000A6790">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6B5254" w:rsidRDefault="000A6790">
      <w:pPr>
        <w:spacing w:line="640" w:lineRule="exact"/>
        <w:ind w:firstLine="640"/>
        <w:outlineLvl w:val="2"/>
      </w:pPr>
      <w:r>
        <w:rPr>
          <w:rFonts w:ascii="黑体" w:eastAsia="黑体" w:hAnsi="黑体"/>
        </w:rPr>
        <w:t>一、收入支出决算总体情况说明</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22,597.07</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22,597.07</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22,597.07</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22,597.07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17,994.13</w:t>
      </w:r>
      <w:r>
        <w:rPr>
          <w:rFonts w:ascii="仿宋_GB2312" w:eastAsia="仿宋_GB2312" w:hAnsi="仿宋_GB2312"/>
        </w:rPr>
        <w:t>万元，增长</w:t>
      </w:r>
      <w:r>
        <w:rPr>
          <w:rFonts w:ascii="仿宋_GB2312" w:eastAsia="仿宋_GB2312" w:hAnsi="仿宋_GB2312"/>
        </w:rPr>
        <w:t>390.9</w:t>
      </w:r>
      <w:r>
        <w:rPr>
          <w:rFonts w:ascii="仿宋_GB2312" w:eastAsia="仿宋_GB2312" w:hAnsi="仿宋_GB2312"/>
        </w:rPr>
        <w:t>3%</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本年在职人员</w:t>
      </w:r>
      <w:r>
        <w:rPr>
          <w:rFonts w:ascii="仿宋_GB2312" w:eastAsia="仿宋_GB2312" w:hAnsi="仿宋_GB2312" w:hint="eastAsia"/>
        </w:rPr>
        <w:t>增加，人员</w:t>
      </w:r>
      <w:r>
        <w:rPr>
          <w:rFonts w:ascii="仿宋_GB2312" w:eastAsia="仿宋_GB2312" w:hAnsi="仿宋_GB2312"/>
        </w:rPr>
        <w:t>工资调增，社保、公积金基数调增，人员经费增加；</w:t>
      </w:r>
      <w:r>
        <w:rPr>
          <w:rFonts w:ascii="仿宋_GB2312" w:eastAsia="仿宋_GB2312" w:hAnsi="仿宋_GB2312"/>
        </w:rPr>
        <w:t>2.</w:t>
      </w:r>
      <w:r>
        <w:rPr>
          <w:rFonts w:ascii="仿宋_GB2312" w:eastAsia="仿宋_GB2312" w:hAnsi="仿宋_GB2312"/>
        </w:rPr>
        <w:t>本年比上年增加机场建设项目和应急物资采购项目。</w:t>
      </w:r>
    </w:p>
    <w:p w:rsidR="006B5254" w:rsidRDefault="000A6790">
      <w:pPr>
        <w:spacing w:line="640" w:lineRule="exact"/>
        <w:ind w:firstLine="640"/>
        <w:outlineLvl w:val="2"/>
      </w:pPr>
      <w:r>
        <w:rPr>
          <w:rFonts w:ascii="黑体" w:eastAsia="黑体" w:hAnsi="黑体"/>
        </w:rPr>
        <w:t>二、收入决算情况说明</w:t>
      </w:r>
    </w:p>
    <w:p w:rsidR="006B5254" w:rsidRDefault="000A6790">
      <w:pPr>
        <w:spacing w:line="580" w:lineRule="exact"/>
        <w:ind w:firstLine="640"/>
      </w:pPr>
      <w:r>
        <w:rPr>
          <w:rFonts w:ascii="仿宋_GB2312" w:eastAsia="仿宋_GB2312" w:hAnsi="仿宋_GB2312"/>
          <w:b/>
        </w:rPr>
        <w:t>本年收入</w:t>
      </w:r>
      <w:r>
        <w:rPr>
          <w:rFonts w:ascii="仿宋_GB2312" w:eastAsia="仿宋_GB2312" w:hAnsi="仿宋_GB2312"/>
          <w:b/>
        </w:rPr>
        <w:t>22,597.07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22,489.56</w:t>
      </w:r>
      <w:r>
        <w:rPr>
          <w:rFonts w:ascii="仿宋_GB2312" w:eastAsia="仿宋_GB2312" w:hAnsi="仿宋_GB2312"/>
        </w:rPr>
        <w:t>万元，占</w:t>
      </w:r>
      <w:r>
        <w:rPr>
          <w:rFonts w:ascii="仿宋_GB2312" w:eastAsia="仿宋_GB2312" w:hAnsi="仿宋_GB2312"/>
        </w:rPr>
        <w:t>99.52%</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107.51</w:t>
      </w:r>
      <w:r>
        <w:rPr>
          <w:rFonts w:ascii="仿宋_GB2312" w:eastAsia="仿宋_GB2312" w:hAnsi="仿宋_GB2312"/>
        </w:rPr>
        <w:t>万元，占</w:t>
      </w:r>
      <w:r>
        <w:rPr>
          <w:rFonts w:ascii="仿宋_GB2312" w:eastAsia="仿宋_GB2312" w:hAnsi="仿宋_GB2312"/>
        </w:rPr>
        <w:t>0.48%</w:t>
      </w:r>
      <w:r>
        <w:rPr>
          <w:rFonts w:ascii="仿宋_GB2312" w:eastAsia="仿宋_GB2312" w:hAnsi="仿宋_GB2312"/>
        </w:rPr>
        <w:t>。</w:t>
      </w:r>
    </w:p>
    <w:p w:rsidR="006B5254" w:rsidRDefault="000A6790">
      <w:pPr>
        <w:spacing w:line="640" w:lineRule="exact"/>
        <w:ind w:firstLine="640"/>
        <w:outlineLvl w:val="2"/>
      </w:pPr>
      <w:r>
        <w:rPr>
          <w:rFonts w:ascii="黑体" w:eastAsia="黑体" w:hAnsi="黑体"/>
        </w:rPr>
        <w:t>三、支出决算情况说明</w:t>
      </w:r>
    </w:p>
    <w:p w:rsidR="006B5254" w:rsidRDefault="000A6790">
      <w:pPr>
        <w:spacing w:line="580" w:lineRule="exact"/>
        <w:ind w:firstLine="640"/>
      </w:pPr>
      <w:r>
        <w:rPr>
          <w:rFonts w:ascii="仿宋_GB2312" w:eastAsia="仿宋_GB2312" w:hAnsi="仿宋_GB2312"/>
          <w:b/>
        </w:rPr>
        <w:t>本年支出</w:t>
      </w:r>
      <w:r>
        <w:rPr>
          <w:rFonts w:ascii="仿宋_GB2312" w:eastAsia="仿宋_GB2312" w:hAnsi="仿宋_GB2312"/>
          <w:b/>
        </w:rPr>
        <w:t>22,597.07</w:t>
      </w:r>
      <w:r>
        <w:rPr>
          <w:rFonts w:ascii="仿宋_GB2312" w:eastAsia="仿宋_GB2312" w:hAnsi="仿宋_GB2312"/>
          <w:b/>
        </w:rPr>
        <w:t>万元，</w:t>
      </w:r>
      <w:r>
        <w:rPr>
          <w:rFonts w:ascii="仿宋_GB2312" w:eastAsia="仿宋_GB2312" w:hAnsi="仿宋_GB2312"/>
        </w:rPr>
        <w:t>其中：</w:t>
      </w:r>
      <w:r>
        <w:rPr>
          <w:rFonts w:ascii="仿宋_GB2312" w:eastAsia="仿宋_GB2312" w:hAnsi="仿宋_GB2312"/>
        </w:rPr>
        <w:t>基本支出</w:t>
      </w:r>
      <w:r>
        <w:rPr>
          <w:rFonts w:ascii="仿宋_GB2312" w:eastAsia="仿宋_GB2312" w:hAnsi="仿宋_GB2312"/>
        </w:rPr>
        <w:t>533.90</w:t>
      </w:r>
      <w:r>
        <w:rPr>
          <w:rFonts w:ascii="仿宋_GB2312" w:eastAsia="仿宋_GB2312" w:hAnsi="仿宋_GB2312"/>
        </w:rPr>
        <w:t>万元，占</w:t>
      </w:r>
      <w:r>
        <w:rPr>
          <w:rFonts w:ascii="仿宋_GB2312" w:eastAsia="仿宋_GB2312" w:hAnsi="仿宋_GB2312"/>
        </w:rPr>
        <w:t>2.36%</w:t>
      </w:r>
      <w:r>
        <w:rPr>
          <w:rFonts w:ascii="仿宋_GB2312" w:eastAsia="仿宋_GB2312" w:hAnsi="仿宋_GB2312"/>
        </w:rPr>
        <w:t>；项目支出</w:t>
      </w:r>
      <w:r>
        <w:rPr>
          <w:rFonts w:ascii="仿宋_GB2312" w:eastAsia="仿宋_GB2312" w:hAnsi="仿宋_GB2312"/>
        </w:rPr>
        <w:t>22,063.17</w:t>
      </w:r>
      <w:r>
        <w:rPr>
          <w:rFonts w:ascii="仿宋_GB2312" w:eastAsia="仿宋_GB2312" w:hAnsi="仿宋_GB2312"/>
        </w:rPr>
        <w:t>万元，占</w:t>
      </w:r>
      <w:r>
        <w:rPr>
          <w:rFonts w:ascii="仿宋_GB2312" w:eastAsia="仿宋_GB2312" w:hAnsi="仿宋_GB2312"/>
        </w:rPr>
        <w:t>97.64%</w:t>
      </w:r>
      <w:r>
        <w:rPr>
          <w:rFonts w:ascii="仿宋_GB2312" w:eastAsia="仿宋_GB2312" w:hAnsi="仿宋_GB2312"/>
        </w:rPr>
        <w:t>；上缴上级支出</w:t>
      </w:r>
      <w:r>
        <w:rPr>
          <w:rFonts w:ascii="仿宋_GB2312" w:eastAsia="仿宋_GB2312" w:hAnsi="仿宋_GB2312"/>
        </w:rPr>
        <w:lastRenderedPageBreak/>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6B5254" w:rsidRDefault="000A6790">
      <w:pPr>
        <w:spacing w:line="640" w:lineRule="exact"/>
        <w:ind w:firstLine="640"/>
        <w:outlineLvl w:val="2"/>
      </w:pPr>
      <w:r>
        <w:rPr>
          <w:rFonts w:ascii="黑体" w:eastAsia="黑体" w:hAnsi="黑体"/>
        </w:rPr>
        <w:t>四、财政拨款收入支出决算总体情况说明</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22,489.56</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22,489.56</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22,489.56</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22,489.56</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b/>
        </w:rPr>
        <w:t>财政</w:t>
      </w:r>
      <w:r>
        <w:rPr>
          <w:rFonts w:ascii="仿宋_GB2312" w:eastAsia="仿宋_GB2312" w:hAnsi="仿宋_GB2312"/>
          <w:b/>
        </w:rPr>
        <w:t>拨款收入支出总体与上年相比，</w:t>
      </w:r>
      <w:r>
        <w:rPr>
          <w:rFonts w:ascii="仿宋_GB2312" w:eastAsia="仿宋_GB2312" w:hAnsi="仿宋_GB2312"/>
        </w:rPr>
        <w:t>增加</w:t>
      </w:r>
      <w:r>
        <w:rPr>
          <w:rFonts w:ascii="仿宋_GB2312" w:eastAsia="仿宋_GB2312" w:hAnsi="仿宋_GB2312"/>
        </w:rPr>
        <w:t>17,911.22</w:t>
      </w:r>
      <w:r>
        <w:rPr>
          <w:rFonts w:ascii="仿宋_GB2312" w:eastAsia="仿宋_GB2312" w:hAnsi="仿宋_GB2312"/>
        </w:rPr>
        <w:t>万元，增长</w:t>
      </w:r>
      <w:r>
        <w:rPr>
          <w:rFonts w:ascii="仿宋_GB2312" w:eastAsia="仿宋_GB2312" w:hAnsi="仿宋_GB2312"/>
        </w:rPr>
        <w:t>391.22%</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本年在职人员</w:t>
      </w:r>
      <w:r>
        <w:rPr>
          <w:rFonts w:ascii="仿宋_GB2312" w:eastAsia="仿宋_GB2312" w:hAnsi="仿宋_GB2312" w:hint="eastAsia"/>
        </w:rPr>
        <w:t>增加，人员</w:t>
      </w:r>
      <w:r>
        <w:rPr>
          <w:rFonts w:ascii="仿宋_GB2312" w:eastAsia="仿宋_GB2312" w:hAnsi="仿宋_GB2312"/>
        </w:rPr>
        <w:t>工资调增，社保、公积金基数调增，人员经费增加；</w:t>
      </w:r>
      <w:r>
        <w:rPr>
          <w:rFonts w:ascii="仿宋_GB2312" w:eastAsia="仿宋_GB2312" w:hAnsi="仿宋_GB2312"/>
        </w:rPr>
        <w:t>2.</w:t>
      </w:r>
      <w:r>
        <w:rPr>
          <w:rFonts w:ascii="仿宋_GB2312" w:eastAsia="仿宋_GB2312" w:hAnsi="仿宋_GB2312"/>
        </w:rPr>
        <w:t>本年比上年增加机场建设项目和应急物资采购项目。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20,736.53</w:t>
      </w:r>
      <w:r>
        <w:rPr>
          <w:rFonts w:ascii="仿宋_GB2312" w:eastAsia="仿宋_GB2312" w:hAnsi="仿宋_GB2312"/>
        </w:rPr>
        <w:t>万元，决算数</w:t>
      </w:r>
      <w:r>
        <w:rPr>
          <w:rFonts w:ascii="仿宋_GB2312" w:eastAsia="仿宋_GB2312" w:hAnsi="仿宋_GB2312"/>
        </w:rPr>
        <w:t>22,489.56</w:t>
      </w:r>
      <w:r>
        <w:rPr>
          <w:rFonts w:ascii="仿宋_GB2312" w:eastAsia="仿宋_GB2312" w:hAnsi="仿宋_GB2312"/>
        </w:rPr>
        <w:t>万元，预决算差异率</w:t>
      </w:r>
      <w:r>
        <w:rPr>
          <w:rFonts w:ascii="仿宋_GB2312" w:eastAsia="仿宋_GB2312" w:hAnsi="仿宋_GB2312"/>
        </w:rPr>
        <w:t>8.45%</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年中追加应急物资采购项目，导致预决算存在差异。</w:t>
      </w:r>
      <w:r>
        <w:rPr>
          <w:rFonts w:ascii="仿宋_GB2312" w:eastAsia="仿宋_GB2312" w:hAnsi="仿宋_GB2312"/>
        </w:rPr>
        <w:t>2.</w:t>
      </w:r>
      <w:r>
        <w:rPr>
          <w:rFonts w:ascii="仿宋_GB2312" w:eastAsia="仿宋_GB2312" w:hAnsi="仿宋_GB2312"/>
        </w:rPr>
        <w:t>本年数字发展中心在职人员增加，年中追加人员经费及人员工资、社保、公积金基数调增部分资金，导致预决算存在差异。</w:t>
      </w:r>
    </w:p>
    <w:p w:rsidR="006B5254" w:rsidRDefault="000A6790">
      <w:pPr>
        <w:spacing w:line="640" w:lineRule="exact"/>
        <w:ind w:firstLine="640"/>
        <w:outlineLvl w:val="2"/>
      </w:pPr>
      <w:r>
        <w:rPr>
          <w:rFonts w:ascii="黑体" w:eastAsia="黑体" w:hAnsi="黑体"/>
        </w:rPr>
        <w:t>五、一般公共预算财政拨款支出决算情况说明</w:t>
      </w:r>
    </w:p>
    <w:p w:rsidR="006B5254" w:rsidRDefault="000A6790">
      <w:pPr>
        <w:spacing w:line="640" w:lineRule="exact"/>
        <w:ind w:firstLine="640"/>
        <w:outlineLvl w:val="3"/>
      </w:pPr>
      <w:r>
        <w:rPr>
          <w:rFonts w:ascii="楷体_GB2312" w:eastAsia="楷体_GB2312" w:hAnsi="楷体_GB2312"/>
          <w:b/>
        </w:rPr>
        <w:t>（一）一般公共预算财政拨款支出决算总体情况</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3,489.56</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15.44%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1,088.78</w:t>
      </w:r>
      <w:r>
        <w:rPr>
          <w:rFonts w:ascii="仿宋_GB2312" w:eastAsia="仿宋_GB2312" w:hAnsi="仿宋_GB2312"/>
        </w:rPr>
        <w:t>万元，下降</w:t>
      </w:r>
      <w:r>
        <w:rPr>
          <w:rFonts w:ascii="仿宋_GB2312" w:eastAsia="仿宋_GB2312" w:hAnsi="仿宋_GB2312"/>
        </w:rPr>
        <w:t>23.78%</w:t>
      </w:r>
      <w:r>
        <w:rPr>
          <w:rFonts w:ascii="仿宋_GB2312" w:eastAsia="仿宋_GB2312" w:hAnsi="仿宋_GB2312"/>
        </w:rPr>
        <w:t>，主要原因是：较上年减少机场建设项目和维修维护项目。</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1,736.53</w:t>
      </w:r>
      <w:r>
        <w:rPr>
          <w:rFonts w:ascii="仿宋_GB2312" w:eastAsia="仿宋_GB2312" w:hAnsi="仿宋_GB2312"/>
        </w:rPr>
        <w:t>万元，决算数</w:t>
      </w:r>
      <w:r>
        <w:rPr>
          <w:rFonts w:ascii="仿宋_GB2312" w:eastAsia="仿宋_GB2312" w:hAnsi="仿宋_GB2312"/>
        </w:rPr>
        <w:t>3,489.56</w:t>
      </w:r>
      <w:r>
        <w:rPr>
          <w:rFonts w:ascii="仿宋_GB2312" w:eastAsia="仿宋_GB2312" w:hAnsi="仿宋_GB2312"/>
        </w:rPr>
        <w:lastRenderedPageBreak/>
        <w:t>万元，预决算差异率</w:t>
      </w:r>
      <w:r>
        <w:rPr>
          <w:rFonts w:ascii="仿宋_GB2312" w:eastAsia="仿宋_GB2312" w:hAnsi="仿宋_GB2312"/>
        </w:rPr>
        <w:t>100.95%</w:t>
      </w:r>
      <w:r>
        <w:rPr>
          <w:rFonts w:ascii="仿宋_GB2312" w:eastAsia="仿宋_GB2312" w:hAnsi="仿宋_GB2312"/>
        </w:rPr>
        <w:t>，主要原因是：</w:t>
      </w:r>
      <w:r>
        <w:rPr>
          <w:rFonts w:ascii="仿宋_GB2312" w:eastAsia="仿宋_GB2312" w:hAnsi="仿宋_GB2312"/>
        </w:rPr>
        <w:t>1.</w:t>
      </w:r>
      <w:r>
        <w:rPr>
          <w:rFonts w:ascii="仿宋_GB2312" w:eastAsia="仿宋_GB2312" w:hAnsi="仿宋_GB2312"/>
        </w:rPr>
        <w:t>年中追加应急物资采购项目，导致预决算存在差异。</w:t>
      </w:r>
      <w:r>
        <w:rPr>
          <w:rFonts w:ascii="仿宋_GB2312" w:eastAsia="仿宋_GB2312" w:hAnsi="仿宋_GB2312"/>
        </w:rPr>
        <w:t>2.</w:t>
      </w:r>
      <w:r>
        <w:rPr>
          <w:rFonts w:ascii="仿宋_GB2312" w:eastAsia="仿宋_GB2312" w:hAnsi="仿宋_GB2312"/>
        </w:rPr>
        <w:t>本年数字发展中心在职人员增加，年中追加人员经费及人员工资、社保</w:t>
      </w:r>
      <w:r>
        <w:rPr>
          <w:rFonts w:ascii="仿宋_GB2312" w:eastAsia="仿宋_GB2312" w:hAnsi="仿宋_GB2312"/>
        </w:rPr>
        <w:t>、公积金基数调增部分资金，导致预决算存在差异。</w:t>
      </w:r>
    </w:p>
    <w:p w:rsidR="006B5254" w:rsidRDefault="000A6790">
      <w:pPr>
        <w:spacing w:line="640" w:lineRule="exact"/>
        <w:ind w:firstLine="640"/>
        <w:outlineLvl w:val="3"/>
      </w:pPr>
      <w:r>
        <w:rPr>
          <w:rFonts w:ascii="楷体_GB2312" w:eastAsia="楷体_GB2312" w:hAnsi="楷体_GB2312"/>
          <w:b/>
        </w:rPr>
        <w:t>（二）一般公共预算财政拨款支出决算结构情况</w:t>
      </w:r>
    </w:p>
    <w:p w:rsidR="006B5254" w:rsidRDefault="000A6790">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)1,369.24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39.24%</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2.</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)171.54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4.92%</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)133.22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3.82%</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)23.42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0.67%</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5.</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)285.00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8.17%</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)38.55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1.10%</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7.</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)368.59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10.56%</w:t>
      </w:r>
      <w:r>
        <w:rPr>
          <w:rFonts w:ascii="仿宋_GB2312" w:eastAsia="仿宋_GB2312" w:hAnsi="仿宋_GB2312"/>
        </w:rPr>
        <w:t>。</w:t>
      </w:r>
    </w:p>
    <w:p w:rsidR="006B5254" w:rsidRDefault="000A6790">
      <w:pPr>
        <w:spacing w:line="580" w:lineRule="exact"/>
        <w:ind w:firstLine="640"/>
      </w:pPr>
      <w:r>
        <w:rPr>
          <w:rFonts w:ascii="仿宋_GB2312" w:eastAsia="仿宋_GB2312" w:hAnsi="仿宋_GB2312"/>
        </w:rPr>
        <w:t>8.</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)1,100.00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31.52%</w:t>
      </w:r>
      <w:r>
        <w:rPr>
          <w:rFonts w:ascii="仿宋_GB2312" w:eastAsia="仿宋_GB2312" w:hAnsi="仿宋_GB2312"/>
        </w:rPr>
        <w:t>。</w:t>
      </w:r>
    </w:p>
    <w:p w:rsidR="006B5254" w:rsidRDefault="000A6790">
      <w:pPr>
        <w:spacing w:line="640" w:lineRule="exact"/>
        <w:ind w:firstLine="640"/>
        <w:outlineLvl w:val="3"/>
      </w:pPr>
      <w:r>
        <w:rPr>
          <w:rFonts w:ascii="楷体_GB2312" w:eastAsia="楷体_GB2312" w:hAnsi="楷体_GB2312"/>
          <w:b/>
        </w:rPr>
        <w:t>（三）一般公共预算财政拨款支出决算具体情况</w:t>
      </w:r>
    </w:p>
    <w:p w:rsidR="006B5254" w:rsidRDefault="000A6790">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220.86</w:t>
      </w:r>
      <w:r>
        <w:rPr>
          <w:rFonts w:ascii="仿宋_GB2312" w:eastAsia="仿宋_GB2312" w:hAnsi="仿宋_GB2312"/>
        </w:rPr>
        <w:t>万元，比上年决算减少</w:t>
      </w:r>
      <w:r>
        <w:rPr>
          <w:rFonts w:ascii="仿宋_GB2312" w:eastAsia="仿宋_GB2312" w:hAnsi="仿宋_GB2312"/>
        </w:rPr>
        <w:t>29.43</w:t>
      </w:r>
      <w:r>
        <w:rPr>
          <w:rFonts w:ascii="仿宋_GB2312" w:eastAsia="仿宋_GB2312" w:hAnsi="仿宋_GB2312"/>
        </w:rPr>
        <w:t>万元，下降</w:t>
      </w:r>
      <w:r>
        <w:rPr>
          <w:rFonts w:ascii="仿宋_GB2312" w:eastAsia="仿宋_GB2312" w:hAnsi="仿宋_GB2312"/>
        </w:rPr>
        <w:t>11.76%,</w:t>
      </w:r>
      <w:r>
        <w:rPr>
          <w:rFonts w:ascii="仿宋_GB2312" w:eastAsia="仿宋_GB2312" w:hAnsi="仿宋_GB2312"/>
        </w:rPr>
        <w:t>主要原因是：本年在职人员调入调出，人员职级不同，工资基数不同，导致人员经费较上年减少。</w:t>
      </w:r>
    </w:p>
    <w:p w:rsidR="006B5254" w:rsidRDefault="000A6790">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一般行政管理事务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73.52</w:t>
      </w:r>
      <w:r>
        <w:rPr>
          <w:rFonts w:ascii="仿宋_GB2312" w:eastAsia="仿宋_GB2312" w:hAnsi="仿宋_GB2312"/>
        </w:rPr>
        <w:t>万元，比上年决算增加</w:t>
      </w:r>
      <w:r>
        <w:rPr>
          <w:rFonts w:ascii="仿宋_GB2312" w:eastAsia="仿宋_GB2312" w:hAnsi="仿宋_GB2312"/>
        </w:rPr>
        <w:t>43.52</w:t>
      </w:r>
      <w:r>
        <w:rPr>
          <w:rFonts w:ascii="仿宋_GB2312" w:eastAsia="仿宋_GB2312" w:hAnsi="仿宋_GB2312"/>
        </w:rPr>
        <w:t>万元，增长</w:t>
      </w:r>
      <w:r>
        <w:rPr>
          <w:rFonts w:ascii="仿宋_GB2312" w:eastAsia="仿宋_GB2312" w:hAnsi="仿宋_GB2312"/>
        </w:rPr>
        <w:t>145.07%,</w:t>
      </w:r>
      <w:r>
        <w:rPr>
          <w:rFonts w:ascii="仿宋_GB2312" w:eastAsia="仿宋_GB2312" w:hAnsi="仿宋_GB2312"/>
        </w:rPr>
        <w:t>主要原因是：较上年增加永明项目管理有</w:t>
      </w:r>
      <w:r>
        <w:rPr>
          <w:rFonts w:ascii="仿宋_GB2312" w:eastAsia="仿宋_GB2312" w:hAnsi="仿宋_GB2312"/>
        </w:rPr>
        <w:lastRenderedPageBreak/>
        <w:t>限公司</w:t>
      </w:r>
      <w:r>
        <w:rPr>
          <w:rFonts w:ascii="仿宋_GB2312" w:eastAsia="仿宋_GB2312" w:hAnsi="仿宋_GB2312"/>
        </w:rPr>
        <w:t>2019</w:t>
      </w:r>
      <w:r>
        <w:rPr>
          <w:rFonts w:ascii="仿宋_GB2312" w:eastAsia="仿宋_GB2312" w:hAnsi="仿宋_GB2312"/>
        </w:rPr>
        <w:t>年至</w:t>
      </w:r>
      <w:r>
        <w:rPr>
          <w:rFonts w:ascii="仿宋_GB2312" w:eastAsia="仿宋_GB2312" w:hAnsi="仿宋_GB2312"/>
        </w:rPr>
        <w:t>2021</w:t>
      </w:r>
      <w:r>
        <w:rPr>
          <w:rFonts w:ascii="仿宋_GB2312" w:eastAsia="仿宋_GB2312" w:hAnsi="仿宋_GB2312"/>
        </w:rPr>
        <w:t>年度项目评审费。</w:t>
      </w:r>
    </w:p>
    <w:p w:rsidR="006B5254" w:rsidRDefault="000A6790">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117.84</w:t>
      </w:r>
      <w:r>
        <w:rPr>
          <w:rFonts w:ascii="仿宋_GB2312" w:eastAsia="仿宋_GB2312" w:hAnsi="仿宋_GB2312"/>
        </w:rPr>
        <w:t>万元，比上年决算减少</w:t>
      </w:r>
      <w:r>
        <w:rPr>
          <w:rFonts w:ascii="仿宋_GB2312" w:eastAsia="仿宋_GB2312" w:hAnsi="仿宋_GB2312"/>
        </w:rPr>
        <w:t>0.22</w:t>
      </w:r>
      <w:r>
        <w:rPr>
          <w:rFonts w:ascii="仿宋_GB2312" w:eastAsia="仿宋_GB2312" w:hAnsi="仿宋_GB2312"/>
        </w:rPr>
        <w:t>万元，下降</w:t>
      </w:r>
      <w:r>
        <w:rPr>
          <w:rFonts w:ascii="仿宋_GB2312" w:eastAsia="仿宋_GB2312" w:hAnsi="仿宋_GB2312"/>
        </w:rPr>
        <w:t>0.19%,</w:t>
      </w:r>
      <w:r>
        <w:rPr>
          <w:rFonts w:ascii="仿宋_GB2312" w:eastAsia="仿宋_GB2312" w:hAnsi="仿宋_GB2312"/>
        </w:rPr>
        <w:t>主要原因是：本年在职人员调入调出，人员职级不同，工资基数不同，导致人员经费较上年减少。</w:t>
      </w:r>
    </w:p>
    <w:p w:rsidR="006B5254" w:rsidRDefault="000A6790">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发展与改革事务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其他发展与改革</w:t>
      </w:r>
      <w:r>
        <w:rPr>
          <w:rFonts w:ascii="仿宋_GB2312" w:eastAsia="仿宋_GB2312" w:hAnsi="仿宋_GB2312"/>
        </w:rPr>
        <w:t>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957.01</w:t>
      </w:r>
      <w:r>
        <w:rPr>
          <w:rFonts w:ascii="仿宋_GB2312" w:eastAsia="仿宋_GB2312" w:hAnsi="仿宋_GB2312"/>
        </w:rPr>
        <w:t>万元，比上年决算增加</w:t>
      </w:r>
      <w:r>
        <w:rPr>
          <w:rFonts w:ascii="仿宋_GB2312" w:eastAsia="仿宋_GB2312" w:hAnsi="仿宋_GB2312"/>
        </w:rPr>
        <w:t>663.96</w:t>
      </w:r>
      <w:r>
        <w:rPr>
          <w:rFonts w:ascii="仿宋_GB2312" w:eastAsia="仿宋_GB2312" w:hAnsi="仿宋_GB2312"/>
        </w:rPr>
        <w:t>万元，增长</w:t>
      </w:r>
      <w:r>
        <w:rPr>
          <w:rFonts w:ascii="仿宋_GB2312" w:eastAsia="仿宋_GB2312" w:hAnsi="仿宋_GB2312"/>
        </w:rPr>
        <w:t>226.57%,</w:t>
      </w:r>
      <w:r>
        <w:rPr>
          <w:rFonts w:ascii="仿宋_GB2312" w:eastAsia="仿宋_GB2312" w:hAnsi="仿宋_GB2312"/>
        </w:rPr>
        <w:t>主要原因是：较上年增加物资保障经费项目。</w:t>
      </w:r>
    </w:p>
    <w:p w:rsidR="006B5254" w:rsidRDefault="000A6790">
      <w:pPr>
        <w:spacing w:line="580" w:lineRule="exact"/>
        <w:ind w:firstLine="640"/>
      </w:pPr>
      <w:r>
        <w:rPr>
          <w:rFonts w:ascii="仿宋_GB2312" w:eastAsia="仿宋_GB2312" w:hAnsi="仿宋_GB2312"/>
        </w:rPr>
        <w:t>5.</w:t>
      </w:r>
      <w:r>
        <w:rPr>
          <w:rFonts w:ascii="仿宋_GB2312" w:eastAsia="仿宋_GB2312" w:hAnsi="仿宋_GB2312"/>
        </w:rPr>
        <w:t>公共安全支出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检察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一般行政管理事务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171.54</w:t>
      </w:r>
      <w:r>
        <w:rPr>
          <w:rFonts w:ascii="仿宋_GB2312" w:eastAsia="仿宋_GB2312" w:hAnsi="仿宋_GB2312"/>
        </w:rPr>
        <w:t>万元，比上年决算增加</w:t>
      </w:r>
      <w:r>
        <w:rPr>
          <w:rFonts w:ascii="仿宋_GB2312" w:eastAsia="仿宋_GB2312" w:hAnsi="仿宋_GB2312"/>
        </w:rPr>
        <w:t>171.54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主要原因是：本年此科目较上年增加</w:t>
      </w:r>
      <w:r w:rsidR="0087709F">
        <w:rPr>
          <w:rFonts w:ascii="仿宋_GB2312" w:eastAsia="仿宋_GB2312" w:hAnsi="仿宋_GB2312" w:hint="eastAsia"/>
        </w:rPr>
        <w:t>永</w:t>
      </w:r>
      <w:r>
        <w:rPr>
          <w:rFonts w:ascii="仿宋_GB2312" w:eastAsia="仿宋_GB2312" w:hAnsi="仿宋_GB2312"/>
        </w:rPr>
        <w:t>明项目管理有限公司</w:t>
      </w:r>
      <w:r>
        <w:rPr>
          <w:rFonts w:ascii="仿宋_GB2312" w:eastAsia="仿宋_GB2312" w:hAnsi="仿宋_GB2312"/>
        </w:rPr>
        <w:t>2019</w:t>
      </w:r>
      <w:r>
        <w:rPr>
          <w:rFonts w:ascii="仿宋_GB2312" w:eastAsia="仿宋_GB2312" w:hAnsi="仿宋_GB2312"/>
        </w:rPr>
        <w:t>年至</w:t>
      </w:r>
      <w:r>
        <w:rPr>
          <w:rFonts w:ascii="仿宋_GB2312" w:eastAsia="仿宋_GB2312" w:hAnsi="仿宋_GB2312"/>
        </w:rPr>
        <w:t>2021</w:t>
      </w:r>
      <w:r>
        <w:rPr>
          <w:rFonts w:ascii="仿宋_GB2312" w:eastAsia="仿宋_GB2312" w:hAnsi="仿宋_GB2312"/>
        </w:rPr>
        <w:t>年度项目评审费。</w:t>
      </w:r>
    </w:p>
    <w:p w:rsidR="006B5254" w:rsidRDefault="000A6790">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48.81</w:t>
      </w:r>
      <w:r>
        <w:rPr>
          <w:rFonts w:ascii="仿宋_GB2312" w:eastAsia="仿宋_GB2312" w:hAnsi="仿宋_GB2312"/>
        </w:rPr>
        <w:t>万元，比上年决算增加</w:t>
      </w:r>
      <w:r>
        <w:rPr>
          <w:rFonts w:ascii="仿宋_GB2312" w:eastAsia="仿宋_GB2312" w:hAnsi="仿宋_GB2312"/>
        </w:rPr>
        <w:t>7.96</w:t>
      </w:r>
      <w:r>
        <w:rPr>
          <w:rFonts w:ascii="仿宋_GB2312" w:eastAsia="仿宋_GB2312" w:hAnsi="仿宋_GB2312"/>
        </w:rPr>
        <w:t>万元，增长</w:t>
      </w:r>
      <w:r>
        <w:rPr>
          <w:rFonts w:ascii="仿宋_GB2312" w:eastAsia="仿宋_GB2312" w:hAnsi="仿宋_GB2312"/>
        </w:rPr>
        <w:t>19.49</w:t>
      </w:r>
      <w:r>
        <w:rPr>
          <w:rFonts w:ascii="仿宋_GB2312" w:eastAsia="仿宋_GB2312" w:hAnsi="仿宋_GB2312"/>
        </w:rPr>
        <w:t>%,</w:t>
      </w:r>
      <w:r>
        <w:rPr>
          <w:rFonts w:ascii="仿宋_GB2312" w:eastAsia="仿宋_GB2312" w:hAnsi="仿宋_GB2312"/>
        </w:rPr>
        <w:t>主要原因是：本年增加退休人员基础绩效奖，退休费支出增加。</w:t>
      </w:r>
    </w:p>
    <w:p w:rsidR="006B5254" w:rsidRDefault="000A6790">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46.23</w:t>
      </w:r>
      <w:r>
        <w:rPr>
          <w:rFonts w:ascii="仿宋_GB2312" w:eastAsia="仿宋_GB2312" w:hAnsi="仿宋_GB2312"/>
        </w:rPr>
        <w:t>万元，比上年决算增加</w:t>
      </w:r>
      <w:r>
        <w:rPr>
          <w:rFonts w:ascii="仿宋_GB2312" w:eastAsia="仿宋_GB2312" w:hAnsi="仿宋_GB2312"/>
        </w:rPr>
        <w:t>4.94</w:t>
      </w:r>
      <w:r>
        <w:rPr>
          <w:rFonts w:ascii="仿宋_GB2312" w:eastAsia="仿宋_GB2312" w:hAnsi="仿宋_GB2312"/>
        </w:rPr>
        <w:t>万元，增长</w:t>
      </w:r>
      <w:r>
        <w:rPr>
          <w:rFonts w:ascii="仿宋_GB2312" w:eastAsia="仿宋_GB2312" w:hAnsi="仿宋_GB2312"/>
        </w:rPr>
        <w:t>11.96%,</w:t>
      </w:r>
      <w:r>
        <w:rPr>
          <w:rFonts w:ascii="仿宋_GB2312" w:eastAsia="仿宋_GB2312" w:hAnsi="仿宋_GB2312"/>
        </w:rPr>
        <w:t>主要原因是：本年在职人员增加，养老保险缴费较上年增加。</w:t>
      </w:r>
    </w:p>
    <w:p w:rsidR="006B5254" w:rsidRDefault="000A6790">
      <w:pPr>
        <w:spacing w:line="580" w:lineRule="exact"/>
        <w:ind w:firstLine="640"/>
      </w:pPr>
      <w:r>
        <w:rPr>
          <w:rFonts w:ascii="仿宋_GB2312" w:eastAsia="仿宋_GB2312" w:hAnsi="仿宋_GB2312"/>
        </w:rPr>
        <w:lastRenderedPageBreak/>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10.34</w:t>
      </w:r>
      <w:r>
        <w:rPr>
          <w:rFonts w:ascii="仿宋_GB2312" w:eastAsia="仿宋_GB2312" w:hAnsi="仿宋_GB2312"/>
        </w:rPr>
        <w:t>万元，比上年决算减少</w:t>
      </w:r>
      <w:r>
        <w:rPr>
          <w:rFonts w:ascii="仿宋_GB2312" w:eastAsia="仿宋_GB2312" w:hAnsi="仿宋_GB2312"/>
        </w:rPr>
        <w:t>20.55</w:t>
      </w:r>
      <w:r>
        <w:rPr>
          <w:rFonts w:ascii="仿宋_GB2312" w:eastAsia="仿宋_GB2312" w:hAnsi="仿宋_GB2312"/>
        </w:rPr>
        <w:t>万元，下降</w:t>
      </w:r>
      <w:r>
        <w:rPr>
          <w:rFonts w:ascii="仿宋_GB2312" w:eastAsia="仿宋_GB2312" w:hAnsi="仿宋_GB2312"/>
        </w:rPr>
        <w:t>66.53%,</w:t>
      </w:r>
      <w:r>
        <w:rPr>
          <w:rFonts w:ascii="仿宋_GB2312" w:eastAsia="仿宋_GB2312" w:hAnsi="仿宋_GB2312"/>
        </w:rPr>
        <w:t>主要原因是：本年新增退休人员较上年减少，职业年金缴费较上年减</w:t>
      </w:r>
      <w:r>
        <w:rPr>
          <w:rFonts w:ascii="仿宋_GB2312" w:eastAsia="仿宋_GB2312" w:hAnsi="仿宋_GB2312"/>
        </w:rPr>
        <w:t>少。</w:t>
      </w:r>
    </w:p>
    <w:p w:rsidR="006B5254" w:rsidRDefault="000A6790">
      <w:pPr>
        <w:spacing w:line="580" w:lineRule="exact"/>
        <w:ind w:firstLine="640"/>
      </w:pPr>
      <w:r>
        <w:rPr>
          <w:rFonts w:ascii="仿宋_GB2312" w:eastAsia="仿宋_GB2312" w:hAnsi="仿宋_GB2312"/>
        </w:rPr>
        <w:t>9.</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抚恤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死亡抚恤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27.83</w:t>
      </w:r>
      <w:r>
        <w:rPr>
          <w:rFonts w:ascii="仿宋_GB2312" w:eastAsia="仿宋_GB2312" w:hAnsi="仿宋_GB2312"/>
        </w:rPr>
        <w:t>万元，比上年决算减少</w:t>
      </w:r>
      <w:r>
        <w:rPr>
          <w:rFonts w:ascii="仿宋_GB2312" w:eastAsia="仿宋_GB2312" w:hAnsi="仿宋_GB2312"/>
        </w:rPr>
        <w:t>0.92</w:t>
      </w:r>
      <w:r>
        <w:rPr>
          <w:rFonts w:ascii="仿宋_GB2312" w:eastAsia="仿宋_GB2312" w:hAnsi="仿宋_GB2312"/>
        </w:rPr>
        <w:t>万元，下降</w:t>
      </w:r>
      <w:r>
        <w:rPr>
          <w:rFonts w:ascii="仿宋_GB2312" w:eastAsia="仿宋_GB2312" w:hAnsi="仿宋_GB2312"/>
        </w:rPr>
        <w:t>3.20%,</w:t>
      </w:r>
      <w:r>
        <w:rPr>
          <w:rFonts w:ascii="仿宋_GB2312" w:eastAsia="仿宋_GB2312" w:hAnsi="仿宋_GB2312"/>
        </w:rPr>
        <w:t>主要原因是：本年死亡与上年死亡人员职级不同，工资基数不同，导致死亡抚恤支出较上年减少。</w:t>
      </w:r>
    </w:p>
    <w:p w:rsidR="006B5254" w:rsidRDefault="000A6790">
      <w:pPr>
        <w:spacing w:line="580" w:lineRule="exact"/>
        <w:ind w:firstLine="640"/>
      </w:pPr>
      <w:r>
        <w:rPr>
          <w:rFonts w:ascii="仿宋_GB2312" w:eastAsia="仿宋_GB2312" w:hAnsi="仿宋_GB2312"/>
        </w:rPr>
        <w:t>10.</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其他社会保障和就业支出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其他社会保障和就业支出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1.75</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主要原因是：本年功能科目调整，其他社会保障和就业支出上年度单独列支，本年</w:t>
      </w:r>
      <w:proofErr w:type="gramStart"/>
      <w:r>
        <w:rPr>
          <w:rFonts w:ascii="仿宋_GB2312" w:eastAsia="仿宋_GB2312" w:hAnsi="仿宋_GB2312"/>
        </w:rPr>
        <w:t>调整至主科目</w:t>
      </w:r>
      <w:proofErr w:type="gramEnd"/>
      <w:r>
        <w:rPr>
          <w:rFonts w:ascii="仿宋_GB2312" w:eastAsia="仿宋_GB2312" w:hAnsi="仿宋_GB2312"/>
        </w:rPr>
        <w:t>列支，导致经费较上年减少。</w:t>
      </w:r>
    </w:p>
    <w:p w:rsidR="006B5254" w:rsidRDefault="000A6790">
      <w:pPr>
        <w:spacing w:line="580" w:lineRule="exact"/>
        <w:ind w:firstLine="640"/>
      </w:pPr>
      <w:r>
        <w:rPr>
          <w:rFonts w:ascii="仿宋_GB2312" w:eastAsia="仿宋_GB2312" w:hAnsi="仿宋_GB2312"/>
        </w:rPr>
        <w:t>11.</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19.65</w:t>
      </w:r>
      <w:r>
        <w:rPr>
          <w:rFonts w:ascii="仿宋_GB2312" w:eastAsia="仿宋_GB2312" w:hAnsi="仿宋_GB2312"/>
        </w:rPr>
        <w:t>万元，比上年决算减少</w:t>
      </w:r>
      <w:r>
        <w:rPr>
          <w:rFonts w:ascii="仿宋_GB2312" w:eastAsia="仿宋_GB2312" w:hAnsi="仿宋_GB2312"/>
        </w:rPr>
        <w:t>0.91</w:t>
      </w:r>
      <w:r>
        <w:rPr>
          <w:rFonts w:ascii="仿宋_GB2312" w:eastAsia="仿宋_GB2312" w:hAnsi="仿宋_GB2312"/>
        </w:rPr>
        <w:t>万元，下降</w:t>
      </w:r>
      <w:r>
        <w:rPr>
          <w:rFonts w:ascii="仿宋_GB2312" w:eastAsia="仿宋_GB2312" w:hAnsi="仿宋_GB2312"/>
        </w:rPr>
        <w:t>4.43%,</w:t>
      </w:r>
      <w:r>
        <w:rPr>
          <w:rFonts w:ascii="仿宋_GB2312" w:eastAsia="仿宋_GB2312" w:hAnsi="仿宋_GB2312"/>
        </w:rPr>
        <w:t>主要原因是：因退休人员医疗保险制度改革，退休人员基本医疗不再由单位缴纳，导致经费较上年减少。</w:t>
      </w:r>
    </w:p>
    <w:p w:rsidR="006B5254" w:rsidRDefault="000A6790">
      <w:pPr>
        <w:spacing w:line="580" w:lineRule="exact"/>
        <w:ind w:firstLine="640"/>
      </w:pPr>
      <w:r>
        <w:rPr>
          <w:rFonts w:ascii="仿宋_GB2312" w:eastAsia="仿宋_GB2312" w:hAnsi="仿宋_GB2312"/>
        </w:rPr>
        <w:t>12.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3.78</w:t>
      </w:r>
      <w:r>
        <w:rPr>
          <w:rFonts w:ascii="仿宋_GB2312" w:eastAsia="仿宋_GB2312" w:hAnsi="仿宋_GB2312"/>
        </w:rPr>
        <w:t>万元，比上年决算减少</w:t>
      </w:r>
      <w:r>
        <w:rPr>
          <w:rFonts w:ascii="仿宋_GB2312" w:eastAsia="仿宋_GB2312" w:hAnsi="仿宋_GB2312"/>
        </w:rPr>
        <w:t>1.57</w:t>
      </w:r>
      <w:r>
        <w:rPr>
          <w:rFonts w:ascii="仿宋_GB2312" w:eastAsia="仿宋_GB2312" w:hAnsi="仿宋_GB2312"/>
        </w:rPr>
        <w:t>万元，下降</w:t>
      </w:r>
      <w:r>
        <w:rPr>
          <w:rFonts w:ascii="仿宋_GB2312" w:eastAsia="仿宋_GB2312" w:hAnsi="仿宋_GB2312"/>
        </w:rPr>
        <w:t>29.35%,</w:t>
      </w:r>
      <w:r>
        <w:rPr>
          <w:rFonts w:ascii="仿宋_GB2312" w:eastAsia="仿宋_GB2312" w:hAnsi="仿宋_GB2312"/>
        </w:rPr>
        <w:t>主要原因是：因退休人员医疗保险制度改革，退休人员医疗不再由单位缴纳，导致经费较上年减少。</w:t>
      </w:r>
    </w:p>
    <w:p w:rsidR="006B5254" w:rsidRDefault="000A6790">
      <w:pPr>
        <w:spacing w:line="580" w:lineRule="exact"/>
        <w:ind w:firstLine="640"/>
      </w:pPr>
      <w:r>
        <w:rPr>
          <w:rFonts w:ascii="仿宋_GB2312" w:eastAsia="仿宋_GB2312" w:hAnsi="仿宋_GB2312"/>
        </w:rPr>
        <w:lastRenderedPageBreak/>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目标价格补贴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棉花目标价格补贴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t>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676.08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主要原因是：较上年减少棉花目标价格补贴。</w:t>
      </w:r>
    </w:p>
    <w:p w:rsidR="006B5254" w:rsidRDefault="000A6790">
      <w:pPr>
        <w:spacing w:line="580" w:lineRule="exact"/>
        <w:ind w:firstLine="640"/>
      </w:pPr>
      <w:r>
        <w:rPr>
          <w:rFonts w:ascii="仿宋_GB2312" w:eastAsia="仿宋_GB2312" w:hAnsi="仿宋_GB2312"/>
        </w:rPr>
        <w:t>14.</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民用航空运输</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机场建设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469.38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主要原因是：较上年减少塔什库尔干机场</w:t>
      </w:r>
      <w:r>
        <w:rPr>
          <w:rFonts w:ascii="仿宋_GB2312" w:eastAsia="仿宋_GB2312" w:hAnsi="仿宋_GB2312"/>
        </w:rPr>
        <w:t>35KV</w:t>
      </w:r>
      <w:r>
        <w:rPr>
          <w:rFonts w:ascii="仿宋_GB2312" w:eastAsia="仿宋_GB2312" w:hAnsi="仿宋_GB2312"/>
        </w:rPr>
        <w:t>输电线路工程款。</w:t>
      </w:r>
    </w:p>
    <w:p w:rsidR="006B5254" w:rsidRDefault="000A6790">
      <w:pPr>
        <w:spacing w:line="580" w:lineRule="exact"/>
        <w:ind w:firstLine="640"/>
      </w:pPr>
      <w:r>
        <w:rPr>
          <w:rFonts w:ascii="仿宋_GB2312" w:eastAsia="仿宋_GB2312" w:hAnsi="仿宋_GB2312"/>
        </w:rPr>
        <w:t>15.</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支持中小企业发展和管理支出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中小企业发展专项</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17.00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主要原因是：较上年减少中小企业公共服务平台建设类项目。</w:t>
      </w:r>
    </w:p>
    <w:p w:rsidR="006B5254" w:rsidRDefault="000A6790">
      <w:pPr>
        <w:spacing w:line="580" w:lineRule="exact"/>
        <w:ind w:firstLine="640"/>
      </w:pPr>
      <w:r>
        <w:rPr>
          <w:rFonts w:ascii="仿宋_GB2312" w:eastAsia="仿宋_GB2312" w:hAnsi="仿宋_GB2312"/>
        </w:rPr>
        <w:t>16.</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涉外发展服务支出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其他涉外发展服务支出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285.00</w:t>
      </w:r>
      <w:r>
        <w:rPr>
          <w:rFonts w:ascii="仿宋_GB2312" w:eastAsia="仿宋_GB2312" w:hAnsi="仿宋_GB2312"/>
        </w:rPr>
        <w:t>万元，比上年决算增加</w:t>
      </w:r>
      <w:r>
        <w:rPr>
          <w:rFonts w:ascii="仿宋_GB2312" w:eastAsia="仿宋_GB2312" w:hAnsi="仿宋_GB2312"/>
        </w:rPr>
        <w:t>116.00</w:t>
      </w:r>
      <w:r>
        <w:rPr>
          <w:rFonts w:ascii="仿宋_GB2312" w:eastAsia="仿宋_GB2312" w:hAnsi="仿宋_GB2312"/>
        </w:rPr>
        <w:t>万元，增长</w:t>
      </w:r>
      <w:r>
        <w:rPr>
          <w:rFonts w:ascii="仿宋_GB2312" w:eastAsia="仿宋_GB2312" w:hAnsi="仿宋_GB2312"/>
        </w:rPr>
        <w:t>68.64%,</w:t>
      </w:r>
      <w:r>
        <w:rPr>
          <w:rFonts w:ascii="仿宋_GB2312" w:eastAsia="仿宋_GB2312" w:hAnsi="仿宋_GB2312"/>
        </w:rPr>
        <w:t>主要原因是：较上年增加外贸发展专项资金。</w:t>
      </w:r>
    </w:p>
    <w:p w:rsidR="006B5254" w:rsidRDefault="000A6790">
      <w:pPr>
        <w:spacing w:line="580" w:lineRule="exact"/>
        <w:ind w:firstLine="640"/>
      </w:pPr>
      <w:r>
        <w:rPr>
          <w:rFonts w:ascii="仿宋_GB2312" w:eastAsia="仿宋_GB2312" w:hAnsi="仿宋_GB2312"/>
        </w:rPr>
        <w:t>17.</w:t>
      </w:r>
      <w:r>
        <w:rPr>
          <w:rFonts w:ascii="仿宋_GB2312" w:eastAsia="仿宋_GB2312" w:hAnsi="仿宋_GB2312"/>
        </w:rPr>
        <w:t>商业服务业等支出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其他商业服务业等支出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其他商业服务业等支出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w:t>
      </w:r>
      <w:r>
        <w:rPr>
          <w:rFonts w:ascii="仿宋_GB2312" w:eastAsia="仿宋_GB2312" w:hAnsi="仿宋_GB2312"/>
        </w:rPr>
        <w:t>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68.00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主要原因是：较上年减少转移支付（边贸能力建设）专项资金。</w:t>
      </w:r>
    </w:p>
    <w:p w:rsidR="006B5254" w:rsidRDefault="000A6790">
      <w:pPr>
        <w:spacing w:line="580" w:lineRule="exact"/>
        <w:ind w:firstLine="640"/>
      </w:pPr>
      <w:r>
        <w:rPr>
          <w:rFonts w:ascii="仿宋_GB2312" w:eastAsia="仿宋_GB2312" w:hAnsi="仿宋_GB2312"/>
        </w:rPr>
        <w:t>18.</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38.55</w:t>
      </w:r>
      <w:r>
        <w:rPr>
          <w:rFonts w:ascii="仿宋_GB2312" w:eastAsia="仿宋_GB2312" w:hAnsi="仿宋_GB2312"/>
        </w:rPr>
        <w:t>万元，比上年决算增加</w:t>
      </w:r>
      <w:r>
        <w:rPr>
          <w:rFonts w:ascii="仿宋_GB2312" w:eastAsia="仿宋_GB2312" w:hAnsi="仿宋_GB2312"/>
        </w:rPr>
        <w:t>4.45</w:t>
      </w:r>
      <w:r>
        <w:rPr>
          <w:rFonts w:ascii="仿宋_GB2312" w:eastAsia="仿宋_GB2312" w:hAnsi="仿宋_GB2312"/>
        </w:rPr>
        <w:t>万元，增长</w:t>
      </w:r>
      <w:r>
        <w:rPr>
          <w:rFonts w:ascii="仿宋_GB2312" w:eastAsia="仿宋_GB2312" w:hAnsi="仿宋_GB2312"/>
        </w:rPr>
        <w:lastRenderedPageBreak/>
        <w:t>13.05%,</w:t>
      </w:r>
      <w:r>
        <w:rPr>
          <w:rFonts w:ascii="仿宋_GB2312" w:eastAsia="仿宋_GB2312" w:hAnsi="仿宋_GB2312"/>
        </w:rPr>
        <w:t>主要原因是：本年在职人员工资基数调增，公积金缴费基数上涨，相应支出增加。</w:t>
      </w:r>
    </w:p>
    <w:p w:rsidR="006B5254" w:rsidRDefault="000A6790">
      <w:pPr>
        <w:spacing w:line="580" w:lineRule="exact"/>
        <w:ind w:firstLine="640"/>
      </w:pPr>
      <w:r>
        <w:rPr>
          <w:rFonts w:ascii="仿宋_GB2312" w:eastAsia="仿宋_GB2312" w:hAnsi="仿宋_GB2312"/>
        </w:rPr>
        <w:t>19.</w:t>
      </w:r>
      <w:r>
        <w:rPr>
          <w:rFonts w:ascii="仿宋_GB2312" w:eastAsia="仿宋_GB2312" w:hAnsi="仿宋_GB2312"/>
        </w:rPr>
        <w:t>粮油物资储备支出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粮油物资事务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粮油市场调控专项资金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2,143.08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主要原因是：粮油市场调</w:t>
      </w:r>
      <w:r>
        <w:rPr>
          <w:rFonts w:ascii="仿宋_GB2312" w:eastAsia="仿宋_GB2312" w:hAnsi="仿宋_GB2312"/>
        </w:rPr>
        <w:t>控项目较上年减少。</w:t>
      </w:r>
    </w:p>
    <w:p w:rsidR="006B5254" w:rsidRDefault="000A6790">
      <w:pPr>
        <w:spacing w:line="580" w:lineRule="exact"/>
        <w:ind w:firstLine="640"/>
      </w:pPr>
      <w:r>
        <w:rPr>
          <w:rFonts w:ascii="仿宋_GB2312" w:eastAsia="仿宋_GB2312" w:hAnsi="仿宋_GB2312"/>
        </w:rPr>
        <w:t>20.</w:t>
      </w:r>
      <w:r>
        <w:rPr>
          <w:rFonts w:ascii="仿宋_GB2312" w:eastAsia="仿宋_GB2312" w:hAnsi="仿宋_GB2312"/>
        </w:rPr>
        <w:t>粮油物资储备支出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粮油储备</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储备粮油补贴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3.56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主要原因是：应急成品粮代储费用较上年减少。</w:t>
      </w:r>
    </w:p>
    <w:p w:rsidR="006B5254" w:rsidRDefault="000A6790">
      <w:pPr>
        <w:spacing w:line="580" w:lineRule="exact"/>
        <w:ind w:firstLine="640"/>
      </w:pPr>
      <w:r>
        <w:rPr>
          <w:rFonts w:ascii="仿宋_GB2312" w:eastAsia="仿宋_GB2312" w:hAnsi="仿宋_GB2312"/>
        </w:rPr>
        <w:t>21.</w:t>
      </w:r>
      <w:r>
        <w:rPr>
          <w:rFonts w:ascii="仿宋_GB2312" w:eastAsia="仿宋_GB2312" w:hAnsi="仿宋_GB2312"/>
        </w:rPr>
        <w:t>灾害防治及应急管理支出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应急管理事务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其他应急管理支出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368.59</w:t>
      </w:r>
      <w:r>
        <w:rPr>
          <w:rFonts w:ascii="仿宋_GB2312" w:eastAsia="仿宋_GB2312" w:hAnsi="仿宋_GB2312"/>
        </w:rPr>
        <w:t>万元，比上年决算增加</w:t>
      </w:r>
      <w:r>
        <w:rPr>
          <w:rFonts w:ascii="仿宋_GB2312" w:eastAsia="仿宋_GB2312" w:hAnsi="仿宋_GB2312"/>
        </w:rPr>
        <w:t>288.74</w:t>
      </w:r>
      <w:r>
        <w:rPr>
          <w:rFonts w:ascii="仿宋_GB2312" w:eastAsia="仿宋_GB2312" w:hAnsi="仿宋_GB2312"/>
        </w:rPr>
        <w:t>万元，增长</w:t>
      </w:r>
      <w:r>
        <w:rPr>
          <w:rFonts w:ascii="仿宋_GB2312" w:eastAsia="仿宋_GB2312" w:hAnsi="仿宋_GB2312"/>
        </w:rPr>
        <w:t>361.60%,</w:t>
      </w:r>
      <w:r>
        <w:rPr>
          <w:rFonts w:ascii="仿宋_GB2312" w:eastAsia="仿宋_GB2312" w:hAnsi="仿宋_GB2312"/>
        </w:rPr>
        <w:t>主要原因是：</w:t>
      </w:r>
      <w:r>
        <w:rPr>
          <w:rFonts w:ascii="仿宋_GB2312" w:eastAsia="仿宋_GB2312" w:hAnsi="仿宋_GB2312" w:hint="eastAsia"/>
        </w:rPr>
        <w:t>本</w:t>
      </w:r>
      <w:r>
        <w:rPr>
          <w:rFonts w:ascii="仿宋_GB2312" w:eastAsia="仿宋_GB2312" w:hAnsi="仿宋_GB2312"/>
        </w:rPr>
        <w:t>年增加</w:t>
      </w:r>
      <w:r>
        <w:rPr>
          <w:rFonts w:ascii="仿宋_GB2312" w:eastAsia="仿宋_GB2312" w:hAnsi="仿宋_GB2312" w:hint="eastAsia"/>
        </w:rPr>
        <w:t>塔什库尔干塔吉克自治县</w:t>
      </w:r>
      <w:r>
        <w:rPr>
          <w:rFonts w:ascii="仿宋_GB2312" w:eastAsia="仿宋_GB2312" w:hAnsi="仿宋_GB2312"/>
        </w:rPr>
        <w:t>应急救灾物资采购费用项目，导致经费较上年增加。</w:t>
      </w:r>
    </w:p>
    <w:p w:rsidR="006B5254" w:rsidRDefault="000A6790">
      <w:pPr>
        <w:spacing w:line="580" w:lineRule="exact"/>
        <w:ind w:firstLine="640"/>
      </w:pPr>
      <w:r>
        <w:rPr>
          <w:rFonts w:ascii="仿宋_GB2312" w:eastAsia="仿宋_GB2312" w:hAnsi="仿宋_GB2312"/>
        </w:rPr>
        <w:t>22.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w:t>
      </w:r>
      <w:r>
        <w:rPr>
          <w:rFonts w:ascii="仿宋_GB2312" w:eastAsia="仿宋_GB2312" w:hAnsi="仿宋_GB2312"/>
        </w:rPr>
        <w:t>,100.00</w:t>
      </w:r>
      <w:r>
        <w:rPr>
          <w:rFonts w:ascii="仿宋_GB2312" w:eastAsia="仿宋_GB2312" w:hAnsi="仿宋_GB2312"/>
        </w:rPr>
        <w:t>万元，比上年决算增加</w:t>
      </w:r>
      <w:r>
        <w:rPr>
          <w:rFonts w:ascii="仿宋_GB2312" w:eastAsia="仿宋_GB2312" w:hAnsi="仿宋_GB2312"/>
        </w:rPr>
        <w:t>1,042.54</w:t>
      </w:r>
      <w:r>
        <w:rPr>
          <w:rFonts w:ascii="仿宋_GB2312" w:eastAsia="仿宋_GB2312" w:hAnsi="仿宋_GB2312"/>
        </w:rPr>
        <w:t>万元，增长</w:t>
      </w:r>
      <w:r>
        <w:rPr>
          <w:rFonts w:ascii="仿宋_GB2312" w:eastAsia="仿宋_GB2312" w:hAnsi="仿宋_GB2312"/>
        </w:rPr>
        <w:t>1,814.38%,</w:t>
      </w:r>
      <w:r>
        <w:rPr>
          <w:rFonts w:ascii="仿宋_GB2312" w:eastAsia="仿宋_GB2312" w:hAnsi="仿宋_GB2312"/>
        </w:rPr>
        <w:t>主要原因是：本年增加基础设施提升改造项目，导致支出较上年增加。</w:t>
      </w:r>
    </w:p>
    <w:p w:rsidR="006B5254" w:rsidRDefault="000A6790">
      <w:pPr>
        <w:spacing w:line="640" w:lineRule="exact"/>
        <w:ind w:firstLine="640"/>
        <w:outlineLvl w:val="2"/>
      </w:pPr>
      <w:r>
        <w:rPr>
          <w:rFonts w:ascii="黑体" w:eastAsia="黑体" w:hAnsi="黑体"/>
        </w:rPr>
        <w:t>六、一般公共预算财政拨款基本支出决算情况说明</w:t>
      </w:r>
    </w:p>
    <w:p w:rsidR="006B5254" w:rsidRDefault="000A6790">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533.90</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524.75</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包括：基本工资、津贴补贴、奖金、绩效工资、机关事业单位基本养老保险缴费、职业年金缴费、职</w:t>
      </w:r>
      <w:r>
        <w:rPr>
          <w:rFonts w:ascii="仿宋_GB2312" w:eastAsia="仿宋_GB2312" w:hAnsi="仿宋_GB2312"/>
        </w:rPr>
        <w:lastRenderedPageBreak/>
        <w:t>工基本医疗保险缴费、公务员医疗补助缴费、其他社会保障缴费、住房公积金、退休费、抚恤金。</w:t>
      </w:r>
    </w:p>
    <w:p w:rsidR="006B5254" w:rsidRDefault="000A6790">
      <w:pPr>
        <w:spacing w:line="580" w:lineRule="exact"/>
        <w:ind w:firstLine="640"/>
      </w:pPr>
      <w:r>
        <w:rPr>
          <w:rFonts w:ascii="仿宋_GB2312" w:eastAsia="仿宋_GB2312" w:hAnsi="仿宋_GB2312"/>
          <w:b/>
        </w:rPr>
        <w:t>公用经费</w:t>
      </w:r>
      <w:r>
        <w:rPr>
          <w:rFonts w:ascii="仿宋_GB2312" w:eastAsia="仿宋_GB2312" w:hAnsi="仿宋_GB2312"/>
          <w:b/>
        </w:rPr>
        <w:t>9.14</w:t>
      </w:r>
      <w:r>
        <w:rPr>
          <w:rFonts w:ascii="仿宋_GB2312" w:eastAsia="仿宋_GB2312" w:hAnsi="仿宋_GB2312"/>
          <w:b/>
        </w:rPr>
        <w:t>万元，</w:t>
      </w:r>
      <w:r>
        <w:rPr>
          <w:rFonts w:ascii="仿宋_GB2312" w:eastAsia="仿宋_GB2312" w:hAnsi="仿宋_GB2312"/>
        </w:rPr>
        <w:t>包括：办公费、水费、邮电费、取暖费</w:t>
      </w:r>
      <w:r>
        <w:rPr>
          <w:rFonts w:ascii="仿宋_GB2312" w:eastAsia="仿宋_GB2312" w:hAnsi="仿宋_GB2312"/>
        </w:rPr>
        <w:t>、差旅费、维修（护）费、公务用车运行维护费。</w:t>
      </w:r>
    </w:p>
    <w:p w:rsidR="006B5254" w:rsidRDefault="000A6790">
      <w:pPr>
        <w:spacing w:line="640" w:lineRule="exact"/>
        <w:ind w:firstLine="640"/>
        <w:outlineLvl w:val="2"/>
      </w:pPr>
      <w:r>
        <w:rPr>
          <w:rFonts w:ascii="黑体" w:eastAsia="黑体" w:hAnsi="黑体"/>
        </w:rPr>
        <w:t>七、政府性基金预算财政拨款收入支出决算情况说明</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19,000.00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19,000.00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19,000.00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19,000.00</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19,000.00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，主要原因是：比上年增加机场建设项目，导致政府性基金预算财政拨款收入支出</w:t>
      </w:r>
      <w:r>
        <w:rPr>
          <w:rFonts w:ascii="仿宋_GB2312" w:eastAsia="仿宋_GB2312" w:hAnsi="仿宋_GB2312"/>
        </w:rPr>
        <w:t>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19,000.00</w:t>
      </w:r>
      <w:r>
        <w:rPr>
          <w:rFonts w:ascii="仿宋_GB2312" w:eastAsia="仿宋_GB2312" w:hAnsi="仿宋_GB2312"/>
        </w:rPr>
        <w:t>万元，决算数</w:t>
      </w:r>
      <w:r>
        <w:rPr>
          <w:rFonts w:ascii="仿宋_GB2312" w:eastAsia="仿宋_GB2312" w:hAnsi="仿宋_GB2312"/>
        </w:rPr>
        <w:t>19,000.00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w:t>
      </w:r>
    </w:p>
    <w:p w:rsidR="006B5254" w:rsidRDefault="000A6790">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19,000.00</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rPr>
        <w:t>1.</w:t>
      </w:r>
      <w:r>
        <w:rPr>
          <w:rFonts w:ascii="仿宋_GB2312" w:eastAsia="仿宋_GB2312" w:hAnsi="仿宋_GB2312"/>
        </w:rPr>
        <w:t>交通运输支出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民航发展基金支出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民航机场建设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19,000.00</w:t>
      </w:r>
      <w:r>
        <w:rPr>
          <w:rFonts w:ascii="仿宋_GB2312" w:eastAsia="仿宋_GB2312" w:hAnsi="仿宋_GB2312"/>
        </w:rPr>
        <w:t>万元，比上年决算增加</w:t>
      </w:r>
      <w:r>
        <w:rPr>
          <w:rFonts w:ascii="仿宋_GB2312" w:eastAsia="仿宋_GB2312" w:hAnsi="仿宋_GB2312"/>
        </w:rPr>
        <w:t>19,000.00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主要原因是：比上年增加机场建设项目，导致政府性基金预算财政拨款支出增加。</w:t>
      </w:r>
    </w:p>
    <w:p w:rsidR="006B5254" w:rsidRDefault="000A6790">
      <w:pPr>
        <w:spacing w:line="640" w:lineRule="exact"/>
        <w:ind w:firstLine="640"/>
        <w:outlineLvl w:val="2"/>
      </w:pPr>
      <w:r>
        <w:rPr>
          <w:rFonts w:ascii="黑体" w:eastAsia="黑体" w:hAnsi="黑体"/>
        </w:rPr>
        <w:t>八、国有资本经营预算财政拨款收入支出决算情况说明</w:t>
      </w:r>
    </w:p>
    <w:p w:rsidR="006B5254" w:rsidRDefault="000A6790">
      <w:pPr>
        <w:spacing w:line="580" w:lineRule="exact"/>
        <w:ind w:firstLine="640"/>
      </w:pPr>
      <w:r>
        <w:rPr>
          <w:rFonts w:ascii="仿宋_GB2312" w:eastAsia="仿宋_GB2312" w:hAnsi="仿宋_GB2312"/>
        </w:rPr>
        <w:lastRenderedPageBreak/>
        <w:t>本单位本年度无国有资本经营预算财政拨款收入、支出及结转和结余，国有资本经营预算财政拨款收入支出决算表为空表。</w:t>
      </w:r>
    </w:p>
    <w:p w:rsidR="006B5254" w:rsidRDefault="000A6790">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6B5254" w:rsidRDefault="000A6790">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2.40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1.20</w:t>
      </w:r>
      <w:r>
        <w:rPr>
          <w:rFonts w:ascii="仿宋_GB2312" w:eastAsia="仿宋_GB2312" w:hAnsi="仿宋_GB2312"/>
        </w:rPr>
        <w:t>万元，下降</w:t>
      </w:r>
      <w:r>
        <w:rPr>
          <w:rFonts w:ascii="仿宋_GB2312" w:eastAsia="仿宋_GB2312" w:hAnsi="仿宋_GB2312"/>
        </w:rPr>
        <w:t>33.33%</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2.40</w:t>
      </w:r>
      <w:r>
        <w:rPr>
          <w:rFonts w:ascii="仿宋_GB2312" w:eastAsia="仿宋_GB2312" w:hAnsi="仿宋_GB2312"/>
        </w:rPr>
        <w:t>万</w:t>
      </w:r>
      <w:r>
        <w:rPr>
          <w:rFonts w:ascii="仿宋_GB2312" w:eastAsia="仿宋_GB2312" w:hAnsi="仿宋_GB2312"/>
        </w:rPr>
        <w:t>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1.20</w:t>
      </w:r>
      <w:r>
        <w:rPr>
          <w:rFonts w:ascii="仿宋_GB2312" w:eastAsia="仿宋_GB2312" w:hAnsi="仿宋_GB2312"/>
        </w:rPr>
        <w:t>万元，下降</w:t>
      </w:r>
      <w:r>
        <w:rPr>
          <w:rFonts w:ascii="仿宋_GB2312" w:eastAsia="仿宋_GB2312" w:hAnsi="仿宋_GB2312"/>
        </w:rPr>
        <w:t>33.33%</w:t>
      </w:r>
      <w:r>
        <w:rPr>
          <w:rFonts w:ascii="仿宋_GB2312" w:eastAsia="仿宋_GB2312" w:hAnsi="仿宋_GB2312"/>
        </w:rPr>
        <w:t>，主要原因是：严格落实中央八项规定精神，厉行节约，减少公务用车运行维护费</w:t>
      </w:r>
      <w:r>
        <w:rPr>
          <w:rFonts w:ascii="仿宋_GB2312" w:eastAsia="仿宋_GB2312" w:hAnsi="仿宋_GB2312" w:hint="eastAsia"/>
        </w:rPr>
        <w:t>。</w:t>
      </w:r>
      <w:r>
        <w:rPr>
          <w:rFonts w:ascii="仿宋_GB2312" w:eastAsia="仿宋_GB2312" w:hAnsi="仿宋_GB2312"/>
        </w:rPr>
        <w:t>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6B5254" w:rsidRDefault="000A6790">
      <w:pPr>
        <w:spacing w:line="580" w:lineRule="exact"/>
        <w:ind w:firstLine="640"/>
      </w:pPr>
      <w:r>
        <w:rPr>
          <w:rFonts w:ascii="仿宋_GB2312" w:eastAsia="仿宋_GB2312" w:hAnsi="仿宋_GB2312"/>
          <w:b/>
        </w:rPr>
        <w:t>具体情况如下：</w:t>
      </w:r>
    </w:p>
    <w:p w:rsidR="006B5254" w:rsidRDefault="000A6790">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6B5254" w:rsidRDefault="000A6790">
      <w:pPr>
        <w:spacing w:line="580" w:lineRule="exact"/>
        <w:ind w:firstLine="640"/>
      </w:pPr>
      <w:r>
        <w:rPr>
          <w:rFonts w:ascii="仿宋_GB2312" w:eastAsia="仿宋_GB2312" w:hAnsi="仿宋_GB2312"/>
        </w:rPr>
        <w:t>公务用车购置及运行维护费</w:t>
      </w:r>
      <w:r>
        <w:rPr>
          <w:rFonts w:ascii="仿宋_GB2312" w:eastAsia="仿宋_GB2312" w:hAnsi="仿宋_GB2312"/>
        </w:rPr>
        <w:t>2.40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w:t>
      </w:r>
      <w:r>
        <w:rPr>
          <w:rFonts w:ascii="仿宋_GB2312" w:eastAsia="仿宋_GB2312" w:hAnsi="仿宋_GB2312"/>
        </w:rPr>
        <w:t>维护费</w:t>
      </w:r>
      <w:r>
        <w:rPr>
          <w:rFonts w:ascii="仿宋_GB2312" w:eastAsia="仿宋_GB2312" w:hAnsi="仿宋_GB2312"/>
        </w:rPr>
        <w:t>2.40</w:t>
      </w:r>
      <w:r>
        <w:rPr>
          <w:rFonts w:ascii="仿宋_GB2312" w:eastAsia="仿宋_GB2312" w:hAnsi="仿宋_GB2312"/>
        </w:rPr>
        <w:t>万元。公务用车运行维护费开支内容包括车辆加油费、维修费、保险费、审车费、过路费等。公务用车购置数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w:t>
      </w:r>
      <w:r>
        <w:rPr>
          <w:rFonts w:ascii="仿宋_GB2312" w:eastAsia="仿宋_GB2312" w:hAnsi="仿宋_GB2312"/>
        </w:rPr>
        <w:lastRenderedPageBreak/>
        <w:t>占用情况中固定资产车辆</w:t>
      </w:r>
      <w:r>
        <w:rPr>
          <w:rFonts w:ascii="仿宋_GB2312" w:eastAsia="仿宋_GB2312" w:hAnsi="仿宋_GB2312"/>
        </w:rPr>
        <w:t>2</w:t>
      </w:r>
      <w:r>
        <w:rPr>
          <w:rFonts w:ascii="仿宋_GB2312" w:eastAsia="仿宋_GB2312" w:hAnsi="仿宋_GB2312"/>
        </w:rPr>
        <w:t>辆，与公务用车保有量差异原因是：本单位固定资产车辆与公务用车保有量一致无差异。</w:t>
      </w:r>
    </w:p>
    <w:p w:rsidR="006B5254" w:rsidRDefault="000A6790">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6B5254" w:rsidRDefault="000A6790">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2.40</w:t>
      </w:r>
      <w:r>
        <w:rPr>
          <w:rFonts w:ascii="仿宋_GB2312" w:eastAsia="仿宋_GB2312" w:hAnsi="仿宋_GB2312"/>
        </w:rPr>
        <w:t>万元，决算数</w:t>
      </w:r>
      <w:r>
        <w:rPr>
          <w:rFonts w:ascii="仿宋_GB2312" w:eastAsia="仿宋_GB2312" w:hAnsi="仿宋_GB2312"/>
        </w:rPr>
        <w:t>2.40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w:t>
      </w:r>
      <w:r>
        <w:rPr>
          <w:rFonts w:ascii="仿宋_GB2312" w:eastAsia="仿宋_GB2312" w:hAnsi="仿宋_GB2312"/>
        </w:rPr>
        <w:t>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w:t>
      </w:r>
      <w:r>
        <w:rPr>
          <w:rFonts w:ascii="仿宋_GB2312" w:eastAsia="仿宋_GB2312" w:hAnsi="仿宋_GB2312" w:hint="eastAsia"/>
        </w:rPr>
        <w:t>公务用车运行维护费全年预算数</w:t>
      </w:r>
      <w:r>
        <w:rPr>
          <w:rFonts w:ascii="仿宋_GB2312" w:eastAsia="仿宋_GB2312" w:hAnsi="仿宋_GB2312"/>
        </w:rPr>
        <w:t>2.40</w:t>
      </w:r>
      <w:r>
        <w:rPr>
          <w:rFonts w:ascii="仿宋_GB2312" w:eastAsia="仿宋_GB2312" w:hAnsi="仿宋_GB2312"/>
        </w:rPr>
        <w:t>万元，决算数</w:t>
      </w:r>
      <w:r>
        <w:rPr>
          <w:rFonts w:ascii="仿宋_GB2312" w:eastAsia="仿宋_GB2312" w:hAnsi="仿宋_GB2312"/>
        </w:rPr>
        <w:t>2.40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6B5254" w:rsidRDefault="000A6790">
      <w:pPr>
        <w:spacing w:line="640" w:lineRule="exact"/>
        <w:ind w:firstLine="640"/>
        <w:outlineLvl w:val="2"/>
      </w:pPr>
      <w:r>
        <w:rPr>
          <w:rFonts w:ascii="黑体" w:eastAsia="黑体" w:hAnsi="黑体"/>
        </w:rPr>
        <w:t>十、其他重要事项的情况说明</w:t>
      </w:r>
    </w:p>
    <w:p w:rsidR="006B5254" w:rsidRDefault="000A6790">
      <w:pPr>
        <w:spacing w:line="640" w:lineRule="exact"/>
        <w:ind w:firstLine="640"/>
        <w:outlineLvl w:val="3"/>
      </w:pPr>
      <w:r>
        <w:rPr>
          <w:rFonts w:ascii="楷体_GB2312" w:eastAsia="楷体_GB2312" w:hAnsi="楷体_GB2312"/>
          <w:b/>
        </w:rPr>
        <w:t>（一）机关运行经费及公用经费支出情况</w:t>
      </w:r>
    </w:p>
    <w:p w:rsidR="006B5254" w:rsidRDefault="000A6790">
      <w:pPr>
        <w:spacing w:line="580" w:lineRule="exact"/>
        <w:ind w:firstLine="640"/>
      </w:pPr>
      <w:r>
        <w:rPr>
          <w:rFonts w:ascii="仿宋_GB2312" w:eastAsia="仿宋_GB2312" w:hAnsi="仿宋_GB2312"/>
        </w:rPr>
        <w:t>2024</w:t>
      </w:r>
      <w:r>
        <w:rPr>
          <w:rFonts w:ascii="仿宋_GB2312" w:eastAsia="仿宋_GB2312" w:hAnsi="仿宋_GB2312"/>
        </w:rPr>
        <w:t>年度塔什库尔干塔吉克自治县发展和改革委员会（行政单位和参照公务员法管理事业单位）机关运行经费支出</w:t>
      </w:r>
      <w:r>
        <w:rPr>
          <w:rFonts w:ascii="仿宋_GB2312" w:eastAsia="仿宋_GB2312" w:hAnsi="仿宋_GB2312"/>
        </w:rPr>
        <w:t>9.14</w:t>
      </w:r>
      <w:r>
        <w:rPr>
          <w:rFonts w:ascii="仿宋_GB2312" w:eastAsia="仿宋_GB2312" w:hAnsi="仿宋_GB2312"/>
        </w:rPr>
        <w:t>万元，比上年减少</w:t>
      </w:r>
      <w:r>
        <w:rPr>
          <w:rFonts w:ascii="仿宋_GB2312" w:eastAsia="仿宋_GB2312" w:hAnsi="仿宋_GB2312"/>
        </w:rPr>
        <w:t>7.38</w:t>
      </w:r>
      <w:r>
        <w:rPr>
          <w:rFonts w:ascii="仿宋_GB2312" w:eastAsia="仿宋_GB2312" w:hAnsi="仿宋_GB2312"/>
        </w:rPr>
        <w:t>万元，下降</w:t>
      </w:r>
      <w:r>
        <w:rPr>
          <w:rFonts w:ascii="仿宋_GB2312" w:eastAsia="仿宋_GB2312" w:hAnsi="仿宋_GB2312"/>
        </w:rPr>
        <w:t>44.67%</w:t>
      </w:r>
      <w:r>
        <w:rPr>
          <w:rFonts w:ascii="仿宋_GB2312" w:eastAsia="仿宋_GB2312" w:hAnsi="仿宋_GB2312"/>
        </w:rPr>
        <w:t>，主要原因是：严格落实中央八项规定精神，厉行节约，减少办公经费。</w:t>
      </w:r>
    </w:p>
    <w:p w:rsidR="006B5254" w:rsidRDefault="000A6790">
      <w:pPr>
        <w:spacing w:line="640" w:lineRule="exact"/>
        <w:ind w:firstLine="640"/>
        <w:outlineLvl w:val="3"/>
      </w:pPr>
      <w:r>
        <w:rPr>
          <w:rFonts w:ascii="楷体_GB2312" w:eastAsia="楷体_GB2312" w:hAnsi="楷体_GB2312"/>
          <w:b/>
        </w:rPr>
        <w:lastRenderedPageBreak/>
        <w:t>（二）政府采购情况</w:t>
      </w:r>
    </w:p>
    <w:p w:rsidR="006B5254" w:rsidRDefault="000A6790">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449.06</w:t>
      </w:r>
      <w:r>
        <w:rPr>
          <w:rFonts w:ascii="仿宋_GB2312" w:eastAsia="仿宋_GB2312" w:hAnsi="仿宋_GB2312"/>
        </w:rPr>
        <w:t>万元，其中：政府采购货物支出</w:t>
      </w:r>
      <w:r>
        <w:rPr>
          <w:rFonts w:ascii="仿宋_GB2312" w:eastAsia="仿宋_GB2312" w:hAnsi="仿宋_GB2312"/>
        </w:rPr>
        <w:t>400.64</w:t>
      </w:r>
      <w:r>
        <w:rPr>
          <w:rFonts w:ascii="仿宋_GB2312" w:eastAsia="仿宋_GB2312" w:hAnsi="仿宋_GB2312"/>
        </w:rPr>
        <w:t>万元、政府采购工程支出</w:t>
      </w:r>
      <w:r>
        <w:rPr>
          <w:rFonts w:ascii="仿宋_GB2312" w:eastAsia="仿宋_GB2312" w:hAnsi="仿宋_GB2312"/>
        </w:rPr>
        <w:t>46.91</w:t>
      </w:r>
      <w:r>
        <w:rPr>
          <w:rFonts w:ascii="仿宋_GB2312" w:eastAsia="仿宋_GB2312" w:hAnsi="仿宋_GB2312"/>
        </w:rPr>
        <w:t>万元、政府采购服务支出</w:t>
      </w:r>
      <w:r>
        <w:rPr>
          <w:rFonts w:ascii="仿宋_GB2312" w:eastAsia="仿宋_GB2312" w:hAnsi="仿宋_GB2312"/>
        </w:rPr>
        <w:t>1.52</w:t>
      </w:r>
      <w:r>
        <w:rPr>
          <w:rFonts w:ascii="仿宋_GB2312" w:eastAsia="仿宋_GB2312" w:hAnsi="仿宋_GB2312"/>
        </w:rPr>
        <w:t>万元。</w:t>
      </w:r>
    </w:p>
    <w:p w:rsidR="006B5254" w:rsidRDefault="000A6790">
      <w:pPr>
        <w:spacing w:line="580" w:lineRule="exact"/>
        <w:ind w:firstLine="640"/>
      </w:pPr>
      <w:r>
        <w:rPr>
          <w:rFonts w:ascii="仿宋_GB2312" w:eastAsia="仿宋_GB2312" w:hAnsi="仿宋_GB2312"/>
        </w:rPr>
        <w:t>授予中小企业合同金额</w:t>
      </w:r>
      <w:r>
        <w:rPr>
          <w:rFonts w:ascii="仿宋_GB2312" w:eastAsia="仿宋_GB2312" w:hAnsi="仿宋_GB2312"/>
        </w:rPr>
        <w:t>449.06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w:t>
      </w:r>
      <w:r>
        <w:rPr>
          <w:rFonts w:ascii="仿宋_GB2312" w:eastAsia="仿宋_GB2312" w:hAnsi="仿宋_GB2312"/>
        </w:rPr>
        <w:t>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449.06</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6B5254" w:rsidRDefault="000A6790">
      <w:pPr>
        <w:spacing w:line="640" w:lineRule="exact"/>
        <w:ind w:firstLine="640"/>
        <w:outlineLvl w:val="3"/>
      </w:pPr>
      <w:r>
        <w:rPr>
          <w:rFonts w:ascii="楷体_GB2312" w:eastAsia="楷体_GB2312" w:hAnsi="楷体_GB2312"/>
          <w:b/>
        </w:rPr>
        <w:t>（三）国有资产占用情况说明</w:t>
      </w:r>
    </w:p>
    <w:p w:rsidR="006B5254" w:rsidRDefault="000A6790">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5,856.53</w:t>
      </w:r>
      <w:r>
        <w:rPr>
          <w:rFonts w:ascii="仿宋_GB2312" w:eastAsia="仿宋_GB2312" w:hAnsi="仿宋_GB2312"/>
        </w:rPr>
        <w:t>平方米，价值</w:t>
      </w:r>
      <w:r>
        <w:rPr>
          <w:rFonts w:ascii="仿宋_GB2312" w:eastAsia="仿宋_GB2312" w:hAnsi="仿宋_GB2312"/>
        </w:rPr>
        <w:t>809.06</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41.50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6B5254" w:rsidRDefault="000A6790">
      <w:pPr>
        <w:spacing w:line="640" w:lineRule="exact"/>
        <w:ind w:firstLine="640"/>
        <w:outlineLvl w:val="2"/>
      </w:pPr>
      <w:r>
        <w:rPr>
          <w:rFonts w:ascii="黑体" w:eastAsia="黑体" w:hAnsi="黑体"/>
        </w:rPr>
        <w:t>十一、预算绩效的情况说明</w:t>
      </w:r>
    </w:p>
    <w:p w:rsidR="006B5254" w:rsidRDefault="000A6790">
      <w:pPr>
        <w:spacing w:line="580" w:lineRule="exact"/>
        <w:ind w:firstLine="640"/>
      </w:pPr>
      <w:r>
        <w:rPr>
          <w:rFonts w:ascii="仿宋_GB2312" w:eastAsia="仿宋_GB2312" w:hAnsi="仿宋_GB2312"/>
        </w:rPr>
        <w:t>根据预算绩效管理要</w:t>
      </w:r>
      <w:r>
        <w:rPr>
          <w:rFonts w:ascii="仿宋_GB2312" w:eastAsia="仿宋_GB2312" w:hAnsi="仿宋_GB2312"/>
        </w:rPr>
        <w:t>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22,898.56</w:t>
      </w:r>
      <w:r>
        <w:rPr>
          <w:rFonts w:ascii="仿宋_GB2312" w:eastAsia="仿宋_GB2312" w:hAnsi="仿宋_GB2312"/>
        </w:rPr>
        <w:t>万元，实际执行总额</w:t>
      </w:r>
      <w:r>
        <w:rPr>
          <w:rFonts w:ascii="仿宋_GB2312" w:eastAsia="仿宋_GB2312" w:hAnsi="仿宋_GB2312"/>
        </w:rPr>
        <w:t>22,898.56</w:t>
      </w:r>
      <w:r>
        <w:rPr>
          <w:rFonts w:ascii="仿宋_GB2312" w:eastAsia="仿宋_GB2312" w:hAnsi="仿宋_GB2312"/>
        </w:rPr>
        <w:t>万元；预算绩效评价项目</w:t>
      </w:r>
      <w:r>
        <w:rPr>
          <w:rFonts w:ascii="仿宋_GB2312" w:eastAsia="仿宋_GB2312" w:hAnsi="仿宋_GB2312"/>
        </w:rPr>
        <w:t>6</w:t>
      </w:r>
      <w:r>
        <w:rPr>
          <w:rFonts w:ascii="仿宋_GB2312" w:eastAsia="仿宋_GB2312" w:hAnsi="仿宋_GB2312"/>
        </w:rPr>
        <w:t>个，全年预算数</w:t>
      </w:r>
      <w:r>
        <w:rPr>
          <w:rFonts w:ascii="仿宋_GB2312" w:eastAsia="仿宋_GB2312" w:hAnsi="仿宋_GB2312"/>
        </w:rPr>
        <w:t>20,199.20</w:t>
      </w:r>
      <w:r>
        <w:rPr>
          <w:rFonts w:ascii="仿宋_GB2312" w:eastAsia="仿宋_GB2312" w:hAnsi="仿宋_GB2312"/>
        </w:rPr>
        <w:t>万元，全年执行数</w:t>
      </w:r>
      <w:r>
        <w:rPr>
          <w:rFonts w:ascii="仿宋_GB2312" w:eastAsia="仿宋_GB2312" w:hAnsi="仿宋_GB2312"/>
        </w:rPr>
        <w:t>20,199.20</w:t>
      </w:r>
      <w:r>
        <w:rPr>
          <w:rFonts w:ascii="仿宋_GB2312" w:eastAsia="仿宋_GB2312" w:hAnsi="仿宋_GB2312"/>
        </w:rPr>
        <w:t>万元。预算绩效管理取得的成效：一是我单位通过文件研读、实地调研、数据分析等方式，全面了解了各项目资金的使用效率和效果，项目管理过程</w:t>
      </w:r>
      <w:r>
        <w:rPr>
          <w:rFonts w:ascii="仿宋_GB2312" w:eastAsia="仿宋_GB2312" w:hAnsi="仿宋_GB2312"/>
        </w:rPr>
        <w:lastRenderedPageBreak/>
        <w:t>规范，完成了预期绩效目标，保障了我单位干部职工的工资和单位正常运转，单位的各项目的正常运行，</w:t>
      </w:r>
      <w:r>
        <w:rPr>
          <w:rFonts w:ascii="仿宋_GB2312" w:eastAsia="仿宋_GB2312" w:hAnsi="仿宋_GB2312" w:hint="eastAsia"/>
        </w:rPr>
        <w:t>更好地为</w:t>
      </w:r>
      <w:r>
        <w:rPr>
          <w:rFonts w:ascii="仿宋_GB2312" w:eastAsia="仿宋_GB2312" w:hAnsi="仿宋_GB2312"/>
        </w:rPr>
        <w:t>企业服务；二是通过</w:t>
      </w:r>
      <w:proofErr w:type="gramStart"/>
      <w:r>
        <w:rPr>
          <w:rFonts w:ascii="仿宋_GB2312" w:eastAsia="仿宋_GB2312" w:hAnsi="仿宋_GB2312"/>
        </w:rPr>
        <w:t>依托塔县边境</w:t>
      </w:r>
      <w:proofErr w:type="gramEnd"/>
      <w:r>
        <w:rPr>
          <w:rFonts w:ascii="仿宋_GB2312" w:eastAsia="仿宋_GB2312" w:hAnsi="仿宋_GB2312"/>
        </w:rPr>
        <w:t>贸易优势，实现了海关、税务、外汇管</w:t>
      </w:r>
      <w:r>
        <w:rPr>
          <w:rFonts w:ascii="仿宋_GB2312" w:eastAsia="仿宋_GB2312" w:hAnsi="仿宋_GB2312"/>
        </w:rPr>
        <w:t>理、市场监管、商务、邮政等政府部门之间</w:t>
      </w:r>
      <w:r>
        <w:rPr>
          <w:rFonts w:ascii="仿宋_GB2312" w:eastAsia="仿宋_GB2312" w:hAnsi="仿宋_GB2312"/>
        </w:rPr>
        <w:t>“</w:t>
      </w:r>
      <w:r>
        <w:rPr>
          <w:rFonts w:ascii="仿宋_GB2312" w:eastAsia="仿宋_GB2312" w:hAnsi="仿宋_GB2312"/>
        </w:rPr>
        <w:t>信息互换、监管互认、执法互助、数据共享</w:t>
      </w:r>
      <w:r>
        <w:rPr>
          <w:rFonts w:ascii="仿宋_GB2312" w:eastAsia="仿宋_GB2312" w:hAnsi="仿宋_GB2312"/>
        </w:rPr>
        <w:t>”</w:t>
      </w:r>
      <w:r>
        <w:rPr>
          <w:rFonts w:ascii="仿宋_GB2312" w:eastAsia="仿宋_GB2312" w:hAnsi="仿宋_GB2312"/>
        </w:rPr>
        <w:t>，为企业备案、商品备案、业务申报、数据统计监测分析、企业减免税、金融服务、智能物流、企业信用、风险防控、综合业务展示等业务提供了</w:t>
      </w:r>
      <w:r>
        <w:rPr>
          <w:rFonts w:ascii="仿宋_GB2312" w:eastAsia="仿宋_GB2312" w:hAnsi="仿宋_GB2312" w:hint="eastAsia"/>
        </w:rPr>
        <w:t>便利</w:t>
      </w:r>
      <w:r>
        <w:rPr>
          <w:rFonts w:ascii="仿宋_GB2312" w:eastAsia="仿宋_GB2312" w:hAnsi="仿宋_GB2312"/>
        </w:rPr>
        <w:t>与保障，有力</w:t>
      </w:r>
      <w:r>
        <w:rPr>
          <w:rFonts w:ascii="仿宋_GB2312" w:eastAsia="仿宋_GB2312" w:hAnsi="仿宋_GB2312" w:hint="eastAsia"/>
        </w:rPr>
        <w:t>地</w:t>
      </w:r>
      <w:r>
        <w:rPr>
          <w:rFonts w:ascii="仿宋_GB2312" w:eastAsia="仿宋_GB2312" w:hAnsi="仿宋_GB2312"/>
        </w:rPr>
        <w:t>提升</w:t>
      </w:r>
      <w:r>
        <w:rPr>
          <w:rFonts w:ascii="仿宋_GB2312" w:eastAsia="仿宋_GB2312" w:hAnsi="仿宋_GB2312" w:hint="eastAsia"/>
        </w:rPr>
        <w:t>塔什库尔干塔吉克自治县</w:t>
      </w:r>
      <w:r>
        <w:rPr>
          <w:rFonts w:ascii="仿宋_GB2312" w:eastAsia="仿宋_GB2312" w:hAnsi="仿宋_GB2312"/>
        </w:rPr>
        <w:t>外贸发展方式和贸易便利化水平，</w:t>
      </w:r>
      <w:proofErr w:type="gramStart"/>
      <w:r>
        <w:rPr>
          <w:rFonts w:ascii="仿宋_GB2312" w:eastAsia="仿宋_GB2312" w:hAnsi="仿宋_GB2312"/>
        </w:rPr>
        <w:t>促进塔县外贸</w:t>
      </w:r>
      <w:proofErr w:type="gramEnd"/>
      <w:r>
        <w:rPr>
          <w:rFonts w:ascii="仿宋_GB2312" w:eastAsia="仿宋_GB2312" w:hAnsi="仿宋_GB2312"/>
        </w:rPr>
        <w:t>稳定增长。发现的问题及原因：一是</w:t>
      </w:r>
      <w:r>
        <w:rPr>
          <w:rFonts w:ascii="仿宋_GB2312" w:eastAsia="仿宋_GB2312" w:hAnsi="仿宋_GB2312"/>
        </w:rPr>
        <w:t>2024</w:t>
      </w:r>
      <w:r>
        <w:rPr>
          <w:rFonts w:ascii="仿宋_GB2312" w:eastAsia="仿宋_GB2312" w:hAnsi="仿宋_GB2312"/>
        </w:rPr>
        <w:t>年年终追加项目较多，项目前期绩效工作未同步绩效目标表；二是项目绩效工作未能按时录入财政绩效系统影响项目支出工作。下一步改进措施：一是组织预算</w:t>
      </w:r>
      <w:r>
        <w:rPr>
          <w:rFonts w:ascii="仿宋_GB2312" w:eastAsia="仿宋_GB2312" w:hAnsi="仿宋_GB2312" w:hint="eastAsia"/>
        </w:rPr>
        <w:t>部门</w:t>
      </w:r>
      <w:r>
        <w:rPr>
          <w:rFonts w:ascii="仿宋_GB2312" w:eastAsia="仿宋_GB2312" w:hAnsi="仿宋_GB2312"/>
        </w:rPr>
        <w:t>编报项目预算时同步编报项目绩效目标</w:t>
      </w:r>
      <w:r>
        <w:rPr>
          <w:rFonts w:ascii="仿宋_GB2312" w:eastAsia="仿宋_GB2312" w:hAnsi="仿宋_GB2312"/>
        </w:rPr>
        <w:t>表，加强对绩效目标编制质量的审核，提高绩效目标与项目预算的匹配性；二是</w:t>
      </w:r>
      <w:r>
        <w:rPr>
          <w:rFonts w:ascii="仿宋_GB2312" w:eastAsia="仿宋_GB2312" w:hAnsi="仿宋_GB2312" w:hint="eastAsia"/>
        </w:rPr>
        <w:t>根据</w:t>
      </w:r>
      <w:r>
        <w:rPr>
          <w:rFonts w:ascii="仿宋_GB2312" w:eastAsia="仿宋_GB2312" w:hAnsi="仿宋_GB2312"/>
        </w:rPr>
        <w:t>决算组织布置安排进行决算报表的申报；三是及时与绩效股对接及时把项目录入到绩效系统，保证项目资金按时拨出。</w:t>
      </w:r>
      <w:r>
        <w:rPr>
          <w:rFonts w:ascii="仿宋_GB2312" w:eastAsia="仿宋_GB2312" w:hAnsi="仿宋_GB2312" w:hint="eastAsia"/>
        </w:rPr>
        <w:t>具体</w:t>
      </w:r>
      <w:proofErr w:type="gramStart"/>
      <w:r>
        <w:rPr>
          <w:rFonts w:ascii="仿宋_GB2312" w:eastAsia="仿宋_GB2312" w:hAnsi="仿宋_GB2312" w:hint="eastAsia"/>
        </w:rPr>
        <w:t>附整体</w:t>
      </w:r>
      <w:proofErr w:type="gramEnd"/>
      <w:r>
        <w:rPr>
          <w:rFonts w:ascii="仿宋_GB2312" w:eastAsia="仿宋_GB2312" w:hAnsi="仿宋_GB2312" w:hint="eastAsia"/>
        </w:rPr>
        <w:t>支出</w:t>
      </w:r>
      <w:r>
        <w:rPr>
          <w:rFonts w:ascii="仿宋_GB2312" w:eastAsia="仿宋_GB2312" w:hAnsi="仿宋_GB2312"/>
        </w:rPr>
        <w:t>绩效自评表，项目支出绩效自评表。</w:t>
      </w:r>
    </w:p>
    <w:p w:rsidR="006B5254" w:rsidRDefault="000A6790">
      <w:r>
        <w:br w:type="page"/>
      </w:r>
    </w:p>
    <w:tbl>
      <w:tblPr>
        <w:tblW w:w="0" w:type="auto"/>
        <w:tblLook w:val="04A0"/>
      </w:tblPr>
      <w:tblGrid>
        <w:gridCol w:w="983"/>
        <w:gridCol w:w="983"/>
        <w:gridCol w:w="983"/>
        <w:gridCol w:w="983"/>
        <w:gridCol w:w="983"/>
        <w:gridCol w:w="983"/>
        <w:gridCol w:w="983"/>
        <w:gridCol w:w="983"/>
        <w:gridCol w:w="983"/>
      </w:tblGrid>
      <w:tr w:rsidR="006B5254">
        <w:tc>
          <w:tcPr>
            <w:tcW w:w="8847" w:type="dxa"/>
            <w:gridSpan w:val="9"/>
            <w:vAlign w:val="center"/>
          </w:tcPr>
          <w:p w:rsidR="006B5254" w:rsidRDefault="000A6790">
            <w:pPr>
              <w:jc w:val="center"/>
            </w:pPr>
            <w:r>
              <w:rPr>
                <w:rFonts w:ascii="宋体" w:hAnsi="宋体"/>
                <w:sz w:val="24"/>
              </w:rPr>
              <w:lastRenderedPageBreak/>
              <w:t>单位整体支出绩效自评表</w:t>
            </w:r>
          </w:p>
        </w:tc>
      </w:tr>
      <w:tr w:rsidR="006B5254">
        <w:tc>
          <w:tcPr>
            <w:tcW w:w="8847" w:type="dxa"/>
            <w:gridSpan w:val="9"/>
            <w:vAlign w:val="center"/>
          </w:tcPr>
          <w:p w:rsidR="006B5254" w:rsidRDefault="000A6790">
            <w:pPr>
              <w:jc w:val="center"/>
            </w:pPr>
            <w:r>
              <w:rPr>
                <w:rFonts w:ascii="宋体" w:hAnsi="宋体"/>
                <w:sz w:val="24"/>
              </w:rPr>
              <w:t>（</w:t>
            </w:r>
            <w:r>
              <w:rPr>
                <w:rFonts w:ascii="宋体" w:hAnsi="宋体"/>
                <w:sz w:val="24"/>
              </w:rPr>
              <w:t>2024</w:t>
            </w:r>
            <w:r>
              <w:rPr>
                <w:rFonts w:ascii="宋体" w:hAnsi="宋体"/>
                <w:sz w:val="24"/>
              </w:rPr>
              <w:t>年度）</w:t>
            </w:r>
          </w:p>
        </w:tc>
      </w:tr>
      <w:tr w:rsidR="006B5254">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单位名称</w:t>
            </w:r>
          </w:p>
        </w:tc>
        <w:tc>
          <w:tcPr>
            <w:tcW w:w="7864" w:type="dxa"/>
            <w:gridSpan w:val="8"/>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983"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年度预算（万元）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预算数（调整后）</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执行数</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分值权重</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年度总资金：</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20,736.53</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22,898.56</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22,898.56</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100.00%</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上级资金：</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20,163.00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21,534.14</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21,534.14</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本级资金：</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573.53</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1,364.42</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1,364.42</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其他资金：</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966"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983"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年度总体目标</w:t>
            </w:r>
          </w:p>
        </w:tc>
        <w:tc>
          <w:tcPr>
            <w:tcW w:w="2949" w:type="dxa"/>
            <w:gridSpan w:val="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实际完成目标</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2949" w:type="dxa"/>
            <w:gridSpan w:val="3"/>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统筹提出自治县国民经济和社会发展主要目标，监测预测预警宏观经济和社会发展态势趋势，提出宏观调控政策建议。申报和下达自治县中央预算内投资计划；安排自治县财政预算内固定资产投资计划，按规定权限审批、备案、审核重大项目，完成地区下达粮食物资储备任务，自治县招商引资任务、外贸进出口贸易额以及</w:t>
            </w:r>
            <w:proofErr w:type="gramStart"/>
            <w:r>
              <w:rPr>
                <w:rFonts w:ascii="宋体" w:hAnsi="宋体"/>
                <w:sz w:val="16"/>
              </w:rPr>
              <w:t>对口援疆工作</w:t>
            </w:r>
            <w:proofErr w:type="gramEnd"/>
            <w:r>
              <w:rPr>
                <w:rFonts w:ascii="宋体" w:hAnsi="宋体"/>
                <w:sz w:val="16"/>
              </w:rPr>
              <w:t>。</w:t>
            </w:r>
          </w:p>
        </w:tc>
        <w:tc>
          <w:tcPr>
            <w:tcW w:w="4915"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2024</w:t>
            </w:r>
            <w:r>
              <w:rPr>
                <w:rFonts w:ascii="宋体" w:hAnsi="宋体"/>
                <w:sz w:val="16"/>
              </w:rPr>
              <w:t>年共计支付资金</w:t>
            </w:r>
            <w:r>
              <w:rPr>
                <w:rFonts w:ascii="宋体" w:hAnsi="宋体"/>
                <w:sz w:val="16"/>
              </w:rPr>
              <w:t>22898.56</w:t>
            </w:r>
            <w:r>
              <w:rPr>
                <w:rFonts w:ascii="宋体" w:hAnsi="宋体"/>
                <w:sz w:val="16"/>
              </w:rPr>
              <w:t>万元，完成了自治县国民经济和社会发展主要目标，监测预测预警宏观经济和社会发展态势趋势，提出宏观调控政策建议。申报和下达自治县中央预算内投资计划；安排自治县财政预算内固定资产投</w:t>
            </w:r>
            <w:r>
              <w:rPr>
                <w:rFonts w:ascii="宋体" w:hAnsi="宋体"/>
                <w:sz w:val="16"/>
              </w:rPr>
              <w:t>资计划，按规定权限审批、备案、审核重大项目，完成地区下达粮食物资储备任务，自治县招商引资任务、外贸进出口贸易额以及</w:t>
            </w:r>
            <w:proofErr w:type="gramStart"/>
            <w:r>
              <w:rPr>
                <w:rFonts w:ascii="宋体" w:hAnsi="宋体"/>
                <w:sz w:val="16"/>
              </w:rPr>
              <w:t>对口援疆工作</w:t>
            </w:r>
            <w:proofErr w:type="gramEnd"/>
            <w:r>
              <w:rPr>
                <w:rFonts w:ascii="宋体" w:hAnsi="宋体"/>
                <w:sz w:val="16"/>
              </w:rPr>
              <w:t>。</w:t>
            </w:r>
          </w:p>
        </w:tc>
      </w:tr>
      <w:tr w:rsidR="006B5254">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分值权重</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完成率</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983"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履职效能</w:t>
            </w:r>
          </w:p>
        </w:tc>
        <w:tc>
          <w:tcPr>
            <w:tcW w:w="983"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固定资产投资增长</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&gt;=12%</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发展和改革</w:t>
            </w:r>
            <w:r>
              <w:rPr>
                <w:rFonts w:ascii="宋体" w:hAnsi="宋体"/>
                <w:sz w:val="16"/>
              </w:rPr>
              <w:t>2024</w:t>
            </w:r>
            <w:r>
              <w:rPr>
                <w:rFonts w:ascii="宋体" w:hAnsi="宋体"/>
                <w:sz w:val="16"/>
              </w:rPr>
              <w:t>年工作计划和重点任务</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社会消费品零售总额</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&gt;=1.33</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发展和改革</w:t>
            </w:r>
            <w:r>
              <w:rPr>
                <w:rFonts w:ascii="宋体" w:hAnsi="宋体"/>
                <w:sz w:val="16"/>
              </w:rPr>
              <w:t>2024</w:t>
            </w:r>
            <w:r>
              <w:rPr>
                <w:rFonts w:ascii="宋体" w:hAnsi="宋体"/>
                <w:sz w:val="16"/>
              </w:rPr>
              <w:t>年工作计划和重点任务</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1.53</w:t>
            </w:r>
            <w:r>
              <w:rPr>
                <w:rFonts w:ascii="宋体" w:hAnsi="宋体"/>
                <w:sz w:val="16"/>
              </w:rPr>
              <w:t>亿</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自治县重点项目完成投资</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&gt;=5</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发</w:t>
            </w:r>
            <w:r>
              <w:rPr>
                <w:rFonts w:ascii="宋体" w:hAnsi="宋体"/>
                <w:sz w:val="16"/>
              </w:rPr>
              <w:lastRenderedPageBreak/>
              <w:t>展和改革</w:t>
            </w:r>
            <w:r>
              <w:rPr>
                <w:rFonts w:ascii="宋体" w:hAnsi="宋体"/>
                <w:sz w:val="16"/>
              </w:rPr>
              <w:t>2024</w:t>
            </w:r>
            <w:r>
              <w:rPr>
                <w:rFonts w:ascii="宋体" w:hAnsi="宋体"/>
                <w:sz w:val="16"/>
              </w:rPr>
              <w:t>年工作计划和重点任务</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区外招商引资投资金额</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&gt;=5.50</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招商引资目标任务分解表</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6.7</w:t>
            </w:r>
            <w:r>
              <w:rPr>
                <w:rFonts w:ascii="宋体" w:hAnsi="宋体"/>
                <w:sz w:val="16"/>
              </w:rPr>
              <w:t>亿</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122</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外贸进出口额</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&gt;=6</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发展和改革</w:t>
            </w:r>
            <w:r>
              <w:rPr>
                <w:rFonts w:ascii="宋体" w:hAnsi="宋体"/>
                <w:sz w:val="16"/>
              </w:rPr>
              <w:t>2024</w:t>
            </w:r>
            <w:r>
              <w:rPr>
                <w:rFonts w:ascii="宋体" w:hAnsi="宋体"/>
                <w:sz w:val="16"/>
              </w:rPr>
              <w:t>年工作计划和重点任务</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9.04</w:t>
            </w:r>
            <w:r>
              <w:rPr>
                <w:rFonts w:ascii="宋体" w:hAnsi="宋体"/>
                <w:sz w:val="16"/>
              </w:rPr>
              <w:t>亿元</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r w:rsidR="006B5254">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vMerge/>
            <w:tcBorders>
              <w:top w:val="single" w:sz="10" w:space="0" w:color="auto"/>
              <w:left w:val="single" w:sz="10" w:space="0" w:color="auto"/>
              <w:bottom w:val="single" w:sz="10" w:space="0" w:color="auto"/>
              <w:right w:val="single" w:sz="10" w:space="0" w:color="auto"/>
            </w:tcBorders>
          </w:tcPr>
          <w:p w:rsidR="006B5254" w:rsidRDefault="006B5254"/>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粮油储备数量</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=160</w:t>
            </w:r>
            <w:r>
              <w:rPr>
                <w:rFonts w:ascii="宋体" w:hAnsi="宋体"/>
                <w:sz w:val="16"/>
              </w:rPr>
              <w:t>吨</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2023</w:t>
            </w:r>
            <w:r>
              <w:rPr>
                <w:rFonts w:ascii="宋体" w:hAnsi="宋体"/>
                <w:sz w:val="16"/>
              </w:rPr>
              <w:t>年成品粮油储备规模承</w:t>
            </w:r>
            <w:proofErr w:type="gramStart"/>
            <w:r>
              <w:rPr>
                <w:rFonts w:ascii="宋体" w:hAnsi="宋体"/>
                <w:sz w:val="16"/>
              </w:rPr>
              <w:t>储费用</w:t>
            </w:r>
            <w:proofErr w:type="gramEnd"/>
            <w:r>
              <w:rPr>
                <w:rFonts w:ascii="宋体" w:hAnsi="宋体"/>
                <w:sz w:val="16"/>
              </w:rPr>
              <w:t>落实情况的报告</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160</w:t>
            </w:r>
            <w:r>
              <w:rPr>
                <w:rFonts w:ascii="宋体" w:hAnsi="宋体"/>
                <w:sz w:val="16"/>
              </w:rPr>
              <w:t>吨</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983"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r>
    </w:tbl>
    <w:p w:rsidR="006B5254" w:rsidRDefault="000A6790">
      <w:r>
        <w:br w:type="page"/>
      </w:r>
    </w:p>
    <w:tbl>
      <w:tblPr>
        <w:tblW w:w="0" w:type="auto"/>
        <w:tblLook w:val="04A0"/>
      </w:tblPr>
      <w:tblGrid>
        <w:gridCol w:w="632"/>
        <w:gridCol w:w="632"/>
        <w:gridCol w:w="632"/>
        <w:gridCol w:w="632"/>
        <w:gridCol w:w="632"/>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2022</w:t>
            </w:r>
            <w:r>
              <w:rPr>
                <w:rFonts w:ascii="宋体" w:hAnsi="宋体"/>
                <w:sz w:val="16"/>
              </w:rPr>
              <w:t>年民航发展基金用于民航基础设施和机场航线补贴项目</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19,000.00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塔什库尔干机场本期工程按满足年旅客吞吐量</w:t>
            </w:r>
            <w:r>
              <w:rPr>
                <w:rFonts w:ascii="宋体" w:hAnsi="宋体"/>
                <w:sz w:val="16"/>
              </w:rPr>
              <w:t>16</w:t>
            </w:r>
            <w:r>
              <w:rPr>
                <w:rFonts w:ascii="宋体" w:hAnsi="宋体"/>
                <w:sz w:val="16"/>
              </w:rPr>
              <w:t>万人次、货邮吞吐量</w:t>
            </w:r>
            <w:r>
              <w:rPr>
                <w:rFonts w:ascii="宋体" w:hAnsi="宋体"/>
                <w:sz w:val="16"/>
              </w:rPr>
              <w:t>400</w:t>
            </w:r>
            <w:r>
              <w:rPr>
                <w:rFonts w:ascii="宋体" w:hAnsi="宋体"/>
                <w:sz w:val="16"/>
              </w:rPr>
              <w:t>吨的目标设计，飞行区等级指标</w:t>
            </w:r>
            <w:r>
              <w:rPr>
                <w:rFonts w:ascii="宋体" w:hAnsi="宋体"/>
                <w:sz w:val="16"/>
              </w:rPr>
              <w:t>4C</w:t>
            </w:r>
            <w:r>
              <w:rPr>
                <w:rFonts w:ascii="宋体" w:hAnsi="宋体"/>
                <w:sz w:val="16"/>
              </w:rPr>
              <w:t>。主要建设内容包括</w:t>
            </w:r>
            <w:r>
              <w:rPr>
                <w:rFonts w:ascii="宋体" w:hAnsi="宋体"/>
                <w:sz w:val="16"/>
              </w:rPr>
              <w:t>:</w:t>
            </w:r>
            <w:r>
              <w:rPr>
                <w:rFonts w:ascii="宋体" w:hAnsi="宋体"/>
                <w:sz w:val="16"/>
              </w:rPr>
              <w:t>建设</w:t>
            </w:r>
            <w:r>
              <w:rPr>
                <w:rFonts w:ascii="宋体" w:hAnsi="宋体"/>
                <w:sz w:val="16"/>
              </w:rPr>
              <w:t>1</w:t>
            </w:r>
            <w:r>
              <w:rPr>
                <w:rFonts w:ascii="宋体" w:hAnsi="宋体"/>
                <w:sz w:val="16"/>
              </w:rPr>
              <w:t>条长</w:t>
            </w:r>
            <w:r>
              <w:rPr>
                <w:rFonts w:ascii="宋体" w:hAnsi="宋体"/>
                <w:sz w:val="16"/>
              </w:rPr>
              <w:t>3800</w:t>
            </w:r>
            <w:r>
              <w:rPr>
                <w:rFonts w:ascii="宋体" w:hAnsi="宋体"/>
                <w:sz w:val="16"/>
              </w:rPr>
              <w:t>米、宽</w:t>
            </w:r>
            <w:r>
              <w:rPr>
                <w:rFonts w:ascii="宋体" w:hAnsi="宋体"/>
                <w:sz w:val="16"/>
              </w:rPr>
              <w:t>45</w:t>
            </w:r>
            <w:r>
              <w:rPr>
                <w:rFonts w:ascii="宋体" w:hAnsi="宋体"/>
                <w:sz w:val="16"/>
              </w:rPr>
              <w:t>米的跑道</w:t>
            </w:r>
            <w:r>
              <w:rPr>
                <w:rFonts w:ascii="宋体" w:hAnsi="宋体"/>
                <w:sz w:val="16"/>
              </w:rPr>
              <w:t>,</w:t>
            </w:r>
            <w:r>
              <w:rPr>
                <w:rFonts w:ascii="宋体" w:hAnsi="宋体"/>
                <w:sz w:val="16"/>
              </w:rPr>
              <w:t>主</w:t>
            </w:r>
            <w:proofErr w:type="gramStart"/>
            <w:r>
              <w:rPr>
                <w:rFonts w:ascii="宋体" w:hAnsi="宋体"/>
                <w:sz w:val="16"/>
              </w:rPr>
              <w:t>降方向</w:t>
            </w:r>
            <w:proofErr w:type="gramEnd"/>
            <w:r>
              <w:rPr>
                <w:rFonts w:ascii="宋体" w:hAnsi="宋体"/>
                <w:sz w:val="16"/>
              </w:rPr>
              <w:t>设置</w:t>
            </w:r>
            <w:r>
              <w:rPr>
                <w:rFonts w:ascii="宋体" w:hAnsi="宋体"/>
                <w:sz w:val="16"/>
              </w:rPr>
              <w:t>I</w:t>
            </w:r>
            <w:r>
              <w:rPr>
                <w:rFonts w:ascii="宋体" w:hAnsi="宋体"/>
                <w:sz w:val="16"/>
              </w:rPr>
              <w:t>类精密进近系统；建设</w:t>
            </w:r>
            <w:r>
              <w:rPr>
                <w:rFonts w:ascii="宋体" w:hAnsi="宋体"/>
                <w:sz w:val="16"/>
              </w:rPr>
              <w:t>3000</w:t>
            </w:r>
            <w:r>
              <w:rPr>
                <w:rFonts w:ascii="宋体" w:hAnsi="宋体"/>
                <w:sz w:val="16"/>
              </w:rPr>
              <w:t>平方米的航站楼和</w:t>
            </w:r>
            <w:r>
              <w:rPr>
                <w:rFonts w:ascii="宋体" w:hAnsi="宋体"/>
                <w:sz w:val="16"/>
              </w:rPr>
              <w:t>4</w:t>
            </w:r>
            <w:r>
              <w:rPr>
                <w:rFonts w:ascii="宋体" w:hAnsi="宋体"/>
                <w:sz w:val="16"/>
              </w:rPr>
              <w:t>机位的站坪</w:t>
            </w:r>
            <w:r>
              <w:rPr>
                <w:rFonts w:ascii="宋体" w:hAnsi="宋体"/>
                <w:sz w:val="16"/>
              </w:rPr>
              <w:t>;</w:t>
            </w:r>
            <w:r>
              <w:rPr>
                <w:rFonts w:ascii="宋体" w:hAnsi="宋体"/>
                <w:sz w:val="16"/>
              </w:rPr>
              <w:t>建设</w:t>
            </w:r>
            <w:r>
              <w:rPr>
                <w:rFonts w:ascii="宋体" w:hAnsi="宋体"/>
                <w:sz w:val="16"/>
              </w:rPr>
              <w:t>1</w:t>
            </w:r>
            <w:r>
              <w:rPr>
                <w:rFonts w:ascii="宋体" w:hAnsi="宋体"/>
                <w:sz w:val="16"/>
              </w:rPr>
              <w:t>座塔台和</w:t>
            </w:r>
            <w:r>
              <w:rPr>
                <w:rFonts w:ascii="宋体" w:hAnsi="宋体"/>
                <w:sz w:val="16"/>
              </w:rPr>
              <w:t>800</w:t>
            </w:r>
            <w:r>
              <w:rPr>
                <w:rFonts w:ascii="宋体" w:hAnsi="宋体"/>
                <w:sz w:val="16"/>
              </w:rPr>
              <w:t>平方米的航管楼</w:t>
            </w:r>
            <w:r>
              <w:rPr>
                <w:rFonts w:ascii="宋体" w:hAnsi="宋体"/>
                <w:sz w:val="16"/>
              </w:rPr>
              <w:t>;</w:t>
            </w:r>
            <w:r>
              <w:rPr>
                <w:rFonts w:ascii="宋体" w:hAnsi="宋体"/>
                <w:sz w:val="16"/>
              </w:rPr>
              <w:t>配套建设空管、供油、供电、消防救援等设施。项目已建设完毕，此项目</w:t>
            </w:r>
            <w:r>
              <w:rPr>
                <w:rFonts w:ascii="宋体" w:hAnsi="宋体"/>
                <w:sz w:val="16"/>
              </w:rPr>
              <w:t>1.9</w:t>
            </w:r>
            <w:r>
              <w:rPr>
                <w:rFonts w:ascii="宋体" w:hAnsi="宋体"/>
                <w:sz w:val="16"/>
              </w:rPr>
              <w:t>亿主要用</w:t>
            </w:r>
            <w:r>
              <w:rPr>
                <w:rFonts w:ascii="宋体" w:hAnsi="宋体" w:hint="eastAsia"/>
                <w:sz w:val="16"/>
              </w:rPr>
              <w:t>于支</w:t>
            </w:r>
            <w:r>
              <w:rPr>
                <w:rFonts w:ascii="宋体" w:hAnsi="宋体"/>
                <w:sz w:val="16"/>
              </w:rPr>
              <w:t>付机场修建的尾款。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项目实际支出</w:t>
            </w:r>
            <w:r>
              <w:rPr>
                <w:rFonts w:ascii="宋体" w:hAnsi="宋体"/>
                <w:sz w:val="16"/>
              </w:rPr>
              <w:t>19000</w:t>
            </w:r>
            <w:r>
              <w:rPr>
                <w:rFonts w:ascii="宋体" w:hAnsi="宋体"/>
                <w:sz w:val="16"/>
              </w:rPr>
              <w:t>万元，拨付机场建设项目尾款个数</w:t>
            </w:r>
            <w:r>
              <w:rPr>
                <w:rFonts w:ascii="宋体" w:hAnsi="宋体"/>
                <w:sz w:val="16"/>
              </w:rPr>
              <w:t>1</w:t>
            </w:r>
            <w:r>
              <w:rPr>
                <w:rFonts w:ascii="宋体" w:hAnsi="宋体"/>
                <w:sz w:val="16"/>
              </w:rPr>
              <w:t>个，拨付机场建设项目尾款额为</w:t>
            </w:r>
            <w:r>
              <w:rPr>
                <w:rFonts w:ascii="宋体" w:hAnsi="宋体"/>
                <w:sz w:val="16"/>
              </w:rPr>
              <w:t>19000</w:t>
            </w:r>
            <w:r>
              <w:rPr>
                <w:rFonts w:ascii="宋体" w:hAnsi="宋体"/>
                <w:sz w:val="16"/>
              </w:rPr>
              <w:t>万元，塔什库尔干机场本期工程满足年旅客吞吐量</w:t>
            </w:r>
            <w:r>
              <w:rPr>
                <w:rFonts w:ascii="宋体" w:hAnsi="宋体"/>
                <w:sz w:val="16"/>
              </w:rPr>
              <w:t>16</w:t>
            </w:r>
            <w:r>
              <w:rPr>
                <w:rFonts w:ascii="宋体" w:hAnsi="宋体"/>
                <w:sz w:val="16"/>
              </w:rPr>
              <w:t>万人次、货邮吞吐量</w:t>
            </w:r>
            <w:r>
              <w:rPr>
                <w:rFonts w:ascii="宋体" w:hAnsi="宋体"/>
                <w:sz w:val="16"/>
              </w:rPr>
              <w:t>400</w:t>
            </w:r>
            <w:r>
              <w:rPr>
                <w:rFonts w:ascii="宋体" w:hAnsi="宋体"/>
                <w:sz w:val="16"/>
              </w:rPr>
              <w:t>吨的目标设计，飞行区等级指标</w:t>
            </w:r>
            <w:r>
              <w:rPr>
                <w:rFonts w:ascii="宋体" w:hAnsi="宋体"/>
                <w:sz w:val="16"/>
              </w:rPr>
              <w:t>4C</w:t>
            </w:r>
            <w:r>
              <w:rPr>
                <w:rFonts w:ascii="宋体" w:hAnsi="宋体"/>
                <w:sz w:val="16"/>
              </w:rPr>
              <w:t>。目前已完成建设</w:t>
            </w:r>
            <w:r>
              <w:rPr>
                <w:rFonts w:ascii="宋体" w:hAnsi="宋体"/>
                <w:sz w:val="16"/>
              </w:rPr>
              <w:t>1</w:t>
            </w:r>
            <w:r>
              <w:rPr>
                <w:rFonts w:ascii="宋体" w:hAnsi="宋体"/>
                <w:sz w:val="16"/>
              </w:rPr>
              <w:t>条长</w:t>
            </w:r>
            <w:r>
              <w:rPr>
                <w:rFonts w:ascii="宋体" w:hAnsi="宋体"/>
                <w:sz w:val="16"/>
              </w:rPr>
              <w:t>3800</w:t>
            </w:r>
            <w:r>
              <w:rPr>
                <w:rFonts w:ascii="宋体" w:hAnsi="宋体"/>
                <w:sz w:val="16"/>
              </w:rPr>
              <w:t>米、宽</w:t>
            </w:r>
            <w:r>
              <w:rPr>
                <w:rFonts w:ascii="宋体" w:hAnsi="宋体"/>
                <w:sz w:val="16"/>
              </w:rPr>
              <w:t>45</w:t>
            </w:r>
            <w:r>
              <w:rPr>
                <w:rFonts w:ascii="宋体" w:hAnsi="宋体"/>
                <w:sz w:val="16"/>
              </w:rPr>
              <w:t>米的跑道</w:t>
            </w:r>
            <w:r>
              <w:rPr>
                <w:rFonts w:ascii="宋体" w:hAnsi="宋体"/>
                <w:sz w:val="16"/>
              </w:rPr>
              <w:t>,</w:t>
            </w:r>
            <w:r>
              <w:rPr>
                <w:rFonts w:ascii="宋体" w:hAnsi="宋体"/>
                <w:sz w:val="16"/>
              </w:rPr>
              <w:t>主</w:t>
            </w:r>
            <w:proofErr w:type="gramStart"/>
            <w:r>
              <w:rPr>
                <w:rFonts w:ascii="宋体" w:hAnsi="宋体"/>
                <w:sz w:val="16"/>
              </w:rPr>
              <w:t>降方向</w:t>
            </w:r>
            <w:proofErr w:type="gramEnd"/>
            <w:r>
              <w:rPr>
                <w:rFonts w:ascii="宋体" w:hAnsi="宋体"/>
                <w:sz w:val="16"/>
              </w:rPr>
              <w:t>设置</w:t>
            </w:r>
            <w:r>
              <w:rPr>
                <w:rFonts w:ascii="宋体" w:hAnsi="宋体"/>
                <w:sz w:val="16"/>
              </w:rPr>
              <w:t>I</w:t>
            </w:r>
            <w:r>
              <w:rPr>
                <w:rFonts w:ascii="宋体" w:hAnsi="宋体"/>
                <w:sz w:val="16"/>
              </w:rPr>
              <w:t>类精密进近系统；建设</w:t>
            </w:r>
            <w:r>
              <w:rPr>
                <w:rFonts w:ascii="宋体" w:hAnsi="宋体"/>
                <w:sz w:val="16"/>
              </w:rPr>
              <w:t>3000</w:t>
            </w:r>
            <w:r>
              <w:rPr>
                <w:rFonts w:ascii="宋体" w:hAnsi="宋体"/>
                <w:sz w:val="16"/>
              </w:rPr>
              <w:t>平方米的航站楼和</w:t>
            </w:r>
            <w:r>
              <w:rPr>
                <w:rFonts w:ascii="宋体" w:hAnsi="宋体"/>
                <w:sz w:val="16"/>
              </w:rPr>
              <w:t>4</w:t>
            </w:r>
            <w:r>
              <w:rPr>
                <w:rFonts w:ascii="宋体" w:hAnsi="宋体"/>
                <w:sz w:val="16"/>
              </w:rPr>
              <w:t>机位的站坪</w:t>
            </w:r>
            <w:r>
              <w:rPr>
                <w:rFonts w:ascii="宋体" w:hAnsi="宋体"/>
                <w:sz w:val="16"/>
              </w:rPr>
              <w:t>;</w:t>
            </w:r>
            <w:r>
              <w:rPr>
                <w:rFonts w:ascii="宋体" w:hAnsi="宋体"/>
                <w:sz w:val="16"/>
              </w:rPr>
              <w:t>建设</w:t>
            </w:r>
            <w:r>
              <w:rPr>
                <w:rFonts w:ascii="宋体" w:hAnsi="宋体"/>
                <w:sz w:val="16"/>
              </w:rPr>
              <w:t>1</w:t>
            </w:r>
            <w:r>
              <w:rPr>
                <w:rFonts w:ascii="宋体" w:hAnsi="宋体"/>
                <w:sz w:val="16"/>
              </w:rPr>
              <w:t>座塔台和</w:t>
            </w:r>
            <w:r>
              <w:rPr>
                <w:rFonts w:ascii="宋体" w:hAnsi="宋体"/>
                <w:sz w:val="16"/>
              </w:rPr>
              <w:t>800</w:t>
            </w:r>
            <w:r>
              <w:rPr>
                <w:rFonts w:ascii="宋体" w:hAnsi="宋体"/>
                <w:sz w:val="16"/>
              </w:rPr>
              <w:t>平方米的航管楼</w:t>
            </w:r>
            <w:r>
              <w:rPr>
                <w:rFonts w:ascii="宋体" w:hAnsi="宋体"/>
                <w:sz w:val="16"/>
              </w:rPr>
              <w:t>;</w:t>
            </w:r>
            <w:r>
              <w:rPr>
                <w:rFonts w:ascii="宋体" w:hAnsi="宋体"/>
                <w:sz w:val="16"/>
              </w:rPr>
              <w:t>配套建设空管、供油、供电、消防救援等设施。项目已建设完毕，有效控制了重大事故发生率，游客对机场服务保障的满意度达到</w:t>
            </w:r>
            <w:r>
              <w:rPr>
                <w:rFonts w:ascii="宋体" w:hAnsi="宋体"/>
                <w:sz w:val="16"/>
              </w:rPr>
              <w:t>100%</w:t>
            </w: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拨付机场建设项目尾款个数</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资金拨付合</w:t>
            </w:r>
            <w:proofErr w:type="gramStart"/>
            <w:r>
              <w:rPr>
                <w:rFonts w:ascii="宋体" w:hAnsi="宋体"/>
                <w:sz w:val="16"/>
              </w:rPr>
              <w:t>规</w:t>
            </w:r>
            <w:proofErr w:type="gramEnd"/>
            <w:r>
              <w:rPr>
                <w:rFonts w:ascii="宋体" w:hAnsi="宋体"/>
                <w:sz w:val="16"/>
              </w:rPr>
              <w:t>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项目完成期限</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25</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5</w:t>
            </w:r>
            <w:r>
              <w:rPr>
                <w:rFonts w:ascii="宋体" w:hAnsi="宋体"/>
                <w:sz w:val="16"/>
              </w:rPr>
              <w:t>月</w:t>
            </w:r>
            <w:r>
              <w:rPr>
                <w:rFonts w:ascii="宋体" w:hAnsi="宋体"/>
                <w:sz w:val="16"/>
              </w:rPr>
              <w:t>24</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拨付机场建设项目尾款额</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&lt;=1.9</w:t>
            </w:r>
            <w:r>
              <w:rPr>
                <w:rFonts w:ascii="宋体" w:hAnsi="宋体"/>
                <w:sz w:val="16"/>
              </w:rPr>
              <w:t>亿元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w:t>
            </w:r>
            <w:r>
              <w:rPr>
                <w:rFonts w:ascii="宋体" w:hAnsi="宋体"/>
                <w:sz w:val="16"/>
              </w:rPr>
              <w:t>亿元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有效控制重大事故发生率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控制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说明材料</w:t>
            </w:r>
            <w:r>
              <w:rPr>
                <w:rFonts w:ascii="宋体" w:hAnsi="宋体"/>
                <w:sz w:val="16"/>
              </w:rPr>
              <w:t>,</w:t>
            </w: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控制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游客对机场服务保障的满意度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说明材料</w:t>
            </w:r>
            <w:r>
              <w:rPr>
                <w:rFonts w:ascii="宋体" w:hAnsi="宋体"/>
                <w:sz w:val="16"/>
              </w:rPr>
              <w:t>,</w:t>
            </w: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项目实施情况较好，游客对机场服务保障的满意度高于预期，导致出现正偏差，改进措施：基于当前良好表现，重新审视绩效目标，在以后绩效目标设置时设置更具挑战性的目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r>
              <w:rPr>
                <w:rFonts w:ascii="宋体" w:hAnsi="宋体"/>
                <w:sz w:val="16"/>
              </w:rPr>
              <w:t>分</w:t>
            </w:r>
          </w:p>
        </w:tc>
      </w:tr>
    </w:tbl>
    <w:p w:rsidR="006B5254" w:rsidRDefault="000A6790">
      <w:r>
        <w:br w:type="page"/>
      </w:r>
    </w:p>
    <w:tbl>
      <w:tblPr>
        <w:tblW w:w="0" w:type="auto"/>
        <w:tblLook w:val="04A0"/>
      </w:tblPr>
      <w:tblGrid>
        <w:gridCol w:w="632"/>
        <w:gridCol w:w="632"/>
        <w:gridCol w:w="632"/>
        <w:gridCol w:w="632"/>
        <w:gridCol w:w="632"/>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年中央财政外经贸发展专项资金</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285.00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285.00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68.00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285.00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285.00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根据自治区财政厅《关于提前下达</w:t>
            </w:r>
            <w:r>
              <w:rPr>
                <w:rFonts w:ascii="宋体" w:hAnsi="宋体"/>
                <w:sz w:val="16"/>
              </w:rPr>
              <w:t>2024</w:t>
            </w:r>
            <w:r>
              <w:rPr>
                <w:rFonts w:ascii="宋体" w:hAnsi="宋体"/>
                <w:sz w:val="16"/>
              </w:rPr>
              <w:t>年中央财政外经贸发展专项资金预算的通知》</w:t>
            </w:r>
            <w:r>
              <w:rPr>
                <w:rFonts w:ascii="宋体" w:hAnsi="宋体"/>
                <w:sz w:val="16"/>
              </w:rPr>
              <w:t>(</w:t>
            </w:r>
            <w:proofErr w:type="gramStart"/>
            <w:r>
              <w:rPr>
                <w:rFonts w:ascii="宋体" w:hAnsi="宋体"/>
                <w:sz w:val="16"/>
              </w:rPr>
              <w:t>喀地财</w:t>
            </w:r>
            <w:proofErr w:type="gramEnd"/>
            <w:r>
              <w:rPr>
                <w:rFonts w:ascii="宋体" w:hAnsi="宋体"/>
                <w:sz w:val="16"/>
              </w:rPr>
              <w:t>企〔</w:t>
            </w:r>
            <w:r>
              <w:rPr>
                <w:rFonts w:ascii="宋体" w:hAnsi="宋体"/>
                <w:sz w:val="16"/>
              </w:rPr>
              <w:t>2023</w:t>
            </w:r>
            <w:r>
              <w:rPr>
                <w:rFonts w:ascii="宋体" w:hAnsi="宋体"/>
                <w:sz w:val="16"/>
              </w:rPr>
              <w:t>〕</w:t>
            </w:r>
            <w:r>
              <w:rPr>
                <w:rFonts w:ascii="宋体" w:hAnsi="宋体"/>
                <w:sz w:val="16"/>
              </w:rPr>
              <w:t>21</w:t>
            </w:r>
            <w:r>
              <w:rPr>
                <w:rFonts w:ascii="宋体" w:hAnsi="宋体"/>
                <w:sz w:val="16"/>
              </w:rPr>
              <w:t>号</w:t>
            </w:r>
            <w:r>
              <w:rPr>
                <w:rFonts w:ascii="宋体" w:hAnsi="宋体"/>
                <w:sz w:val="16"/>
              </w:rPr>
              <w:t>)</w:t>
            </w:r>
            <w:r>
              <w:rPr>
                <w:rFonts w:ascii="宋体" w:hAnsi="宋体"/>
                <w:sz w:val="16"/>
              </w:rPr>
              <w:t>，下达</w:t>
            </w:r>
            <w:r>
              <w:rPr>
                <w:rFonts w:ascii="宋体" w:hAnsi="宋体"/>
                <w:sz w:val="16"/>
              </w:rPr>
              <w:t>2024</w:t>
            </w:r>
            <w:r>
              <w:rPr>
                <w:rFonts w:ascii="宋体" w:hAnsi="宋体"/>
                <w:sz w:val="16"/>
              </w:rPr>
              <w:t>年度</w:t>
            </w:r>
            <w:r>
              <w:rPr>
                <w:rFonts w:ascii="宋体" w:hAnsi="宋体" w:hint="eastAsia"/>
                <w:sz w:val="16"/>
              </w:rPr>
              <w:t>塔什库尔干塔吉克自治县</w:t>
            </w:r>
            <w:r>
              <w:rPr>
                <w:rFonts w:ascii="宋体" w:hAnsi="宋体"/>
                <w:sz w:val="16"/>
              </w:rPr>
              <w:t>外经贸发展资金。自</w:t>
            </w:r>
            <w:r>
              <w:rPr>
                <w:rFonts w:ascii="宋体" w:hAnsi="宋体"/>
                <w:sz w:val="16"/>
              </w:rPr>
              <w:t>2024</w:t>
            </w:r>
            <w:r>
              <w:rPr>
                <w:rFonts w:ascii="宋体" w:hAnsi="宋体"/>
                <w:sz w:val="16"/>
              </w:rPr>
              <w:t>年</w:t>
            </w:r>
            <w:r>
              <w:rPr>
                <w:rFonts w:ascii="宋体" w:hAnsi="宋体"/>
                <w:sz w:val="16"/>
              </w:rPr>
              <w:t>1</w:t>
            </w:r>
            <w:r>
              <w:rPr>
                <w:rFonts w:ascii="宋体" w:hAnsi="宋体"/>
                <w:sz w:val="16"/>
              </w:rPr>
              <w:t>月</w:t>
            </w:r>
            <w:r>
              <w:rPr>
                <w:rFonts w:ascii="宋体" w:hAnsi="宋体"/>
                <w:sz w:val="16"/>
              </w:rPr>
              <w:t>1</w:t>
            </w:r>
            <w:r>
              <w:rPr>
                <w:rFonts w:ascii="宋体" w:hAnsi="宋体"/>
                <w:sz w:val="16"/>
              </w:rPr>
              <w:t>日至</w:t>
            </w:r>
            <w:r>
              <w:rPr>
                <w:rFonts w:ascii="宋体" w:hAnsi="宋体"/>
                <w:sz w:val="16"/>
              </w:rPr>
              <w:t>12</w:t>
            </w:r>
            <w:r>
              <w:rPr>
                <w:rFonts w:ascii="宋体" w:hAnsi="宋体"/>
                <w:sz w:val="16"/>
              </w:rPr>
              <w:t>月</w:t>
            </w:r>
            <w:r>
              <w:rPr>
                <w:rFonts w:ascii="宋体" w:hAnsi="宋体"/>
                <w:sz w:val="16"/>
              </w:rPr>
              <w:t>31</w:t>
            </w:r>
            <w:r>
              <w:rPr>
                <w:rFonts w:ascii="宋体" w:hAnsi="宋体"/>
                <w:sz w:val="16"/>
              </w:rPr>
              <w:t>日期间，用于为符合小额贸易补贴领取条件的</w:t>
            </w:r>
            <w:r>
              <w:rPr>
                <w:rFonts w:ascii="宋体" w:hAnsi="宋体"/>
                <w:sz w:val="16"/>
              </w:rPr>
              <w:t>2</w:t>
            </w:r>
            <w:r>
              <w:rPr>
                <w:rFonts w:ascii="宋体" w:hAnsi="宋体"/>
                <w:sz w:val="16"/>
              </w:rPr>
              <w:t>家以上企业发放补贴，共计</w:t>
            </w:r>
            <w:r>
              <w:rPr>
                <w:rFonts w:ascii="宋体" w:hAnsi="宋体"/>
                <w:sz w:val="16"/>
              </w:rPr>
              <w:t>285</w:t>
            </w:r>
            <w:r>
              <w:rPr>
                <w:rFonts w:ascii="宋体" w:hAnsi="宋体"/>
                <w:sz w:val="16"/>
              </w:rPr>
              <w:t>万元，通过项目的实施有效促进了企业的转型升级，提升了企业的竞争力和市场份额，推动了外贸产业链的协同发展，保障外贸企业的合法权益。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项目预算资金</w:t>
            </w:r>
            <w:r>
              <w:rPr>
                <w:rFonts w:ascii="宋体" w:hAnsi="宋体"/>
                <w:sz w:val="16"/>
              </w:rPr>
              <w:t>285</w:t>
            </w:r>
            <w:r>
              <w:rPr>
                <w:rFonts w:ascii="宋体" w:hAnsi="宋体"/>
                <w:sz w:val="16"/>
              </w:rPr>
              <w:t>万元，实际支付</w:t>
            </w:r>
            <w:r>
              <w:rPr>
                <w:rFonts w:ascii="宋体" w:hAnsi="宋体"/>
                <w:sz w:val="16"/>
              </w:rPr>
              <w:t>285</w:t>
            </w:r>
            <w:r>
              <w:rPr>
                <w:rFonts w:ascii="宋体" w:hAnsi="宋体"/>
                <w:sz w:val="16"/>
              </w:rPr>
              <w:t>万元，按文件要求为符合小额贸易补贴领取条件的</w:t>
            </w:r>
            <w:r>
              <w:rPr>
                <w:rFonts w:ascii="宋体" w:hAnsi="宋体"/>
                <w:sz w:val="16"/>
              </w:rPr>
              <w:t>2</w:t>
            </w:r>
            <w:r>
              <w:rPr>
                <w:rFonts w:ascii="宋体" w:hAnsi="宋体"/>
                <w:sz w:val="16"/>
              </w:rPr>
              <w:t>家企业发放补贴，为喀什西部走廊商贸有限公司发放补贴</w:t>
            </w:r>
            <w:r>
              <w:rPr>
                <w:rFonts w:ascii="宋体" w:hAnsi="宋体"/>
                <w:sz w:val="16"/>
              </w:rPr>
              <w:t>82</w:t>
            </w:r>
            <w:r>
              <w:rPr>
                <w:rFonts w:ascii="宋体" w:hAnsi="宋体"/>
                <w:sz w:val="16"/>
              </w:rPr>
              <w:t>万元，为新疆启路汽车技术服务有限公司发放补贴</w:t>
            </w:r>
            <w:r>
              <w:rPr>
                <w:rFonts w:ascii="宋体" w:hAnsi="宋体"/>
                <w:sz w:val="16"/>
              </w:rPr>
              <w:t>203</w:t>
            </w:r>
            <w:r>
              <w:rPr>
                <w:rFonts w:ascii="宋体" w:hAnsi="宋体"/>
                <w:sz w:val="16"/>
              </w:rPr>
              <w:t>万元，企业补贴发放准确率达</w:t>
            </w:r>
            <w:r>
              <w:rPr>
                <w:rFonts w:ascii="宋体" w:hAnsi="宋体"/>
                <w:sz w:val="16"/>
              </w:rPr>
              <w:t>100%</w:t>
            </w:r>
            <w:r>
              <w:rPr>
                <w:rFonts w:ascii="宋体" w:hAnsi="宋体"/>
                <w:sz w:val="16"/>
              </w:rPr>
              <w:t>，资金拨付及时性达</w:t>
            </w:r>
            <w:r>
              <w:rPr>
                <w:rFonts w:ascii="宋体" w:hAnsi="宋体"/>
                <w:sz w:val="16"/>
              </w:rPr>
              <w:t>100%</w:t>
            </w:r>
            <w:r>
              <w:rPr>
                <w:rFonts w:ascii="宋体" w:hAnsi="宋体"/>
                <w:sz w:val="16"/>
              </w:rPr>
              <w:t>，通过项目的实</w:t>
            </w:r>
            <w:r>
              <w:rPr>
                <w:rFonts w:ascii="宋体" w:hAnsi="宋体"/>
                <w:sz w:val="16"/>
              </w:rPr>
              <w:t>施有效促进了企业的转型升级，提升了企业的竞争力和市场份额，推动了外贸产业链的协同发展，保障外贸企业的合法权益，使受益企业对项目实施的满意度达到了</w:t>
            </w:r>
            <w:r>
              <w:rPr>
                <w:rFonts w:ascii="宋体" w:hAnsi="宋体"/>
                <w:sz w:val="16"/>
              </w:rPr>
              <w:t>100%</w:t>
            </w: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小额贸易补贴企业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企业补贴发放准确率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资金拨付及时</w:t>
            </w:r>
            <w:r>
              <w:rPr>
                <w:rFonts w:ascii="宋体" w:hAnsi="宋体"/>
                <w:sz w:val="16"/>
              </w:rPr>
              <w:lastRenderedPageBreak/>
              <w:t>性</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补贴发放完成时间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25</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2023</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小额贸易补贴成本费用</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&lt;=285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=285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保障外贸企业合法权益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保障</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保障</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r>
              <w:rPr>
                <w:rFonts w:ascii="宋体" w:hAnsi="宋体"/>
                <w:sz w:val="16"/>
              </w:rPr>
              <w:t>,</w:t>
            </w: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保障</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受益企业满意度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说明材料</w:t>
            </w:r>
            <w:r>
              <w:rPr>
                <w:rFonts w:ascii="宋体" w:hAnsi="宋体"/>
                <w:sz w:val="16"/>
              </w:rPr>
              <w:t>,</w:t>
            </w: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偏差原因分析：项目实施情况较好，受益企业满意度高于预期导致出现正偏差，改进措施：基于当前良好表现，重新审视绩效目标，在以后绩效目标设置时设置更具挑战性的目标，以推动业务持续发展。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r>
              <w:rPr>
                <w:rFonts w:ascii="宋体" w:hAnsi="宋体"/>
                <w:sz w:val="16"/>
              </w:rPr>
              <w:t>分</w:t>
            </w:r>
          </w:p>
        </w:tc>
      </w:tr>
    </w:tbl>
    <w:p w:rsidR="006B5254" w:rsidRDefault="000A6790">
      <w:r>
        <w:br w:type="page"/>
      </w:r>
    </w:p>
    <w:tbl>
      <w:tblPr>
        <w:tblW w:w="0" w:type="auto"/>
        <w:tblLook w:val="04A0"/>
      </w:tblPr>
      <w:tblGrid>
        <w:gridCol w:w="632"/>
        <w:gridCol w:w="632"/>
        <w:gridCol w:w="632"/>
        <w:gridCol w:w="696"/>
        <w:gridCol w:w="696"/>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年为民办实事工作经费</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本项目位于</w:t>
            </w:r>
            <w:r>
              <w:rPr>
                <w:rFonts w:ascii="宋体" w:hAnsi="宋体" w:hint="eastAsia"/>
                <w:sz w:val="16"/>
              </w:rPr>
              <w:t>塔什库尔干塔吉克自治县</w:t>
            </w:r>
            <w:r>
              <w:rPr>
                <w:rFonts w:ascii="宋体" w:hAnsi="宋体"/>
                <w:sz w:val="16"/>
              </w:rPr>
              <w:t>达布达尔乡红其拉甫村，为强化对</w:t>
            </w:r>
            <w:r>
              <w:rPr>
                <w:rFonts w:ascii="宋体" w:hAnsi="宋体" w:hint="eastAsia"/>
                <w:sz w:val="16"/>
              </w:rPr>
              <w:t>为民办实事</w:t>
            </w:r>
            <w:r>
              <w:rPr>
                <w:rFonts w:ascii="宋体" w:hAnsi="宋体"/>
                <w:sz w:val="16"/>
              </w:rPr>
              <w:t>工作的保障和支持，实现为民办事服务目的，促进乡村振兴发展，进行红其拉甫村</w:t>
            </w:r>
            <w:r>
              <w:rPr>
                <w:rFonts w:ascii="宋体" w:hAnsi="宋体" w:hint="eastAsia"/>
                <w:sz w:val="16"/>
              </w:rPr>
              <w:t>为民办实事</w:t>
            </w:r>
            <w:r>
              <w:rPr>
                <w:rFonts w:ascii="宋体" w:hAnsi="宋体"/>
                <w:sz w:val="16"/>
              </w:rPr>
              <w:t>工作队专项资金项目，主要内容包括：为民办实事工作经费</w:t>
            </w:r>
            <w:r>
              <w:rPr>
                <w:rFonts w:ascii="宋体" w:hAnsi="宋体"/>
                <w:sz w:val="16"/>
              </w:rPr>
              <w:t>5</w:t>
            </w:r>
            <w:r>
              <w:rPr>
                <w:rFonts w:ascii="宋体" w:hAnsi="宋体"/>
                <w:sz w:val="16"/>
              </w:rPr>
              <w:t>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项目预算资金</w:t>
            </w:r>
            <w:r>
              <w:rPr>
                <w:rFonts w:ascii="宋体" w:hAnsi="宋体"/>
                <w:sz w:val="16"/>
              </w:rPr>
              <w:t>5</w:t>
            </w:r>
            <w:r>
              <w:rPr>
                <w:rFonts w:ascii="宋体" w:hAnsi="宋体"/>
                <w:sz w:val="16"/>
              </w:rPr>
              <w:t>万元，实际支出</w:t>
            </w:r>
            <w:r>
              <w:rPr>
                <w:rFonts w:ascii="宋体" w:hAnsi="宋体"/>
                <w:sz w:val="16"/>
              </w:rPr>
              <w:t>5</w:t>
            </w:r>
            <w:r>
              <w:rPr>
                <w:rFonts w:ascii="宋体" w:hAnsi="宋体"/>
                <w:sz w:val="16"/>
              </w:rPr>
              <w:t>万元，主要用于支付塔什库尔干塔吉克自治县发展和改革委员会包联的达布达尔乡红其拉甫村的</w:t>
            </w:r>
            <w:r>
              <w:rPr>
                <w:rFonts w:ascii="宋体" w:hAnsi="宋体" w:hint="eastAsia"/>
                <w:sz w:val="16"/>
              </w:rPr>
              <w:t>为民办实事</w:t>
            </w:r>
            <w:r>
              <w:rPr>
                <w:rFonts w:ascii="宋体" w:hAnsi="宋体"/>
                <w:sz w:val="16"/>
              </w:rPr>
              <w:t>工作队为民办实事费用，完成了为民办实事数量达</w:t>
            </w:r>
            <w:r>
              <w:rPr>
                <w:rFonts w:ascii="宋体" w:hAnsi="宋体"/>
                <w:sz w:val="16"/>
              </w:rPr>
              <w:t>9</w:t>
            </w:r>
            <w:r>
              <w:rPr>
                <w:rFonts w:ascii="宋体" w:hAnsi="宋体"/>
                <w:sz w:val="16"/>
              </w:rPr>
              <w:t>件，采购物品质量合格率达</w:t>
            </w:r>
            <w:r>
              <w:rPr>
                <w:rFonts w:ascii="宋体" w:hAnsi="宋体"/>
                <w:sz w:val="16"/>
              </w:rPr>
              <w:t>100%</w:t>
            </w:r>
            <w:r>
              <w:rPr>
                <w:rFonts w:ascii="宋体" w:hAnsi="宋体"/>
                <w:sz w:val="16"/>
              </w:rPr>
              <w:t>，资金拨付及时率达</w:t>
            </w:r>
            <w:r>
              <w:rPr>
                <w:rFonts w:ascii="宋体" w:hAnsi="宋体"/>
                <w:sz w:val="16"/>
              </w:rPr>
              <w:t>100%</w:t>
            </w:r>
            <w:r>
              <w:rPr>
                <w:rFonts w:ascii="宋体" w:hAnsi="宋体"/>
                <w:sz w:val="16"/>
              </w:rPr>
              <w:t>，通过实施该项目，强化了对</w:t>
            </w:r>
            <w:r>
              <w:rPr>
                <w:rFonts w:ascii="宋体" w:hAnsi="宋体" w:hint="eastAsia"/>
                <w:sz w:val="16"/>
              </w:rPr>
              <w:t>为民办实事</w:t>
            </w:r>
            <w:r>
              <w:rPr>
                <w:rFonts w:ascii="宋体" w:hAnsi="宋体"/>
                <w:sz w:val="16"/>
              </w:rPr>
              <w:t>工作的保障和支持，有效提高了</w:t>
            </w:r>
            <w:r>
              <w:rPr>
                <w:rFonts w:ascii="宋体" w:hAnsi="宋体" w:hint="eastAsia"/>
                <w:sz w:val="16"/>
              </w:rPr>
              <w:t>为民办实事</w:t>
            </w:r>
            <w:r>
              <w:rPr>
                <w:rFonts w:ascii="宋体" w:hAnsi="宋体"/>
                <w:sz w:val="16"/>
              </w:rPr>
              <w:t>干部的工作积极性，使得他们扎扎实实为群众办事，更好</w:t>
            </w:r>
            <w:r>
              <w:rPr>
                <w:rFonts w:ascii="宋体" w:hAnsi="宋体" w:hint="eastAsia"/>
                <w:sz w:val="16"/>
              </w:rPr>
              <w:t>地</w:t>
            </w:r>
            <w:r>
              <w:rPr>
                <w:rFonts w:ascii="宋体" w:hAnsi="宋体"/>
                <w:sz w:val="16"/>
              </w:rPr>
              <w:t>服务于乡村振兴</w:t>
            </w:r>
            <w:r>
              <w:rPr>
                <w:rFonts w:ascii="宋体" w:hAnsi="宋体"/>
                <w:sz w:val="16"/>
              </w:rPr>
              <w:t>工作，有效改善了村内环境和群众生活质量，使群众对项目实施的满意度达到了</w:t>
            </w:r>
            <w:r>
              <w:rPr>
                <w:rFonts w:ascii="宋体" w:hAnsi="宋体"/>
                <w:sz w:val="16"/>
              </w:rPr>
              <w:t>100%</w:t>
            </w: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为民办实事件数（件）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采购物品质量合格率（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项目资金拨付及时率</w:t>
            </w:r>
            <w:r>
              <w:rPr>
                <w:rFonts w:ascii="宋体" w:hAnsi="宋体"/>
                <w:sz w:val="16"/>
              </w:rPr>
              <w:lastRenderedPageBreak/>
              <w:t>（</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2023</w:t>
            </w:r>
            <w:r>
              <w:rPr>
                <w:rFonts w:ascii="宋体" w:hAnsi="宋体"/>
                <w:sz w:val="16"/>
              </w:rPr>
              <w:t>年</w:t>
            </w:r>
            <w:r>
              <w:rPr>
                <w:rFonts w:ascii="宋体" w:hAnsi="宋体"/>
                <w:sz w:val="16"/>
              </w:rPr>
              <w:t>12</w:t>
            </w:r>
            <w:r>
              <w:rPr>
                <w:rFonts w:ascii="宋体" w:hAnsi="宋体"/>
                <w:sz w:val="16"/>
              </w:rPr>
              <w:t>月底前已支出</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每件为民办实事成本金额（万元）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&lt;=0.56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=0.56</w:t>
            </w:r>
            <w:r>
              <w:rPr>
                <w:rFonts w:ascii="宋体" w:hAnsi="宋体"/>
                <w:sz w:val="16"/>
              </w:rPr>
              <w:t>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有效改善村内环境和群众生活</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项目可持续影响年限</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偏差原因分析：项目实施情况较好，群众满意度高于预期导致出现正偏差，改进措施：基于当前良好表现，重新审视绩效目标，在以后绩效目标设置时设置更具挑战性的目标，以推动业务持续发展。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99.47</w:t>
            </w:r>
            <w:r>
              <w:rPr>
                <w:rFonts w:ascii="宋体" w:hAnsi="宋体"/>
                <w:sz w:val="16"/>
              </w:rPr>
              <w:t>分</w:t>
            </w:r>
          </w:p>
        </w:tc>
      </w:tr>
    </w:tbl>
    <w:p w:rsidR="006B5254" w:rsidRDefault="000A6790">
      <w:r>
        <w:br w:type="page"/>
      </w:r>
    </w:p>
    <w:tbl>
      <w:tblPr>
        <w:tblW w:w="0" w:type="auto"/>
        <w:tblLook w:val="04A0"/>
      </w:tblPr>
      <w:tblGrid>
        <w:gridCol w:w="632"/>
        <w:gridCol w:w="632"/>
        <w:gridCol w:w="632"/>
        <w:gridCol w:w="696"/>
        <w:gridCol w:w="632"/>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供排水价格成本监审工作资金</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根据《自治区政府制定价格成本监审引入第三方审核引入第三方审核暂行办法》（新发改</w:t>
            </w:r>
            <w:proofErr w:type="gramStart"/>
            <w:r>
              <w:rPr>
                <w:rFonts w:ascii="宋体" w:hAnsi="宋体"/>
                <w:sz w:val="16"/>
              </w:rPr>
              <w:t>规</w:t>
            </w:r>
            <w:proofErr w:type="gramEnd"/>
            <w:r>
              <w:rPr>
                <w:rFonts w:ascii="宋体" w:hAnsi="宋体"/>
                <w:sz w:val="16"/>
              </w:rPr>
              <w:t>〔</w:t>
            </w:r>
            <w:r>
              <w:rPr>
                <w:rFonts w:ascii="宋体" w:hAnsi="宋体"/>
                <w:sz w:val="16"/>
              </w:rPr>
              <w:t>2018</w:t>
            </w:r>
            <w:r>
              <w:rPr>
                <w:rFonts w:ascii="宋体" w:hAnsi="宋体"/>
                <w:sz w:val="16"/>
              </w:rPr>
              <w:t>〕</w:t>
            </w:r>
            <w:r>
              <w:rPr>
                <w:rFonts w:ascii="宋体" w:hAnsi="宋体"/>
                <w:sz w:val="16"/>
              </w:rPr>
              <w:t>598</w:t>
            </w:r>
            <w:r>
              <w:rPr>
                <w:rFonts w:ascii="宋体" w:hAnsi="宋体"/>
                <w:sz w:val="16"/>
              </w:rPr>
              <w:t>号）聘请第三方机构，按照《政府制定价格成本监审办法》《自治区城镇供水定价成本监审实施细则》（新发改</w:t>
            </w:r>
            <w:proofErr w:type="gramStart"/>
            <w:r>
              <w:rPr>
                <w:rFonts w:ascii="宋体" w:hAnsi="宋体"/>
                <w:sz w:val="16"/>
              </w:rPr>
              <w:t>规</w:t>
            </w:r>
            <w:proofErr w:type="gramEnd"/>
            <w:r>
              <w:rPr>
                <w:rFonts w:ascii="宋体" w:hAnsi="宋体"/>
                <w:sz w:val="16"/>
              </w:rPr>
              <w:t>〔</w:t>
            </w:r>
            <w:r>
              <w:rPr>
                <w:rFonts w:ascii="宋体" w:hAnsi="宋体"/>
                <w:sz w:val="16"/>
              </w:rPr>
              <w:t>2022</w:t>
            </w:r>
            <w:r>
              <w:rPr>
                <w:rFonts w:ascii="宋体" w:hAnsi="宋体"/>
                <w:sz w:val="16"/>
              </w:rPr>
              <w:t>〕</w:t>
            </w:r>
            <w:r>
              <w:rPr>
                <w:rFonts w:ascii="宋体" w:hAnsi="宋体"/>
                <w:sz w:val="16"/>
              </w:rPr>
              <w:t>7</w:t>
            </w:r>
            <w:r>
              <w:rPr>
                <w:rFonts w:ascii="宋体" w:hAnsi="宋体"/>
                <w:sz w:val="16"/>
              </w:rPr>
              <w:t>号）《自治区污水处理定价成本监审暂行办法》（新发改</w:t>
            </w:r>
            <w:proofErr w:type="gramStart"/>
            <w:r>
              <w:rPr>
                <w:rFonts w:ascii="宋体" w:hAnsi="宋体"/>
                <w:sz w:val="16"/>
              </w:rPr>
              <w:t>规</w:t>
            </w:r>
            <w:proofErr w:type="gramEnd"/>
            <w:r>
              <w:rPr>
                <w:rFonts w:ascii="宋体" w:hAnsi="宋体"/>
                <w:sz w:val="16"/>
              </w:rPr>
              <w:t>〔</w:t>
            </w:r>
            <w:r>
              <w:rPr>
                <w:rFonts w:ascii="宋体" w:hAnsi="宋体"/>
                <w:sz w:val="16"/>
              </w:rPr>
              <w:t>2021</w:t>
            </w:r>
            <w:r>
              <w:rPr>
                <w:rFonts w:ascii="宋体" w:hAnsi="宋体"/>
                <w:sz w:val="16"/>
              </w:rPr>
              <w:t>〕</w:t>
            </w:r>
            <w:r>
              <w:rPr>
                <w:rFonts w:ascii="宋体" w:hAnsi="宋体"/>
                <w:sz w:val="16"/>
              </w:rPr>
              <w:t>20</w:t>
            </w:r>
            <w:r>
              <w:rPr>
                <w:rFonts w:ascii="宋体" w:hAnsi="宋体"/>
                <w:sz w:val="16"/>
              </w:rPr>
              <w:t>号）规章条例的要求，自</w:t>
            </w:r>
            <w:r>
              <w:rPr>
                <w:rFonts w:ascii="宋体" w:hAnsi="宋体"/>
                <w:sz w:val="16"/>
              </w:rPr>
              <w:t>2024</w:t>
            </w:r>
            <w:r>
              <w:rPr>
                <w:rFonts w:ascii="宋体" w:hAnsi="宋体"/>
                <w:sz w:val="16"/>
              </w:rPr>
              <w:t>年</w:t>
            </w:r>
            <w:r>
              <w:rPr>
                <w:rFonts w:ascii="宋体" w:hAnsi="宋体"/>
                <w:sz w:val="16"/>
              </w:rPr>
              <w:t>7</w:t>
            </w:r>
            <w:r>
              <w:rPr>
                <w:rFonts w:ascii="宋体" w:hAnsi="宋体"/>
                <w:sz w:val="16"/>
              </w:rPr>
              <w:t>月</w:t>
            </w:r>
            <w:r>
              <w:rPr>
                <w:rFonts w:ascii="宋体" w:hAnsi="宋体"/>
                <w:sz w:val="16"/>
              </w:rPr>
              <w:t>9</w:t>
            </w:r>
            <w:r>
              <w:rPr>
                <w:rFonts w:ascii="宋体" w:hAnsi="宋体"/>
                <w:sz w:val="16"/>
              </w:rPr>
              <w:t>日至</w:t>
            </w:r>
            <w:r>
              <w:rPr>
                <w:rFonts w:ascii="宋体" w:hAnsi="宋体"/>
                <w:sz w:val="16"/>
              </w:rPr>
              <w:t>12</w:t>
            </w:r>
            <w:r>
              <w:rPr>
                <w:rFonts w:ascii="宋体" w:hAnsi="宋体"/>
                <w:sz w:val="16"/>
              </w:rPr>
              <w:t>月</w:t>
            </w:r>
            <w:r>
              <w:rPr>
                <w:rFonts w:ascii="宋体" w:hAnsi="宋体"/>
                <w:sz w:val="16"/>
              </w:rPr>
              <w:t>31</w:t>
            </w:r>
            <w:r>
              <w:rPr>
                <w:rFonts w:ascii="宋体" w:hAnsi="宋体"/>
                <w:sz w:val="16"/>
              </w:rPr>
              <w:t>日期间，对城镇供水和城市污水处理价格近三年成本进行审核，服务费共计</w:t>
            </w:r>
            <w:r>
              <w:rPr>
                <w:rFonts w:ascii="宋体" w:hAnsi="宋体"/>
                <w:sz w:val="16"/>
              </w:rPr>
              <w:t>12</w:t>
            </w:r>
            <w:r>
              <w:rPr>
                <w:rFonts w:ascii="宋体" w:hAnsi="宋体"/>
                <w:sz w:val="16"/>
              </w:rPr>
              <w:t>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项目预算资金</w:t>
            </w:r>
            <w:r>
              <w:rPr>
                <w:rFonts w:ascii="宋体" w:hAnsi="宋体"/>
                <w:sz w:val="16"/>
              </w:rPr>
              <w:t>12</w:t>
            </w:r>
            <w:r>
              <w:rPr>
                <w:rFonts w:ascii="宋体" w:hAnsi="宋体"/>
                <w:sz w:val="16"/>
              </w:rPr>
              <w:t>万元，实际支付</w:t>
            </w:r>
            <w:r>
              <w:rPr>
                <w:rFonts w:ascii="宋体" w:hAnsi="宋体"/>
                <w:sz w:val="16"/>
              </w:rPr>
              <w:t>12</w:t>
            </w:r>
            <w:r>
              <w:rPr>
                <w:rFonts w:ascii="宋体" w:hAnsi="宋体"/>
                <w:sz w:val="16"/>
              </w:rPr>
              <w:t>万元，根据《自治区政府制定价格成本监审引入第三方审核暂行办法》（新发改</w:t>
            </w:r>
            <w:proofErr w:type="gramStart"/>
            <w:r>
              <w:rPr>
                <w:rFonts w:ascii="宋体" w:hAnsi="宋体"/>
                <w:sz w:val="16"/>
              </w:rPr>
              <w:t>规</w:t>
            </w:r>
            <w:proofErr w:type="gramEnd"/>
            <w:r>
              <w:rPr>
                <w:rFonts w:ascii="宋体" w:hAnsi="宋体"/>
                <w:sz w:val="16"/>
              </w:rPr>
              <w:t>〔</w:t>
            </w:r>
            <w:r>
              <w:rPr>
                <w:rFonts w:ascii="宋体" w:hAnsi="宋体"/>
                <w:sz w:val="16"/>
              </w:rPr>
              <w:t>2018</w:t>
            </w:r>
            <w:r>
              <w:rPr>
                <w:rFonts w:ascii="宋体" w:hAnsi="宋体"/>
                <w:sz w:val="16"/>
              </w:rPr>
              <w:t>〕</w:t>
            </w:r>
            <w:r>
              <w:rPr>
                <w:rFonts w:ascii="宋体" w:hAnsi="宋体"/>
                <w:sz w:val="16"/>
              </w:rPr>
              <w:t>598</w:t>
            </w:r>
            <w:r>
              <w:rPr>
                <w:rFonts w:ascii="宋体" w:hAnsi="宋体"/>
                <w:sz w:val="16"/>
              </w:rPr>
              <w:t>号）聘请第三方机构，按照《政府制定价格成本监审办法》《自治区城镇供水定价成本监审实施细则》（新发改</w:t>
            </w:r>
            <w:proofErr w:type="gramStart"/>
            <w:r>
              <w:rPr>
                <w:rFonts w:ascii="宋体" w:hAnsi="宋体"/>
                <w:sz w:val="16"/>
              </w:rPr>
              <w:t>规</w:t>
            </w:r>
            <w:proofErr w:type="gramEnd"/>
            <w:r>
              <w:rPr>
                <w:rFonts w:ascii="宋体" w:hAnsi="宋体"/>
                <w:sz w:val="16"/>
              </w:rPr>
              <w:t>〔</w:t>
            </w:r>
            <w:r>
              <w:rPr>
                <w:rFonts w:ascii="宋体" w:hAnsi="宋体"/>
                <w:sz w:val="16"/>
              </w:rPr>
              <w:t>2022</w:t>
            </w:r>
            <w:r>
              <w:rPr>
                <w:rFonts w:ascii="宋体" w:hAnsi="宋体"/>
                <w:sz w:val="16"/>
              </w:rPr>
              <w:t>〕</w:t>
            </w:r>
            <w:r>
              <w:rPr>
                <w:rFonts w:ascii="宋体" w:hAnsi="宋体"/>
                <w:sz w:val="16"/>
              </w:rPr>
              <w:t>7</w:t>
            </w:r>
            <w:r>
              <w:rPr>
                <w:rFonts w:ascii="宋体" w:hAnsi="宋体"/>
                <w:sz w:val="16"/>
              </w:rPr>
              <w:t>号）《自治区污水处理定价成本监审暂行办法》（新发改</w:t>
            </w:r>
            <w:proofErr w:type="gramStart"/>
            <w:r>
              <w:rPr>
                <w:rFonts w:ascii="宋体" w:hAnsi="宋体"/>
                <w:sz w:val="16"/>
              </w:rPr>
              <w:t>规</w:t>
            </w:r>
            <w:proofErr w:type="gramEnd"/>
            <w:r>
              <w:rPr>
                <w:rFonts w:ascii="宋体" w:hAnsi="宋体"/>
                <w:sz w:val="16"/>
              </w:rPr>
              <w:t>〔</w:t>
            </w:r>
            <w:r>
              <w:rPr>
                <w:rFonts w:ascii="宋体" w:hAnsi="宋体"/>
                <w:sz w:val="16"/>
              </w:rPr>
              <w:t>2021</w:t>
            </w:r>
            <w:r>
              <w:rPr>
                <w:rFonts w:ascii="宋体" w:hAnsi="宋体"/>
                <w:sz w:val="16"/>
              </w:rPr>
              <w:t>〕</w:t>
            </w:r>
            <w:r>
              <w:rPr>
                <w:rFonts w:ascii="宋体" w:hAnsi="宋体"/>
                <w:sz w:val="16"/>
              </w:rPr>
              <w:t>20</w:t>
            </w:r>
            <w:r>
              <w:rPr>
                <w:rFonts w:ascii="宋体" w:hAnsi="宋体"/>
                <w:sz w:val="16"/>
              </w:rPr>
              <w:t>号）规章条例的要求，完成了城镇供水和城市污水处理价格近三年成本审核，项目资金用于支付第三方审核服务费，审核期限自</w:t>
            </w:r>
            <w:r>
              <w:rPr>
                <w:rFonts w:ascii="宋体" w:hAnsi="宋体"/>
                <w:sz w:val="16"/>
              </w:rPr>
              <w:t>2024</w:t>
            </w:r>
            <w:r>
              <w:rPr>
                <w:rFonts w:ascii="宋体" w:hAnsi="宋体"/>
                <w:sz w:val="16"/>
              </w:rPr>
              <w:t>年</w:t>
            </w:r>
            <w:r>
              <w:rPr>
                <w:rFonts w:ascii="宋体" w:hAnsi="宋体"/>
                <w:sz w:val="16"/>
              </w:rPr>
              <w:t>7</w:t>
            </w:r>
            <w:r>
              <w:rPr>
                <w:rFonts w:ascii="宋体" w:hAnsi="宋体"/>
                <w:sz w:val="16"/>
              </w:rPr>
              <w:t>月</w:t>
            </w:r>
            <w:r>
              <w:rPr>
                <w:rFonts w:ascii="宋体" w:hAnsi="宋体"/>
                <w:sz w:val="16"/>
              </w:rPr>
              <w:t>9</w:t>
            </w:r>
            <w:r>
              <w:rPr>
                <w:rFonts w:ascii="宋体" w:hAnsi="宋体"/>
                <w:sz w:val="16"/>
              </w:rPr>
              <w:t>日至</w:t>
            </w:r>
            <w:r>
              <w:rPr>
                <w:rFonts w:ascii="宋体" w:hAnsi="宋体"/>
                <w:sz w:val="16"/>
              </w:rPr>
              <w:t>12</w:t>
            </w:r>
            <w:r>
              <w:rPr>
                <w:rFonts w:ascii="宋体" w:hAnsi="宋体"/>
                <w:sz w:val="16"/>
              </w:rPr>
              <w:t>月</w:t>
            </w:r>
            <w:r>
              <w:rPr>
                <w:rFonts w:ascii="宋体" w:hAnsi="宋体"/>
                <w:sz w:val="16"/>
              </w:rPr>
              <w:t>31</w:t>
            </w:r>
            <w:r>
              <w:rPr>
                <w:rFonts w:ascii="宋体" w:hAnsi="宋体"/>
                <w:sz w:val="16"/>
              </w:rPr>
              <w:t>日，审核成本数据准确率达</w:t>
            </w:r>
            <w:r>
              <w:rPr>
                <w:rFonts w:ascii="宋体" w:hAnsi="宋体"/>
                <w:sz w:val="16"/>
              </w:rPr>
              <w:t>100%</w:t>
            </w:r>
            <w:r>
              <w:rPr>
                <w:rFonts w:ascii="宋体" w:hAnsi="宋体"/>
                <w:sz w:val="16"/>
              </w:rPr>
              <w:t>，通过项目的实施，建立了合理的城</w:t>
            </w:r>
            <w:r>
              <w:rPr>
                <w:rFonts w:ascii="宋体" w:hAnsi="宋体"/>
                <w:sz w:val="16"/>
              </w:rPr>
              <w:t>镇供水和污水处理价格形成机制，通过审计清晰的揭示了成本结构，发现资源浪费或低效使用的环节，促使相关部门优化了资源配置，提高了供水和污水的处理效率和质量，增强</w:t>
            </w:r>
            <w:r>
              <w:rPr>
                <w:rFonts w:ascii="宋体" w:hAnsi="宋体" w:hint="eastAsia"/>
                <w:sz w:val="16"/>
              </w:rPr>
              <w:t>节约资源和保护环境</w:t>
            </w:r>
            <w:r>
              <w:rPr>
                <w:rFonts w:ascii="宋体" w:hAnsi="宋体"/>
                <w:sz w:val="16"/>
              </w:rPr>
              <w:t>的意识，通过审计使公众了解了价格形成的依据，增加了公众对价格的认可度和信任度，减少了因价格不透明而产生的质疑和不满，使被审计企业对项目实施的满意度达到了</w:t>
            </w:r>
            <w:r>
              <w:rPr>
                <w:rFonts w:ascii="宋体" w:hAnsi="宋体"/>
                <w:sz w:val="16"/>
              </w:rPr>
              <w:t>100%</w:t>
            </w: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被审核企业数量（家）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审核年度（年）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偏差原因分析：绩效目标填报人员对项目不熟悉，导致目标填写错误；改进措施：强化内部控制管理。严格按规定做好绩效目标申报、自评、公开等相关工作，提高财政资金使用绩效</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成本数据准确率（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资金拨付合</w:t>
            </w:r>
            <w:proofErr w:type="gramStart"/>
            <w:r>
              <w:rPr>
                <w:rFonts w:ascii="宋体" w:hAnsi="宋体"/>
                <w:sz w:val="16"/>
              </w:rPr>
              <w:t>规</w:t>
            </w:r>
            <w:proofErr w:type="gramEnd"/>
            <w:r>
              <w:rPr>
                <w:rFonts w:ascii="宋体" w:hAnsi="宋体"/>
                <w:sz w:val="16"/>
              </w:rPr>
              <w:t>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项目资金拨付及时率（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2023</w:t>
            </w:r>
            <w:r>
              <w:rPr>
                <w:rFonts w:ascii="宋体" w:hAnsi="宋体"/>
                <w:sz w:val="16"/>
              </w:rPr>
              <w:t>年</w:t>
            </w:r>
            <w:r>
              <w:rPr>
                <w:rFonts w:ascii="宋体" w:hAnsi="宋体"/>
                <w:sz w:val="16"/>
              </w:rPr>
              <w:t>12</w:t>
            </w:r>
            <w:r>
              <w:rPr>
                <w:rFonts w:ascii="宋体" w:hAnsi="宋体"/>
                <w:sz w:val="16"/>
              </w:rPr>
              <w:t>月底前已支出</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服务费成本费用（万元）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增强</w:t>
            </w:r>
            <w:r>
              <w:rPr>
                <w:rFonts w:ascii="宋体" w:hAnsi="宋体" w:hint="eastAsia"/>
                <w:sz w:val="16"/>
              </w:rPr>
              <w:t>节约资源和保护环境</w:t>
            </w:r>
            <w:r>
              <w:rPr>
                <w:rFonts w:ascii="宋体" w:hAnsi="宋体"/>
                <w:sz w:val="16"/>
              </w:rPr>
              <w:t>的意识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有效控制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建立合理的城镇供水和污水处理价格形成机制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有效形成</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有效形成</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有效形成</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改善企业服务满意度（</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9.47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偏差原因分析：项目实施情况较好，改善企业服务满意度高于预期导致出现正偏差，改进措施：基于当前良好表现，重新审视绩效目标，在以后绩效目标设置时设置更具挑战性的目标，以推动业务持续发展。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94.47</w:t>
            </w:r>
            <w:r>
              <w:rPr>
                <w:rFonts w:ascii="宋体" w:hAnsi="宋体"/>
                <w:sz w:val="16"/>
              </w:rPr>
              <w:t>分</w:t>
            </w:r>
          </w:p>
        </w:tc>
      </w:tr>
    </w:tbl>
    <w:p w:rsidR="006B5254" w:rsidRDefault="000A6790">
      <w:r>
        <w:br w:type="page"/>
      </w:r>
    </w:p>
    <w:tbl>
      <w:tblPr>
        <w:tblW w:w="0" w:type="auto"/>
        <w:tblLook w:val="04A0"/>
      </w:tblPr>
      <w:tblGrid>
        <w:gridCol w:w="632"/>
        <w:gridCol w:w="632"/>
        <w:gridCol w:w="632"/>
        <w:gridCol w:w="696"/>
        <w:gridCol w:w="696"/>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塔什库尔干塔吉克自治县</w:t>
            </w:r>
            <w:r>
              <w:rPr>
                <w:rFonts w:ascii="宋体" w:hAnsi="宋体"/>
                <w:sz w:val="16"/>
              </w:rPr>
              <w:t>应急救灾物资采购费用项目</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400.64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该项目计划资金</w:t>
            </w:r>
            <w:r>
              <w:rPr>
                <w:rFonts w:ascii="宋体" w:hAnsi="宋体"/>
                <w:sz w:val="16"/>
              </w:rPr>
              <w:t>400.64</w:t>
            </w:r>
            <w:r>
              <w:rPr>
                <w:rFonts w:ascii="宋体" w:hAnsi="宋体"/>
                <w:sz w:val="16"/>
              </w:rPr>
              <w:t>万元，用于</w:t>
            </w:r>
            <w:r>
              <w:rPr>
                <w:rFonts w:ascii="宋体" w:hAnsi="宋体" w:hint="eastAsia"/>
                <w:sz w:val="16"/>
              </w:rPr>
              <w:t>塔什库尔干塔吉克自治县</w:t>
            </w:r>
            <w:r>
              <w:rPr>
                <w:rFonts w:ascii="宋体" w:hAnsi="宋体"/>
                <w:sz w:val="16"/>
              </w:rPr>
              <w:t>应急救灾物资储备项目。以保障本区域物资供应及时，提高应对自然灾害和突发事件能力，其中：按照购置</w:t>
            </w:r>
            <w:r>
              <w:rPr>
                <w:rFonts w:ascii="宋体" w:hAnsi="宋体" w:hint="eastAsia"/>
                <w:sz w:val="16"/>
              </w:rPr>
              <w:t>帐篷</w:t>
            </w:r>
            <w:r>
              <w:rPr>
                <w:rFonts w:ascii="宋体" w:hAnsi="宋体"/>
                <w:sz w:val="16"/>
              </w:rPr>
              <w:t>267</w:t>
            </w:r>
            <w:r>
              <w:rPr>
                <w:rFonts w:ascii="宋体" w:hAnsi="宋体"/>
                <w:sz w:val="16"/>
              </w:rPr>
              <w:t>顶；棉被</w:t>
            </w:r>
            <w:r>
              <w:rPr>
                <w:rFonts w:ascii="宋体" w:hAnsi="宋体"/>
                <w:sz w:val="16"/>
              </w:rPr>
              <w:t>3584</w:t>
            </w:r>
            <w:r>
              <w:rPr>
                <w:rFonts w:ascii="宋体" w:hAnsi="宋体"/>
                <w:sz w:val="16"/>
              </w:rPr>
              <w:t>床，棉褥</w:t>
            </w:r>
            <w:r>
              <w:rPr>
                <w:rFonts w:ascii="宋体" w:hAnsi="宋体"/>
                <w:sz w:val="16"/>
              </w:rPr>
              <w:t>4867</w:t>
            </w:r>
            <w:r>
              <w:rPr>
                <w:rFonts w:ascii="宋体" w:hAnsi="宋体"/>
                <w:sz w:val="16"/>
              </w:rPr>
              <w:t>床，棉大衣</w:t>
            </w:r>
            <w:r>
              <w:rPr>
                <w:rFonts w:ascii="宋体" w:hAnsi="宋体"/>
                <w:sz w:val="16"/>
              </w:rPr>
              <w:t>4301</w:t>
            </w:r>
            <w:r>
              <w:rPr>
                <w:rFonts w:ascii="宋体" w:hAnsi="宋体"/>
                <w:sz w:val="16"/>
              </w:rPr>
              <w:t>件，折叠床</w:t>
            </w:r>
            <w:r>
              <w:rPr>
                <w:rFonts w:ascii="宋体" w:hAnsi="宋体"/>
                <w:sz w:val="16"/>
              </w:rPr>
              <w:t>4623</w:t>
            </w:r>
            <w:r>
              <w:rPr>
                <w:rFonts w:ascii="宋体" w:hAnsi="宋体"/>
                <w:sz w:val="16"/>
              </w:rPr>
              <w:t>张，折叠桌椅</w:t>
            </w:r>
            <w:r>
              <w:rPr>
                <w:rFonts w:ascii="宋体" w:hAnsi="宋体"/>
                <w:sz w:val="16"/>
              </w:rPr>
              <w:t>1214</w:t>
            </w:r>
            <w:r>
              <w:rPr>
                <w:rFonts w:ascii="宋体" w:hAnsi="宋体"/>
                <w:sz w:val="16"/>
              </w:rPr>
              <w:t>套，</w:t>
            </w:r>
            <w:r>
              <w:rPr>
                <w:rFonts w:ascii="宋体" w:hAnsi="宋体" w:hint="eastAsia"/>
                <w:sz w:val="16"/>
              </w:rPr>
              <w:t>应急</w:t>
            </w:r>
            <w:r>
              <w:rPr>
                <w:rFonts w:ascii="宋体" w:hAnsi="宋体"/>
                <w:sz w:val="16"/>
              </w:rPr>
              <w:t>照明灯</w:t>
            </w:r>
            <w:r>
              <w:rPr>
                <w:rFonts w:ascii="宋体" w:hAnsi="宋体"/>
                <w:sz w:val="16"/>
              </w:rPr>
              <w:t>100</w:t>
            </w:r>
            <w:r>
              <w:rPr>
                <w:rFonts w:ascii="宋体" w:hAnsi="宋体"/>
                <w:sz w:val="16"/>
              </w:rPr>
              <w:t>个，充电式马灯</w:t>
            </w:r>
            <w:r>
              <w:rPr>
                <w:rFonts w:ascii="宋体" w:hAnsi="宋体"/>
                <w:sz w:val="16"/>
              </w:rPr>
              <w:t>500</w:t>
            </w:r>
            <w:r>
              <w:rPr>
                <w:rFonts w:ascii="宋体" w:hAnsi="宋体"/>
                <w:sz w:val="16"/>
              </w:rPr>
              <w:t>个，棉鞋</w:t>
            </w:r>
            <w:r>
              <w:rPr>
                <w:rFonts w:ascii="宋体" w:hAnsi="宋体"/>
                <w:sz w:val="16"/>
              </w:rPr>
              <w:t>500</w:t>
            </w:r>
            <w:r>
              <w:rPr>
                <w:rFonts w:ascii="宋体" w:hAnsi="宋体"/>
                <w:sz w:val="16"/>
              </w:rPr>
              <w:t>双，炉子</w:t>
            </w:r>
            <w:r>
              <w:rPr>
                <w:rFonts w:ascii="宋体" w:hAnsi="宋体"/>
                <w:sz w:val="16"/>
              </w:rPr>
              <w:t>479</w:t>
            </w:r>
            <w:r>
              <w:rPr>
                <w:rFonts w:ascii="宋体" w:hAnsi="宋体"/>
                <w:sz w:val="16"/>
              </w:rPr>
              <w:t>套，托盘</w:t>
            </w:r>
            <w:r>
              <w:rPr>
                <w:rFonts w:ascii="宋体" w:hAnsi="宋体"/>
                <w:sz w:val="16"/>
              </w:rPr>
              <w:t>600</w:t>
            </w:r>
            <w:r>
              <w:rPr>
                <w:rFonts w:ascii="宋体" w:hAnsi="宋体"/>
                <w:sz w:val="16"/>
              </w:rPr>
              <w:t>个。项目实施进一步规范应急物资储备安全管理，确保受灾后，物资发放及时，受益部门、单位、乡镇和受益群众</w:t>
            </w:r>
            <w:r>
              <w:rPr>
                <w:rFonts w:ascii="宋体" w:hAnsi="宋体" w:hint="eastAsia"/>
                <w:sz w:val="16"/>
              </w:rPr>
              <w:t>满意度</w:t>
            </w:r>
            <w:r>
              <w:rPr>
                <w:rFonts w:ascii="宋体" w:hAnsi="宋体"/>
                <w:sz w:val="16"/>
              </w:rPr>
              <w:t>达到</w:t>
            </w:r>
            <w:r>
              <w:rPr>
                <w:rFonts w:ascii="宋体" w:hAnsi="宋体"/>
                <w:sz w:val="16"/>
              </w:rPr>
              <w:t>98%</w:t>
            </w:r>
            <w:r>
              <w:rPr>
                <w:rFonts w:ascii="宋体" w:hAnsi="宋体"/>
                <w:sz w:val="16"/>
              </w:rPr>
              <w:t>以上，对维护当地社会稳定和长治久安起到积极作用。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项目预算资金</w:t>
            </w:r>
            <w:r>
              <w:rPr>
                <w:rFonts w:ascii="宋体" w:hAnsi="宋体"/>
                <w:sz w:val="16"/>
              </w:rPr>
              <w:t>400.64</w:t>
            </w:r>
            <w:r>
              <w:rPr>
                <w:rFonts w:ascii="宋体" w:hAnsi="宋体"/>
                <w:sz w:val="16"/>
              </w:rPr>
              <w:t>万元，实际支出</w:t>
            </w:r>
            <w:r>
              <w:rPr>
                <w:rFonts w:ascii="宋体" w:hAnsi="宋体"/>
                <w:sz w:val="16"/>
              </w:rPr>
              <w:t>400.64</w:t>
            </w:r>
            <w:r>
              <w:rPr>
                <w:rFonts w:ascii="宋体" w:hAnsi="宋体"/>
                <w:sz w:val="16"/>
              </w:rPr>
              <w:t>万元，完成了</w:t>
            </w:r>
            <w:r>
              <w:rPr>
                <w:rFonts w:ascii="宋体" w:hAnsi="宋体" w:hint="eastAsia"/>
                <w:sz w:val="16"/>
              </w:rPr>
              <w:t>塔什库尔干塔吉克自治县</w:t>
            </w:r>
            <w:r>
              <w:rPr>
                <w:rFonts w:ascii="宋体" w:hAnsi="宋体"/>
                <w:sz w:val="16"/>
              </w:rPr>
              <w:t>应急救灾物资储备工作。用于采购应急救灾物资一批，以保障本区域物资供应及时，其中：购置</w:t>
            </w:r>
            <w:r>
              <w:rPr>
                <w:rFonts w:ascii="宋体" w:hAnsi="宋体" w:hint="eastAsia"/>
                <w:sz w:val="16"/>
              </w:rPr>
              <w:t>帐</w:t>
            </w:r>
            <w:r>
              <w:rPr>
                <w:rFonts w:ascii="宋体" w:hAnsi="宋体" w:hint="eastAsia"/>
                <w:sz w:val="16"/>
              </w:rPr>
              <w:t>篷</w:t>
            </w:r>
            <w:r>
              <w:rPr>
                <w:rFonts w:ascii="宋体" w:hAnsi="宋体"/>
                <w:sz w:val="16"/>
              </w:rPr>
              <w:t>267</w:t>
            </w:r>
            <w:r>
              <w:rPr>
                <w:rFonts w:ascii="宋体" w:hAnsi="宋体"/>
                <w:sz w:val="16"/>
              </w:rPr>
              <w:t>顶；棉被</w:t>
            </w:r>
            <w:r>
              <w:rPr>
                <w:rFonts w:ascii="宋体" w:hAnsi="宋体"/>
                <w:sz w:val="16"/>
              </w:rPr>
              <w:t>3584</w:t>
            </w:r>
            <w:r>
              <w:rPr>
                <w:rFonts w:ascii="宋体" w:hAnsi="宋体"/>
                <w:sz w:val="16"/>
              </w:rPr>
              <w:t>床，棉褥</w:t>
            </w:r>
            <w:r>
              <w:rPr>
                <w:rFonts w:ascii="宋体" w:hAnsi="宋体"/>
                <w:sz w:val="16"/>
              </w:rPr>
              <w:t>4867</w:t>
            </w:r>
            <w:r>
              <w:rPr>
                <w:rFonts w:ascii="宋体" w:hAnsi="宋体"/>
                <w:sz w:val="16"/>
              </w:rPr>
              <w:t>床，棉大衣</w:t>
            </w:r>
            <w:r>
              <w:rPr>
                <w:rFonts w:ascii="宋体" w:hAnsi="宋体"/>
                <w:sz w:val="16"/>
              </w:rPr>
              <w:t>4301</w:t>
            </w:r>
            <w:r>
              <w:rPr>
                <w:rFonts w:ascii="宋体" w:hAnsi="宋体"/>
                <w:sz w:val="16"/>
              </w:rPr>
              <w:t>件，折叠床</w:t>
            </w:r>
            <w:r>
              <w:rPr>
                <w:rFonts w:ascii="宋体" w:hAnsi="宋体"/>
                <w:sz w:val="16"/>
              </w:rPr>
              <w:t>4623</w:t>
            </w:r>
            <w:r>
              <w:rPr>
                <w:rFonts w:ascii="宋体" w:hAnsi="宋体"/>
                <w:sz w:val="16"/>
              </w:rPr>
              <w:t>张，折叠桌椅</w:t>
            </w:r>
            <w:r>
              <w:rPr>
                <w:rFonts w:ascii="宋体" w:hAnsi="宋体"/>
                <w:sz w:val="16"/>
              </w:rPr>
              <w:t>1214</w:t>
            </w:r>
            <w:r>
              <w:rPr>
                <w:rFonts w:ascii="宋体" w:hAnsi="宋体"/>
                <w:sz w:val="16"/>
              </w:rPr>
              <w:t>套，应急照明灯</w:t>
            </w:r>
            <w:r>
              <w:rPr>
                <w:rFonts w:ascii="宋体" w:hAnsi="宋体"/>
                <w:sz w:val="16"/>
              </w:rPr>
              <w:t>100</w:t>
            </w:r>
            <w:r>
              <w:rPr>
                <w:rFonts w:ascii="宋体" w:hAnsi="宋体"/>
                <w:sz w:val="16"/>
              </w:rPr>
              <w:t>个，充电式马灯</w:t>
            </w:r>
            <w:r>
              <w:rPr>
                <w:rFonts w:ascii="宋体" w:hAnsi="宋体"/>
                <w:sz w:val="16"/>
              </w:rPr>
              <w:t>500</w:t>
            </w:r>
            <w:r>
              <w:rPr>
                <w:rFonts w:ascii="宋体" w:hAnsi="宋体"/>
                <w:sz w:val="16"/>
              </w:rPr>
              <w:t>个，棉鞋</w:t>
            </w:r>
            <w:r>
              <w:rPr>
                <w:rFonts w:ascii="宋体" w:hAnsi="宋体"/>
                <w:sz w:val="16"/>
              </w:rPr>
              <w:t>500</w:t>
            </w:r>
            <w:r>
              <w:rPr>
                <w:rFonts w:ascii="宋体" w:hAnsi="宋体"/>
                <w:sz w:val="16"/>
              </w:rPr>
              <w:t>双，炉子</w:t>
            </w:r>
            <w:r>
              <w:rPr>
                <w:rFonts w:ascii="宋体" w:hAnsi="宋体"/>
                <w:sz w:val="16"/>
              </w:rPr>
              <w:t>479</w:t>
            </w:r>
            <w:r>
              <w:rPr>
                <w:rFonts w:ascii="宋体" w:hAnsi="宋体"/>
                <w:sz w:val="16"/>
              </w:rPr>
              <w:t>套，托盘</w:t>
            </w:r>
            <w:r>
              <w:rPr>
                <w:rFonts w:ascii="宋体" w:hAnsi="宋体"/>
                <w:sz w:val="16"/>
              </w:rPr>
              <w:t>600</w:t>
            </w:r>
            <w:r>
              <w:rPr>
                <w:rFonts w:ascii="宋体" w:hAnsi="宋体"/>
                <w:sz w:val="16"/>
              </w:rPr>
              <w:t>个。资金规范管理使用率达</w:t>
            </w:r>
            <w:r>
              <w:rPr>
                <w:rFonts w:ascii="宋体" w:hAnsi="宋体"/>
                <w:sz w:val="16"/>
              </w:rPr>
              <w:t>100%</w:t>
            </w:r>
            <w:r>
              <w:rPr>
                <w:rFonts w:ascii="宋体" w:hAnsi="宋体"/>
                <w:sz w:val="16"/>
              </w:rPr>
              <w:t>，资金支付及时率达</w:t>
            </w:r>
            <w:r>
              <w:rPr>
                <w:rFonts w:ascii="宋体" w:hAnsi="宋体"/>
                <w:sz w:val="16"/>
              </w:rPr>
              <w:t>100%</w:t>
            </w:r>
            <w:r>
              <w:rPr>
                <w:rFonts w:ascii="宋体" w:hAnsi="宋体"/>
                <w:sz w:val="16"/>
              </w:rPr>
              <w:t>，货物验收合格率达</w:t>
            </w:r>
            <w:r>
              <w:rPr>
                <w:rFonts w:ascii="宋体" w:hAnsi="宋体"/>
                <w:sz w:val="16"/>
              </w:rPr>
              <w:t>100%</w:t>
            </w:r>
            <w:r>
              <w:rPr>
                <w:rFonts w:ascii="宋体" w:hAnsi="宋体"/>
                <w:sz w:val="16"/>
              </w:rPr>
              <w:t>，项目实施提高了我县应对自然灾害和突发事件能力，项目规范了应急物资安全储备的管理，确保了受灾后，物资可以及时发放，使受益部门、单位、乡镇和受益群众对项目实施的满意度达到了</w:t>
            </w:r>
            <w:r>
              <w:rPr>
                <w:rFonts w:ascii="宋体" w:hAnsi="宋体"/>
                <w:sz w:val="16"/>
              </w:rPr>
              <w:t>100%</w:t>
            </w:r>
            <w:r>
              <w:rPr>
                <w:rFonts w:ascii="宋体" w:hAnsi="宋体"/>
                <w:sz w:val="16"/>
              </w:rPr>
              <w:t>，对维护当地社会稳定和长治久安起到积极推动作用。</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w:t>
            </w:r>
            <w:r>
              <w:rPr>
                <w:rFonts w:ascii="宋体" w:hAnsi="宋体" w:hint="eastAsia"/>
                <w:sz w:val="16"/>
              </w:rPr>
              <w:t>帐篷</w:t>
            </w:r>
            <w:r>
              <w:rPr>
                <w:rFonts w:ascii="宋体" w:hAnsi="宋体"/>
                <w:sz w:val="16"/>
              </w:rPr>
              <w:t>数量（顶）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&gt;=267</w:t>
            </w:r>
            <w:r>
              <w:rPr>
                <w:rFonts w:ascii="宋体" w:hAnsi="宋体"/>
                <w:sz w:val="16"/>
              </w:rPr>
              <w:t>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=267</w:t>
            </w:r>
            <w:r>
              <w:rPr>
                <w:rFonts w:ascii="宋体" w:hAnsi="宋体"/>
                <w:sz w:val="16"/>
              </w:rPr>
              <w:t>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购置棉被数量（床）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&gt;=3584</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=3584</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购置折叠床数量（张）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&gt;=4623</w:t>
            </w:r>
            <w:r>
              <w:rPr>
                <w:rFonts w:ascii="宋体" w:hAnsi="宋体"/>
                <w:sz w:val="16"/>
              </w:rPr>
              <w:t>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=4623</w:t>
            </w:r>
            <w:r>
              <w:rPr>
                <w:rFonts w:ascii="宋体" w:hAnsi="宋体"/>
                <w:sz w:val="16"/>
              </w:rPr>
              <w:t>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应急照明灯（</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购置折叠桌椅数量（套）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&gt;=1214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=1214</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充电式马灯（</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&gt;=500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购置炉子数量（套）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&gt;=479</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=479</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购置货物塑料托盘数量（</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&gt;=600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=600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购置棉褥数量（床）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&gt;=4867</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=4867</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购置棉大衣数量（件）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&gt;=4301</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=4301</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购置棉鞋数量（双）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&gt;=500</w:t>
            </w:r>
            <w:r>
              <w:rPr>
                <w:rFonts w:ascii="宋体" w:hAnsi="宋体"/>
                <w:sz w:val="16"/>
              </w:rPr>
              <w:t>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=500</w:t>
            </w:r>
            <w:r>
              <w:rPr>
                <w:rFonts w:ascii="宋体" w:hAnsi="宋体"/>
                <w:sz w:val="16"/>
              </w:rPr>
              <w:t>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资金规范管理</w:t>
            </w:r>
            <w:r>
              <w:rPr>
                <w:rFonts w:ascii="宋体" w:hAnsi="宋体"/>
                <w:sz w:val="16"/>
              </w:rPr>
              <w:lastRenderedPageBreak/>
              <w:t>使用率（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相关物资采购及时率（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资金拨付及时率（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直接赋分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w:t>
            </w:r>
            <w:r>
              <w:rPr>
                <w:rFonts w:ascii="宋体" w:hAnsi="宋体" w:hint="eastAsia"/>
                <w:sz w:val="16"/>
              </w:rPr>
              <w:t>帐篷</w:t>
            </w:r>
            <w:r>
              <w:rPr>
                <w:rFonts w:ascii="宋体" w:hAnsi="宋体"/>
                <w:sz w:val="16"/>
              </w:rPr>
              <w:t>单价（元</w:t>
            </w:r>
            <w:r>
              <w:rPr>
                <w:rFonts w:ascii="宋体" w:hAnsi="宋体"/>
                <w:sz w:val="16"/>
              </w:rPr>
              <w:t>/</w:t>
            </w:r>
            <w:r>
              <w:rPr>
                <w:rFonts w:ascii="宋体" w:hAnsi="宋体"/>
                <w:sz w:val="16"/>
              </w:rPr>
              <w:t>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&lt;=2085</w:t>
            </w:r>
            <w:r>
              <w:rPr>
                <w:rFonts w:ascii="宋体" w:hAnsi="宋体"/>
                <w:sz w:val="16"/>
              </w:rPr>
              <w:t>元</w:t>
            </w:r>
            <w:r>
              <w:rPr>
                <w:rFonts w:ascii="宋体" w:hAnsi="宋体"/>
                <w:sz w:val="16"/>
              </w:rPr>
              <w:t>/</w:t>
            </w:r>
            <w:r>
              <w:rPr>
                <w:rFonts w:ascii="宋体" w:hAnsi="宋体"/>
                <w:sz w:val="16"/>
              </w:rPr>
              <w:t>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=2085</w:t>
            </w:r>
            <w:r>
              <w:rPr>
                <w:rFonts w:ascii="宋体" w:hAnsi="宋体"/>
                <w:sz w:val="16"/>
              </w:rPr>
              <w:t>元</w:t>
            </w:r>
            <w:r>
              <w:rPr>
                <w:rFonts w:ascii="宋体" w:hAnsi="宋体"/>
                <w:sz w:val="16"/>
              </w:rPr>
              <w:t>/</w:t>
            </w:r>
            <w:r>
              <w:rPr>
                <w:rFonts w:ascii="宋体" w:hAnsi="宋体"/>
                <w:sz w:val="16"/>
              </w:rPr>
              <w:t>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购置折叠床单价（元</w:t>
            </w:r>
            <w:r>
              <w:rPr>
                <w:rFonts w:ascii="宋体" w:hAnsi="宋体"/>
                <w:sz w:val="16"/>
              </w:rPr>
              <w:t>/</w:t>
            </w:r>
            <w:r>
              <w:rPr>
                <w:rFonts w:ascii="宋体" w:hAnsi="宋体"/>
                <w:sz w:val="16"/>
              </w:rPr>
              <w:t>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&lt;=200</w:t>
            </w:r>
            <w:r>
              <w:rPr>
                <w:rFonts w:ascii="宋体" w:hAnsi="宋体"/>
                <w:sz w:val="16"/>
              </w:rPr>
              <w:t>元</w:t>
            </w:r>
            <w:r>
              <w:rPr>
                <w:rFonts w:ascii="宋体" w:hAnsi="宋体"/>
                <w:sz w:val="16"/>
              </w:rPr>
              <w:t>/</w:t>
            </w:r>
            <w:r>
              <w:rPr>
                <w:rFonts w:ascii="宋体" w:hAnsi="宋体"/>
                <w:sz w:val="16"/>
              </w:rPr>
              <w:t>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=200</w:t>
            </w:r>
            <w:r>
              <w:rPr>
                <w:rFonts w:ascii="宋体" w:hAnsi="宋体"/>
                <w:sz w:val="16"/>
              </w:rPr>
              <w:t>元</w:t>
            </w:r>
            <w:r>
              <w:rPr>
                <w:rFonts w:ascii="宋体" w:hAnsi="宋体"/>
                <w:sz w:val="16"/>
              </w:rPr>
              <w:t>/</w:t>
            </w:r>
            <w:r>
              <w:rPr>
                <w:rFonts w:ascii="宋体" w:hAnsi="宋体"/>
                <w:sz w:val="16"/>
              </w:rPr>
              <w:t>张</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购置棉被单价（元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&lt;=169</w:t>
            </w:r>
            <w:r>
              <w:rPr>
                <w:rFonts w:ascii="宋体" w:hAnsi="宋体"/>
                <w:sz w:val="16"/>
              </w:rPr>
              <w:t>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=169</w:t>
            </w:r>
            <w:r>
              <w:rPr>
                <w:rFonts w:ascii="宋体" w:hAnsi="宋体"/>
                <w:sz w:val="16"/>
              </w:rPr>
              <w:t>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购置折叠桌椅单价（元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&lt;=270</w:t>
            </w:r>
            <w:r>
              <w:rPr>
                <w:rFonts w:ascii="宋体" w:hAnsi="宋体"/>
                <w:sz w:val="16"/>
              </w:rPr>
              <w:t>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=270</w:t>
            </w:r>
            <w:r>
              <w:rPr>
                <w:rFonts w:ascii="宋体" w:hAnsi="宋体"/>
                <w:sz w:val="16"/>
              </w:rPr>
              <w:t>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购置应急照明灯单价（元</w:t>
            </w:r>
            <w:r>
              <w:rPr>
                <w:rFonts w:ascii="宋体" w:hAnsi="宋体"/>
                <w:sz w:val="16"/>
              </w:rPr>
              <w:t>/</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&lt;=250</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=250</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购置充电式马灯单价（元</w:t>
            </w:r>
            <w:r>
              <w:rPr>
                <w:rFonts w:ascii="宋体" w:hAnsi="宋体"/>
                <w:sz w:val="16"/>
              </w:rPr>
              <w:t>/</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&lt;=76</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=76</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购置炉子单价（元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&lt;=550</w:t>
            </w:r>
            <w:r>
              <w:rPr>
                <w:rFonts w:ascii="宋体" w:hAnsi="宋体"/>
                <w:sz w:val="16"/>
              </w:rPr>
              <w:t>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=550</w:t>
            </w:r>
            <w:r>
              <w:rPr>
                <w:rFonts w:ascii="宋体" w:hAnsi="宋体"/>
                <w:sz w:val="16"/>
              </w:rPr>
              <w:t>元</w:t>
            </w:r>
            <w:r>
              <w:rPr>
                <w:rFonts w:ascii="宋体" w:hAnsi="宋体"/>
                <w:sz w:val="16"/>
              </w:rPr>
              <w:t>/</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购置货物塑料托盘单价（元</w:t>
            </w:r>
            <w:r>
              <w:rPr>
                <w:rFonts w:ascii="宋体" w:hAnsi="宋体"/>
                <w:sz w:val="16"/>
              </w:rPr>
              <w:t>/</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&lt;=390</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=390</w:t>
            </w:r>
            <w:r>
              <w:rPr>
                <w:rFonts w:ascii="宋体" w:hAnsi="宋体"/>
                <w:sz w:val="16"/>
              </w:rPr>
              <w:t>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购置棉褥单价（元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&lt;=90</w:t>
            </w:r>
            <w:r>
              <w:rPr>
                <w:rFonts w:ascii="宋体" w:hAnsi="宋体"/>
                <w:sz w:val="16"/>
              </w:rPr>
              <w:t>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=90</w:t>
            </w:r>
            <w:r>
              <w:rPr>
                <w:rFonts w:ascii="宋体" w:hAnsi="宋体"/>
                <w:sz w:val="16"/>
              </w:rPr>
              <w:t>元</w:t>
            </w:r>
            <w:r>
              <w:rPr>
                <w:rFonts w:ascii="宋体" w:hAnsi="宋体"/>
                <w:sz w:val="16"/>
              </w:rPr>
              <w:t>/</w:t>
            </w:r>
            <w:r>
              <w:rPr>
                <w:rFonts w:ascii="宋体" w:hAnsi="宋体"/>
                <w:sz w:val="16"/>
              </w:rPr>
              <w:t>床</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购置棉大衣单价（元</w:t>
            </w:r>
            <w:r>
              <w:rPr>
                <w:rFonts w:ascii="宋体" w:hAnsi="宋体"/>
                <w:sz w:val="16"/>
              </w:rPr>
              <w:t>/</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&lt;=130</w:t>
            </w:r>
            <w:r>
              <w:rPr>
                <w:rFonts w:ascii="宋体" w:hAnsi="宋体"/>
                <w:sz w:val="16"/>
              </w:rPr>
              <w:t>元</w:t>
            </w:r>
            <w:r>
              <w:rPr>
                <w:rFonts w:ascii="宋体" w:hAnsi="宋体"/>
                <w:sz w:val="16"/>
              </w:rPr>
              <w:t>/</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=130</w:t>
            </w:r>
            <w:r>
              <w:rPr>
                <w:rFonts w:ascii="宋体" w:hAnsi="宋体"/>
                <w:sz w:val="16"/>
              </w:rPr>
              <w:t>元</w:t>
            </w:r>
            <w:r>
              <w:rPr>
                <w:rFonts w:ascii="宋体" w:hAnsi="宋体"/>
                <w:sz w:val="16"/>
              </w:rPr>
              <w:t>/</w:t>
            </w:r>
            <w:r>
              <w:rPr>
                <w:rFonts w:ascii="宋体" w:hAnsi="宋体"/>
                <w:sz w:val="16"/>
              </w:rPr>
              <w:t>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购置棉鞋单价（元</w:t>
            </w:r>
            <w:r>
              <w:rPr>
                <w:rFonts w:ascii="宋体" w:hAnsi="宋体"/>
                <w:sz w:val="16"/>
              </w:rPr>
              <w:t>/</w:t>
            </w:r>
            <w:r>
              <w:rPr>
                <w:rFonts w:ascii="宋体" w:hAnsi="宋体"/>
                <w:sz w:val="16"/>
              </w:rPr>
              <w:t>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&lt;=68</w:t>
            </w:r>
            <w:r>
              <w:rPr>
                <w:rFonts w:ascii="宋体" w:hAnsi="宋体"/>
                <w:sz w:val="16"/>
              </w:rPr>
              <w:t>元</w:t>
            </w:r>
            <w:r>
              <w:rPr>
                <w:rFonts w:ascii="宋体" w:hAnsi="宋体"/>
                <w:sz w:val="16"/>
              </w:rPr>
              <w:t>/</w:t>
            </w:r>
            <w:r>
              <w:rPr>
                <w:rFonts w:ascii="宋体" w:hAnsi="宋体"/>
                <w:sz w:val="16"/>
              </w:rPr>
              <w:t>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预算支出标准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=68</w:t>
            </w:r>
            <w:r>
              <w:rPr>
                <w:rFonts w:ascii="宋体" w:hAnsi="宋体"/>
                <w:sz w:val="16"/>
              </w:rPr>
              <w:t>元</w:t>
            </w:r>
            <w:r>
              <w:rPr>
                <w:rFonts w:ascii="宋体" w:hAnsi="宋体"/>
                <w:sz w:val="16"/>
              </w:rPr>
              <w:t>/</w:t>
            </w:r>
            <w:r>
              <w:rPr>
                <w:rFonts w:ascii="宋体" w:hAnsi="宋体"/>
                <w:sz w:val="16"/>
              </w:rPr>
              <w:t>双</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有效提高应对自然灾害和突发事件能力</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其他标准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物资使用部门、单位和乡镇满意（</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偏差原因分析：项目实施情况较好，物资使用部门、单位和乡镇满</w:t>
            </w:r>
            <w:r>
              <w:rPr>
                <w:rFonts w:ascii="宋体" w:hAnsi="宋体" w:hint="eastAsia"/>
                <w:sz w:val="16"/>
              </w:rPr>
              <w:t>意度</w:t>
            </w:r>
            <w:r>
              <w:rPr>
                <w:rFonts w:ascii="宋体" w:hAnsi="宋体"/>
                <w:sz w:val="16"/>
              </w:rPr>
              <w:t>高于预期导致出现正偏差，改进措施：基于当前良好表现，重新审视绩效目标，在以后绩效目标设置时设置更具挑战性的目</w:t>
            </w:r>
            <w:r>
              <w:rPr>
                <w:rFonts w:ascii="宋体" w:hAnsi="宋体"/>
                <w:sz w:val="16"/>
              </w:rPr>
              <w:lastRenderedPageBreak/>
              <w:t>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r>
              <w:rPr>
                <w:rFonts w:ascii="宋体" w:hAnsi="宋体"/>
                <w:sz w:val="16"/>
              </w:rPr>
              <w:t>分</w:t>
            </w:r>
          </w:p>
        </w:tc>
      </w:tr>
    </w:tbl>
    <w:p w:rsidR="006B5254" w:rsidRDefault="000A6790">
      <w:r>
        <w:br w:type="page"/>
      </w:r>
    </w:p>
    <w:tbl>
      <w:tblPr>
        <w:tblW w:w="0" w:type="auto"/>
        <w:tblLook w:val="04A0"/>
      </w:tblPr>
      <w:tblGrid>
        <w:gridCol w:w="632"/>
        <w:gridCol w:w="632"/>
        <w:gridCol w:w="632"/>
        <w:gridCol w:w="696"/>
        <w:gridCol w:w="776"/>
        <w:gridCol w:w="632"/>
        <w:gridCol w:w="632"/>
        <w:gridCol w:w="632"/>
        <w:gridCol w:w="632"/>
        <w:gridCol w:w="632"/>
        <w:gridCol w:w="632"/>
        <w:gridCol w:w="632"/>
        <w:gridCol w:w="632"/>
        <w:gridCol w:w="632"/>
      </w:tblGrid>
      <w:tr w:rsidR="006B5254">
        <w:tc>
          <w:tcPr>
            <w:tcW w:w="8848" w:type="dxa"/>
            <w:gridSpan w:val="14"/>
            <w:vAlign w:val="center"/>
          </w:tcPr>
          <w:p w:rsidR="006B5254" w:rsidRDefault="000A6790">
            <w:pPr>
              <w:jc w:val="center"/>
            </w:pPr>
            <w:r>
              <w:rPr>
                <w:rFonts w:ascii="宋体" w:hAnsi="宋体"/>
                <w:sz w:val="24"/>
              </w:rPr>
              <w:lastRenderedPageBreak/>
              <w:t>项目支出绩效自评表</w:t>
            </w:r>
          </w:p>
        </w:tc>
      </w:tr>
      <w:tr w:rsidR="006B5254">
        <w:tc>
          <w:tcPr>
            <w:tcW w:w="8848" w:type="dxa"/>
            <w:gridSpan w:val="14"/>
            <w:vAlign w:val="center"/>
          </w:tcPr>
          <w:p w:rsidR="006B5254" w:rsidRDefault="000A6790">
            <w:pPr>
              <w:jc w:val="center"/>
            </w:pPr>
            <w:r>
              <w:rPr>
                <w:rFonts w:ascii="宋体" w:hAnsi="宋体"/>
                <w:sz w:val="24"/>
              </w:rPr>
              <w:t>(2024</w:t>
            </w:r>
            <w:r>
              <w:rPr>
                <w:rFonts w:ascii="宋体" w:hAnsi="宋体"/>
                <w:sz w:val="24"/>
              </w:rPr>
              <w:t>年度</w:t>
            </w:r>
            <w:r>
              <w:rPr>
                <w:rFonts w:ascii="宋体" w:hAnsi="宋体"/>
                <w:sz w:val="24"/>
              </w:rPr>
              <w:t>)</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hint="eastAsia"/>
                <w:sz w:val="16"/>
              </w:rPr>
              <w:t>YQ</w:t>
            </w:r>
            <w:r>
              <w:rPr>
                <w:rFonts w:ascii="宋体" w:hAnsi="宋体"/>
                <w:sz w:val="16"/>
              </w:rPr>
              <w:t>物资保障经费项目</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塔什库尔干塔吉克自治县发展和改革委员会</w:t>
            </w:r>
          </w:p>
        </w:tc>
      </w:tr>
      <w:tr w:rsidR="006B5254">
        <w:tc>
          <w:tcPr>
            <w:tcW w:w="632" w:type="dxa"/>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资金来源</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分值</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10.00</w:t>
            </w:r>
            <w:r>
              <w:rPr>
                <w:rFonts w:ascii="宋体" w:hAnsi="宋体"/>
                <w:sz w:val="16"/>
              </w:rPr>
              <w:t>分</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496.56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 xml:space="preserve">  </w:t>
            </w: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三、目标完成情况</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预期目标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实际完成情况</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项目预算安排资金</w:t>
            </w:r>
            <w:r>
              <w:rPr>
                <w:rFonts w:ascii="宋体" w:hAnsi="宋体"/>
                <w:sz w:val="16"/>
              </w:rPr>
              <w:t>496.56</w:t>
            </w:r>
            <w:r>
              <w:rPr>
                <w:rFonts w:ascii="宋体" w:hAnsi="宋体"/>
                <w:sz w:val="16"/>
              </w:rPr>
              <w:t>万元，保障全县</w:t>
            </w:r>
            <w:r>
              <w:rPr>
                <w:rFonts w:ascii="宋体" w:hAnsi="宋体"/>
                <w:sz w:val="16"/>
              </w:rPr>
              <w:t>24</w:t>
            </w:r>
            <w:r>
              <w:rPr>
                <w:rFonts w:ascii="宋体" w:hAnsi="宋体"/>
                <w:sz w:val="16"/>
              </w:rPr>
              <w:t>个隔离点以及卡拉</w:t>
            </w:r>
            <w:proofErr w:type="gramStart"/>
            <w:r>
              <w:rPr>
                <w:rFonts w:ascii="宋体" w:hAnsi="宋体"/>
                <w:sz w:val="16"/>
              </w:rPr>
              <w:t>苏口岸</w:t>
            </w:r>
            <w:proofErr w:type="gramEnd"/>
            <w:r>
              <w:rPr>
                <w:rFonts w:ascii="宋体" w:hAnsi="宋体"/>
                <w:sz w:val="16"/>
              </w:rPr>
              <w:t>和红其拉</w:t>
            </w:r>
            <w:proofErr w:type="gramStart"/>
            <w:r>
              <w:rPr>
                <w:rFonts w:ascii="宋体" w:hAnsi="宋体"/>
                <w:sz w:val="16"/>
              </w:rPr>
              <w:t>甫</w:t>
            </w:r>
            <w:proofErr w:type="gramEnd"/>
            <w:r>
              <w:rPr>
                <w:rFonts w:ascii="宋体" w:hAnsi="宋体"/>
                <w:sz w:val="16"/>
              </w:rPr>
              <w:t>口岸的物资。该项目的开展能够有效遏制新冠病毒传播风险，保障群众生命安全。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6B5254" w:rsidRDefault="000A6790">
            <w:r>
              <w:rPr>
                <w:rFonts w:ascii="宋体" w:hAnsi="宋体"/>
                <w:sz w:val="16"/>
              </w:rPr>
              <w:t>项目预算资金</w:t>
            </w:r>
            <w:r>
              <w:rPr>
                <w:rFonts w:ascii="宋体" w:hAnsi="宋体"/>
                <w:sz w:val="16"/>
              </w:rPr>
              <w:t>496.56</w:t>
            </w:r>
            <w:r>
              <w:rPr>
                <w:rFonts w:ascii="宋体" w:hAnsi="宋体"/>
                <w:sz w:val="16"/>
              </w:rPr>
              <w:t>万元，实际支出</w:t>
            </w:r>
            <w:r>
              <w:rPr>
                <w:rFonts w:ascii="宋体" w:hAnsi="宋体"/>
                <w:sz w:val="16"/>
              </w:rPr>
              <w:t>496.56</w:t>
            </w:r>
            <w:r>
              <w:rPr>
                <w:rFonts w:ascii="宋体" w:hAnsi="宋体"/>
                <w:sz w:val="16"/>
              </w:rPr>
              <w:t>万元，用于支付</w:t>
            </w:r>
            <w:r>
              <w:rPr>
                <w:rFonts w:ascii="宋体" w:hAnsi="宋体"/>
                <w:sz w:val="16"/>
              </w:rPr>
              <w:t>2020</w:t>
            </w:r>
            <w:r>
              <w:rPr>
                <w:rFonts w:ascii="宋体" w:hAnsi="宋体"/>
                <w:sz w:val="16"/>
              </w:rPr>
              <w:t>年</w:t>
            </w:r>
            <w:r>
              <w:rPr>
                <w:rFonts w:ascii="宋体" w:hAnsi="宋体"/>
                <w:sz w:val="16"/>
              </w:rPr>
              <w:t>4</w:t>
            </w:r>
            <w:r>
              <w:rPr>
                <w:rFonts w:ascii="宋体" w:hAnsi="宋体"/>
                <w:sz w:val="16"/>
              </w:rPr>
              <w:t>月</w:t>
            </w:r>
            <w:r>
              <w:rPr>
                <w:rFonts w:ascii="宋体" w:hAnsi="宋体"/>
                <w:sz w:val="16"/>
              </w:rPr>
              <w:t>25</w:t>
            </w:r>
            <w:r>
              <w:rPr>
                <w:rFonts w:ascii="宋体" w:hAnsi="宋体"/>
                <w:sz w:val="16"/>
              </w:rPr>
              <w:t>日至</w:t>
            </w:r>
            <w:r>
              <w:rPr>
                <w:rFonts w:ascii="宋体" w:hAnsi="宋体"/>
                <w:sz w:val="16"/>
              </w:rPr>
              <w:t>2022</w:t>
            </w:r>
            <w:r>
              <w:rPr>
                <w:rFonts w:ascii="宋体" w:hAnsi="宋体"/>
                <w:sz w:val="16"/>
              </w:rPr>
              <w:t>年</w:t>
            </w:r>
            <w:r>
              <w:rPr>
                <w:rFonts w:ascii="宋体" w:hAnsi="宋体"/>
                <w:sz w:val="16"/>
              </w:rPr>
              <w:t>3</w:t>
            </w:r>
            <w:r>
              <w:rPr>
                <w:rFonts w:ascii="宋体" w:hAnsi="宋体"/>
                <w:sz w:val="16"/>
              </w:rPr>
              <w:t>月</w:t>
            </w:r>
            <w:r>
              <w:rPr>
                <w:rFonts w:ascii="宋体" w:hAnsi="宋体"/>
                <w:sz w:val="16"/>
              </w:rPr>
              <w:t>31</w:t>
            </w:r>
            <w:r>
              <w:rPr>
                <w:rFonts w:ascii="宋体" w:hAnsi="宋体"/>
                <w:sz w:val="16"/>
              </w:rPr>
              <w:t>日由</w:t>
            </w:r>
            <w:r>
              <w:rPr>
                <w:rFonts w:ascii="宋体" w:hAnsi="宋体" w:hint="eastAsia"/>
                <w:sz w:val="16"/>
              </w:rPr>
              <w:t>塔什库尔干塔吉克自治县</w:t>
            </w:r>
            <w:r>
              <w:rPr>
                <w:rFonts w:ascii="宋体" w:hAnsi="宋体"/>
                <w:sz w:val="16"/>
              </w:rPr>
              <w:t>石头城宾馆负责承担的县</w:t>
            </w:r>
            <w:r>
              <w:rPr>
                <w:rFonts w:ascii="宋体" w:hAnsi="宋体" w:hint="eastAsia"/>
                <w:sz w:val="16"/>
              </w:rPr>
              <w:t>YQ</w:t>
            </w:r>
            <w:r>
              <w:rPr>
                <w:rFonts w:ascii="宋体" w:hAnsi="宋体"/>
                <w:sz w:val="16"/>
              </w:rPr>
              <w:t>防控指挥部</w:t>
            </w:r>
            <w:r>
              <w:rPr>
                <w:rFonts w:ascii="宋体" w:hAnsi="宋体" w:hint="eastAsia"/>
                <w:sz w:val="16"/>
              </w:rPr>
              <w:t>YQ</w:t>
            </w:r>
            <w:r>
              <w:rPr>
                <w:rFonts w:ascii="宋体" w:hAnsi="宋体"/>
                <w:sz w:val="16"/>
              </w:rPr>
              <w:t>物资保障工作中的物资费。通过物资保障工作有效遏制了新冠病毒传播风险，保障了群众生命安全，物资保障全县隔离点达</w:t>
            </w:r>
            <w:r>
              <w:rPr>
                <w:rFonts w:ascii="宋体" w:hAnsi="宋体"/>
                <w:sz w:val="16"/>
              </w:rPr>
              <w:t>24</w:t>
            </w:r>
            <w:r>
              <w:rPr>
                <w:rFonts w:ascii="宋体" w:hAnsi="宋体"/>
                <w:sz w:val="16"/>
              </w:rPr>
              <w:t>个，物资利用率达</w:t>
            </w:r>
            <w:r>
              <w:rPr>
                <w:rFonts w:ascii="宋体" w:hAnsi="宋体"/>
                <w:sz w:val="16"/>
              </w:rPr>
              <w:t>100%</w:t>
            </w:r>
            <w:r>
              <w:rPr>
                <w:rFonts w:ascii="宋体" w:hAnsi="宋体"/>
                <w:sz w:val="16"/>
              </w:rPr>
              <w:t>，物资验收合格率达</w:t>
            </w:r>
            <w:r>
              <w:rPr>
                <w:rFonts w:ascii="宋体" w:hAnsi="宋体"/>
                <w:sz w:val="16"/>
              </w:rPr>
              <w:t>100%</w:t>
            </w:r>
            <w:r>
              <w:rPr>
                <w:rFonts w:ascii="宋体" w:hAnsi="宋体"/>
                <w:sz w:val="16"/>
              </w:rPr>
              <w:t>，通过支付物资费贯彻落实了国家债务管理相关政策，有效规范了政府债务管理，严格控制了政府债务风险，有效缓解了企业资金压力，不断提升了政府公信力。</w:t>
            </w:r>
          </w:p>
        </w:tc>
      </w:tr>
      <w:tr w:rsidR="006B5254">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年度绩效指标完成情况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二</w:t>
            </w:r>
            <w:r>
              <w:rPr>
                <w:rFonts w:ascii="宋体" w:hAnsi="宋体"/>
                <w:sz w:val="16"/>
              </w:rPr>
              <w:t>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年度指标值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上年完成情况</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权重</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proofErr w:type="gramStart"/>
            <w:r>
              <w:rPr>
                <w:rFonts w:ascii="宋体" w:hAnsi="宋体"/>
                <w:sz w:val="16"/>
              </w:rPr>
              <w:t>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偏差原因分析及改进措施</w:t>
            </w: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全县</w:t>
            </w:r>
            <w:proofErr w:type="gramStart"/>
            <w:r>
              <w:rPr>
                <w:rFonts w:ascii="宋体" w:hAnsi="宋体"/>
                <w:sz w:val="16"/>
              </w:rPr>
              <w:t>个</w:t>
            </w:r>
            <w:proofErr w:type="gramEnd"/>
            <w:r>
              <w:rPr>
                <w:rFonts w:ascii="宋体" w:hAnsi="宋体"/>
                <w:sz w:val="16"/>
              </w:rPr>
              <w:t>隔离点（</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&gt;=24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卡拉苏口岸（</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红其拉</w:t>
            </w:r>
            <w:proofErr w:type="gramStart"/>
            <w:r>
              <w:rPr>
                <w:rFonts w:ascii="宋体" w:hAnsi="宋体"/>
                <w:sz w:val="16"/>
              </w:rPr>
              <w:t>甫</w:t>
            </w:r>
            <w:proofErr w:type="gramEnd"/>
            <w:r>
              <w:rPr>
                <w:rFonts w:ascii="宋体" w:hAnsi="宋体"/>
                <w:sz w:val="16"/>
              </w:rPr>
              <w:t>口岸（</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w:t>
            </w:r>
            <w:r>
              <w:rPr>
                <w:rFonts w:ascii="宋体" w:hAnsi="宋体"/>
                <w:sz w:val="16"/>
              </w:rPr>
              <w:lastRenderedPageBreak/>
              <w:t>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物资验收合格率（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资金拨付及时率（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隔离点</w:t>
            </w:r>
            <w:r>
              <w:rPr>
                <w:rFonts w:ascii="宋体" w:hAnsi="宋体" w:hint="eastAsia"/>
                <w:sz w:val="16"/>
              </w:rPr>
              <w:t>YQ</w:t>
            </w:r>
            <w:r>
              <w:rPr>
                <w:rFonts w:ascii="宋体" w:hAnsi="宋体"/>
                <w:sz w:val="16"/>
              </w:rPr>
              <w:t>保障生活物资平均成本（万元</w:t>
            </w:r>
            <w:r>
              <w:rPr>
                <w:rFonts w:ascii="宋体" w:hAnsi="宋体"/>
                <w:sz w:val="16"/>
              </w:rPr>
              <w:t>/</w:t>
            </w:r>
            <w:proofErr w:type="gramStart"/>
            <w:r>
              <w:rPr>
                <w:rFonts w:ascii="宋体" w:hAnsi="宋体"/>
                <w:sz w:val="16"/>
              </w:rPr>
              <w:t>个</w:t>
            </w:r>
            <w:proofErr w:type="gramEnd"/>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&lt;=19.10</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=19.1</w:t>
            </w:r>
            <w:r>
              <w:rPr>
                <w:rFonts w:ascii="宋体" w:hAnsi="宋体"/>
                <w:sz w:val="16"/>
              </w:rPr>
              <w:t>万元</w:t>
            </w:r>
            <w:r>
              <w:rPr>
                <w:rFonts w:ascii="宋体" w:hAnsi="宋体"/>
                <w:sz w:val="16"/>
              </w:rPr>
              <w:t>/</w:t>
            </w:r>
            <w:proofErr w:type="gramStart"/>
            <w:r>
              <w:rPr>
                <w:rFonts w:ascii="宋体" w:hAnsi="宋体"/>
                <w:sz w:val="16"/>
              </w:rPr>
              <w:t>个</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20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物资利用率（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遏制新冠病毒传播风险</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有效遏制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有效遏制</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6B5254">
            <w:pPr>
              <w:jc w:val="center"/>
            </w:pPr>
          </w:p>
        </w:tc>
      </w:tr>
      <w:tr w:rsidR="006B5254">
        <w:tc>
          <w:tcPr>
            <w:tcW w:w="632" w:type="dxa"/>
            <w:vMerge/>
            <w:tcBorders>
              <w:top w:val="single" w:sz="10" w:space="0" w:color="auto"/>
              <w:left w:val="single" w:sz="10" w:space="0" w:color="auto"/>
              <w:bottom w:val="single" w:sz="10" w:space="0" w:color="auto"/>
              <w:right w:val="single" w:sz="10" w:space="0" w:color="auto"/>
            </w:tcBorders>
          </w:tcPr>
          <w:p w:rsidR="006B5254" w:rsidRDefault="006B5254"/>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使用者满意度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新增</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偏差原因分析：项目实施情况较好，使用者满意度高于预期导致出现正偏差，改进措施：基于当前良好表现，重新审视绩效目标，在以后绩效目标设置时设置更具挑战性的目标，以推动业务持续发展。</w:t>
            </w:r>
          </w:p>
        </w:tc>
      </w:tr>
      <w:tr w:rsidR="006B5254">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总分</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得分</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6B5254" w:rsidRDefault="000A6790">
            <w:pPr>
              <w:jc w:val="center"/>
            </w:pPr>
            <w:r>
              <w:rPr>
                <w:rFonts w:ascii="宋体" w:hAnsi="宋体"/>
                <w:sz w:val="16"/>
              </w:rPr>
              <w:t>100</w:t>
            </w:r>
            <w:r>
              <w:rPr>
                <w:rFonts w:ascii="宋体" w:hAnsi="宋体"/>
                <w:sz w:val="16"/>
              </w:rPr>
              <w:t>分</w:t>
            </w:r>
          </w:p>
        </w:tc>
      </w:tr>
    </w:tbl>
    <w:p w:rsidR="006B5254" w:rsidRDefault="000A6790">
      <w:r>
        <w:lastRenderedPageBreak/>
        <w:br w:type="page"/>
      </w:r>
    </w:p>
    <w:p w:rsidR="006B5254" w:rsidRDefault="000A6790">
      <w:pPr>
        <w:spacing w:line="640" w:lineRule="exact"/>
        <w:ind w:firstLine="640"/>
        <w:outlineLvl w:val="2"/>
      </w:pPr>
      <w:r>
        <w:rPr>
          <w:rFonts w:ascii="黑体" w:eastAsia="黑体" w:hAnsi="黑体"/>
        </w:rPr>
        <w:lastRenderedPageBreak/>
        <w:t>十二、其他需说明的事项</w:t>
      </w:r>
    </w:p>
    <w:p w:rsidR="006B5254" w:rsidRDefault="000A6790">
      <w:pPr>
        <w:spacing w:line="580" w:lineRule="exact"/>
        <w:ind w:firstLine="640"/>
      </w:pPr>
      <w:r>
        <w:rPr>
          <w:rFonts w:ascii="仿宋_GB2312" w:eastAsia="仿宋_GB2312" w:hAnsi="仿宋_GB2312" w:hint="eastAsia"/>
        </w:rPr>
        <w:t>本单位无其他需说明的事项</w:t>
      </w:r>
      <w:r>
        <w:rPr>
          <w:rFonts w:ascii="仿宋_GB2312" w:eastAsia="仿宋_GB2312" w:hAnsi="仿宋_GB2312"/>
        </w:rPr>
        <w:t>。</w:t>
      </w:r>
    </w:p>
    <w:p w:rsidR="006B5254" w:rsidRDefault="000A6790">
      <w:r>
        <w:br w:type="page"/>
      </w:r>
    </w:p>
    <w:p w:rsidR="006B5254" w:rsidRDefault="000A6790">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6B5254" w:rsidRDefault="000A6790">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6B5254" w:rsidRDefault="000A6790">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6B5254" w:rsidRDefault="000A6790">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6B5254" w:rsidRDefault="000A6790">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6B5254" w:rsidRDefault="000A6790">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6B5254" w:rsidRDefault="000A6790">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6B5254" w:rsidRDefault="000A6790">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w:t>
      </w:r>
      <w:r>
        <w:rPr>
          <w:rFonts w:ascii="仿宋_GB2312" w:eastAsia="仿宋_GB2312" w:hAnsi="仿宋_GB2312"/>
        </w:rPr>
        <w:t>执行完毕、结转到本年度按有关规定继续使用的资金，既包括财政拨款结转和结余，也包括事业收入、经营收入、其他收入的结转和结余。</w:t>
      </w:r>
    </w:p>
    <w:p w:rsidR="006B5254" w:rsidRDefault="000A6790">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B5254" w:rsidRDefault="000A6790">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6B5254" w:rsidRDefault="000A6790">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6B5254" w:rsidRDefault="000A6790">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6B5254" w:rsidRDefault="000A6790">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6B5254" w:rsidRDefault="000A6790">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w:t>
      </w:r>
      <w:r>
        <w:rPr>
          <w:rFonts w:ascii="仿宋_GB2312" w:eastAsia="仿宋_GB2312" w:hAnsi="仿宋_GB2312"/>
        </w:rPr>
        <w:t>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6B5254" w:rsidRDefault="000A6790">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6B5254" w:rsidRDefault="000A6790">
      <w:r>
        <w:br w:type="page"/>
      </w:r>
    </w:p>
    <w:p w:rsidR="006B5254" w:rsidRDefault="000A6790">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6B5254" w:rsidRDefault="000A6790">
      <w:pPr>
        <w:ind w:firstLine="640"/>
      </w:pPr>
      <w:r>
        <w:rPr>
          <w:rFonts w:ascii="仿宋_GB2312" w:eastAsia="仿宋_GB2312" w:hAnsi="仿宋_GB2312"/>
        </w:rPr>
        <w:t>一、《收入支出决算总表》</w:t>
      </w:r>
    </w:p>
    <w:p w:rsidR="006B5254" w:rsidRDefault="000A6790">
      <w:pPr>
        <w:ind w:firstLine="640"/>
      </w:pPr>
      <w:r>
        <w:rPr>
          <w:rFonts w:ascii="仿宋_GB2312" w:eastAsia="仿宋_GB2312" w:hAnsi="仿宋_GB2312"/>
        </w:rPr>
        <w:t>二、《收入决算表》</w:t>
      </w:r>
    </w:p>
    <w:p w:rsidR="006B5254" w:rsidRDefault="000A6790">
      <w:pPr>
        <w:ind w:firstLine="640"/>
      </w:pPr>
      <w:r>
        <w:rPr>
          <w:rFonts w:ascii="仿宋_GB2312" w:eastAsia="仿宋_GB2312" w:hAnsi="仿宋_GB2312"/>
        </w:rPr>
        <w:t>三、《支出决算表》</w:t>
      </w:r>
    </w:p>
    <w:p w:rsidR="006B5254" w:rsidRDefault="000A6790">
      <w:pPr>
        <w:ind w:firstLine="640"/>
      </w:pPr>
      <w:r>
        <w:rPr>
          <w:rFonts w:ascii="仿宋_GB2312" w:eastAsia="仿宋_GB2312" w:hAnsi="仿宋_GB2312"/>
        </w:rPr>
        <w:t>四、《财政拨款收入支出决算总表》</w:t>
      </w:r>
    </w:p>
    <w:p w:rsidR="006B5254" w:rsidRDefault="000A6790">
      <w:pPr>
        <w:ind w:firstLine="640"/>
      </w:pPr>
      <w:r>
        <w:rPr>
          <w:rFonts w:ascii="仿宋_GB2312" w:eastAsia="仿宋_GB2312" w:hAnsi="仿宋_GB2312"/>
        </w:rPr>
        <w:t>五、《一般公共预算财政拨款支出决算表》</w:t>
      </w:r>
    </w:p>
    <w:p w:rsidR="006B5254" w:rsidRDefault="000A6790">
      <w:pPr>
        <w:ind w:firstLine="640"/>
      </w:pPr>
      <w:r>
        <w:rPr>
          <w:rFonts w:ascii="仿宋_GB2312" w:eastAsia="仿宋_GB2312" w:hAnsi="仿宋_GB2312"/>
        </w:rPr>
        <w:t>六、《一般公共预算财政拨款基本支出决算表》</w:t>
      </w:r>
    </w:p>
    <w:p w:rsidR="006B5254" w:rsidRDefault="000A6790">
      <w:pPr>
        <w:ind w:firstLine="640"/>
      </w:pPr>
      <w:r>
        <w:rPr>
          <w:rFonts w:ascii="仿宋_GB2312" w:eastAsia="仿宋_GB2312" w:hAnsi="仿宋_GB2312"/>
        </w:rPr>
        <w:t>七、《政府性基金预算财政拨款收入支出决算表》</w:t>
      </w:r>
    </w:p>
    <w:p w:rsidR="006B5254" w:rsidRDefault="000A6790">
      <w:pPr>
        <w:ind w:firstLine="640"/>
      </w:pPr>
      <w:r>
        <w:rPr>
          <w:rFonts w:ascii="仿宋_GB2312" w:eastAsia="仿宋_GB2312" w:hAnsi="仿宋_GB2312"/>
        </w:rPr>
        <w:t>八、《国有资本经营预算财政拨款收入支出决算表》</w:t>
      </w:r>
    </w:p>
    <w:p w:rsidR="006B5254" w:rsidRDefault="000A6790">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6B5254" w:rsidRDefault="006B5254">
      <w:pPr>
        <w:ind w:firstLine="640"/>
      </w:pPr>
    </w:p>
    <w:p w:rsidR="006B5254" w:rsidRDefault="006B5254">
      <w:pPr>
        <w:ind w:firstLine="640"/>
      </w:pPr>
    </w:p>
    <w:p w:rsidR="006B5254" w:rsidRDefault="006B5254">
      <w:pPr>
        <w:ind w:firstLine="640"/>
      </w:pPr>
    </w:p>
    <w:p w:rsidR="006B5254" w:rsidRDefault="006B5254">
      <w:pPr>
        <w:ind w:firstLine="640"/>
      </w:pPr>
    </w:p>
    <w:p w:rsidR="006B5254" w:rsidRDefault="006B5254">
      <w:pPr>
        <w:ind w:firstLine="640"/>
      </w:pPr>
    </w:p>
    <w:sectPr w:rsidR="006B5254" w:rsidSect="006B5254">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790" w:rsidRDefault="000A6790" w:rsidP="006B5254">
      <w:r>
        <w:separator/>
      </w:r>
    </w:p>
  </w:endnote>
  <w:endnote w:type="continuationSeparator" w:id="0">
    <w:p w:rsidR="000A6790" w:rsidRDefault="000A6790" w:rsidP="006B5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CCA16C24-AEE8-49AB-BBFC-9BA8C083F71E}"/>
  </w:font>
  <w:font w:name="方正小标宋_GBK">
    <w:panose1 w:val="03000509000000000000"/>
    <w:charset w:val="86"/>
    <w:family w:val="script"/>
    <w:pitch w:val="fixed"/>
    <w:sig w:usb0="00000001" w:usb1="080E0000" w:usb2="00000010" w:usb3="00000000" w:csb0="00040000" w:csb1="00000000"/>
    <w:embedRegular r:id="rId2" w:subsetted="1" w:fontKey="{EEA22CD1-D2E1-4D0F-893A-E672771BCF00}"/>
  </w:font>
  <w:font w:name="仿宋_GB2312">
    <w:panose1 w:val="02010609030101010101"/>
    <w:charset w:val="86"/>
    <w:family w:val="modern"/>
    <w:pitch w:val="fixed"/>
    <w:sig w:usb0="00000001" w:usb1="080E0000" w:usb2="00000010" w:usb3="00000000" w:csb0="00040000" w:csb1="00000000"/>
    <w:embedRegular r:id="rId3" w:subsetted="1" w:fontKey="{8408B395-05BC-4374-87A4-7DC7303BED8A}"/>
    <w:embedBold r:id="rId4" w:subsetted="1" w:fontKey="{5C917EEB-D796-44C1-B351-B678814A778A}"/>
  </w:font>
  <w:font w:name="楷体_GB2312">
    <w:panose1 w:val="02010609030101010101"/>
    <w:charset w:val="86"/>
    <w:family w:val="modern"/>
    <w:pitch w:val="fixed"/>
    <w:sig w:usb0="00000001" w:usb1="080E0000" w:usb2="00000010" w:usb3="00000000" w:csb0="00040000" w:csb1="00000000"/>
    <w:embedBold r:id="rId5" w:subsetted="1" w:fontKey="{157AF3E9-FC22-4E23-A82E-3838870175C2}"/>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54" w:rsidRDefault="006B5254">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filled="f" stroked="f">
          <v:textbox style="mso-fit-shape-to-text:t" inset="0,0,0,0">
            <w:txbxContent>
              <w:p w:rsidR="006B5254" w:rsidRDefault="006B5254">
                <w:pPr>
                  <w:pStyle w:val="a4"/>
                </w:pPr>
                <w:r>
                  <w:rPr>
                    <w:rFonts w:hint="eastAsia"/>
                  </w:rPr>
                  <w:fldChar w:fldCharType="begin"/>
                </w:r>
                <w:r w:rsidR="000A6790">
                  <w:rPr>
                    <w:rFonts w:hint="eastAsia"/>
                  </w:rPr>
                  <w:instrText xml:space="preserve"> PAGE  \* MERGEFORMAT </w:instrText>
                </w:r>
                <w:r>
                  <w:rPr>
                    <w:rFonts w:hint="eastAsia"/>
                  </w:rPr>
                  <w:fldChar w:fldCharType="separate"/>
                </w:r>
                <w:r w:rsidR="0087709F">
                  <w:rPr>
                    <w:noProof/>
                  </w:rPr>
                  <w:t>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790" w:rsidRDefault="000A6790" w:rsidP="006B5254">
      <w:r>
        <w:separator/>
      </w:r>
    </w:p>
  </w:footnote>
  <w:footnote w:type="continuationSeparator" w:id="0">
    <w:p w:rsidR="000A6790" w:rsidRDefault="000A6790" w:rsidP="006B52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proofState w:grammar="clean"/>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
  <w:docVars>
    <w:docVar w:name="commondata" w:val="eyJoZGlkIjoiMDAwYmRmZTlkODBlYWI2MWEzOGMyNWRlOTFmY2QzMTQifQ=="/>
  </w:docVars>
  <w:rsids>
    <w:rsidRoot w:val="006B5254"/>
    <w:rsid w:val="000A6790"/>
    <w:rsid w:val="006B5254"/>
    <w:rsid w:val="0087709F"/>
    <w:rsid w:val="00A8147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1663DC"/>
    <w:rsid w:val="21F317F2"/>
    <w:rsid w:val="2241392C"/>
    <w:rsid w:val="23311A39"/>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0208C8"/>
    <w:rsid w:val="38006E2C"/>
    <w:rsid w:val="3914510A"/>
    <w:rsid w:val="3B1220C9"/>
    <w:rsid w:val="3D5275AC"/>
    <w:rsid w:val="3D7C3EAF"/>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4E0B7D"/>
    <w:rsid w:val="543D17CB"/>
    <w:rsid w:val="55DA564E"/>
    <w:rsid w:val="56E07045"/>
    <w:rsid w:val="583059FA"/>
    <w:rsid w:val="587E6212"/>
    <w:rsid w:val="59BC37FF"/>
    <w:rsid w:val="5AFC6609"/>
    <w:rsid w:val="5FA17648"/>
    <w:rsid w:val="5FD320BD"/>
    <w:rsid w:val="60DE4D57"/>
    <w:rsid w:val="613409CB"/>
    <w:rsid w:val="61A46A97"/>
    <w:rsid w:val="62DD7D21"/>
    <w:rsid w:val="64872B8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2C0A5C"/>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5254"/>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B5254"/>
    <w:pPr>
      <w:jc w:val="left"/>
    </w:pPr>
  </w:style>
  <w:style w:type="paragraph" w:styleId="3">
    <w:name w:val="toc 3"/>
    <w:basedOn w:val="a"/>
    <w:next w:val="a"/>
    <w:qFormat/>
    <w:rsid w:val="006B5254"/>
    <w:pPr>
      <w:ind w:leftChars="400" w:left="840"/>
    </w:pPr>
  </w:style>
  <w:style w:type="paragraph" w:styleId="a4">
    <w:name w:val="footer"/>
    <w:basedOn w:val="a"/>
    <w:qFormat/>
    <w:rsid w:val="006B5254"/>
    <w:pPr>
      <w:tabs>
        <w:tab w:val="center" w:pos="4153"/>
        <w:tab w:val="right" w:pos="8306"/>
      </w:tabs>
      <w:snapToGrid w:val="0"/>
      <w:jc w:val="left"/>
    </w:pPr>
    <w:rPr>
      <w:sz w:val="18"/>
    </w:rPr>
  </w:style>
  <w:style w:type="paragraph" w:styleId="a5">
    <w:name w:val="header"/>
    <w:basedOn w:val="a"/>
    <w:qFormat/>
    <w:rsid w:val="006B525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6B5254"/>
  </w:style>
  <w:style w:type="paragraph" w:styleId="2">
    <w:name w:val="toc 2"/>
    <w:basedOn w:val="a"/>
    <w:next w:val="a"/>
    <w:qFormat/>
    <w:rsid w:val="006B5254"/>
    <w:pPr>
      <w:ind w:leftChars="200" w:left="420"/>
    </w:pPr>
  </w:style>
  <w:style w:type="paragraph" w:styleId="HTML">
    <w:name w:val="HTML Preformatted"/>
    <w:basedOn w:val="a"/>
    <w:qFormat/>
    <w:rsid w:val="006B5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rsid w:val="006B5254"/>
    <w:pPr>
      <w:ind w:leftChars="400" w:left="400"/>
    </w:pPr>
  </w:style>
  <w:style w:type="paragraph" w:customStyle="1" w:styleId="WPSOffice2">
    <w:name w:val="WPSOffice手动目录 2"/>
    <w:qFormat/>
    <w:rsid w:val="006B5254"/>
    <w:pPr>
      <w:ind w:leftChars="200" w:left="200"/>
    </w:pPr>
  </w:style>
  <w:style w:type="paragraph" w:customStyle="1" w:styleId="WPSOffice1">
    <w:name w:val="WPSOffice手动目录 1"/>
    <w:qFormat/>
    <w:rsid w:val="006B525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3216</Words>
  <Characters>18334</Characters>
  <Application>Microsoft Office Word</Application>
  <DocSecurity>0</DocSecurity>
  <Lines>152</Lines>
  <Paragraphs>43</Paragraphs>
  <ScaleCrop>false</ScaleCrop>
  <Company>HP.LTD</Company>
  <LinksUpToDate>false</LinksUpToDate>
  <CharactersWithSpaces>21507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HP</cp:lastModifiedBy>
  <cp:revision>2</cp:revision>
  <cp:lastPrinted>2024-07-22T11:58:00Z</cp:lastPrinted>
  <dcterms:created xsi:type="dcterms:W3CDTF">2025-08-27T11:56:00Z</dcterms:created>
  <dcterms:modified xsi:type="dcterms:W3CDTF">2025-08-27T11:56:00Z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