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2024年生态护林员补助项目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塔什库尔干塔吉克自治县自然资源局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塔什库尔干塔吉克自治县自然资源局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 xml:space="preserve">肉孜巴依 </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生态护林员补助项目实施前期、过程及效果，评价财政预算资金使用的效率及效益。通过该项目的实施，①项目实施后，水土资源得到有效保护和合理利用，土地生产力得到提高，农业生产和群众生活条件得到显著改善，促进当地经济社会快速、持续发展；②提高农牧民生产技能和管理水平。在项目实施过程中，将有一大批农牧民接受各级各类专业技术培训，熟练掌握一、二门实用技术，显著提高生产技能和管理水平，通过他们的“传、帮、带”，在当地广泛应用农业科学技术，提高广大农牧民的现代农业意识，并影响周围地区，起到典型引路和示范推广作用，收到良好的社会效果。</w:t>
        <w:br/>
        <w:t>2. 主要内容及实施情况</w:t>
        <w:br/>
        <w:t>本项目建设主要服务于当地生态的发展。用于聘请我县279名生态护林员巡山护林，每人补助标准10000元/人/年。项目的实施保护好森林资源具有涵养水源、固土保肥、固碳制氧、保护生物多样性、净化环境、防风固沙、改善生态环境等生态效益。</w:t>
        <w:br/>
        <w:t>3.项目实施主体</w:t>
        <w:br/>
        <w:t>项目实施主体为塔什库尔干县自然资源局，主要负责协调、以及项目进度和完成质量的监督指导工作，下设项目管理执行办公室，设专人负责，统一协调项目的管理工作，组织对项目执行情况进行检查。</w:t>
        <w:br/>
        <w:t>塔什库尔干县自然资源局编制人数23人，其中：行政人员编制4人、工勤1人、参公4人、事业编制14人。实有在职人数33人，其中：行政在职3人、工勤1人、参公15人、事业在职14人。离退休人员12人，其中：行政退休人员10人、事业退休2人。</w:t>
        <w:br/>
        <w:t>4. 资金投入和使用情况</w:t>
        <w:br/>
        <w:t>根据喀什地区财政局《关于提前下达2024年中央林业草原生态保护恢复资金预算的通知》（喀地财建〔2023〕105号）安排下达（第一批）资金193万元，根据喀什地区财政局《关于下达2024年中央林业草原生态保护恢复资金预算（第二批）的通知》（喀地财建〔2024〕33号）安排下达资金85万元，共安排下达2024年中央林业草原生态保护恢复资金279万元，最终确定项目资金总数为279万元</w:t>
        <w:br/>
        <w:t>截至2024年12月31日，实际支出279万元，预算执行率100%。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本项目投入资金279万元，主要用于发放聘请的279名脱贫护林员的补助发放，每人每年10000元，开展生态护林员培训2次。项目的实施，有效提高护林员的科学防护意识，确保了生态林业的健康发展，带动增加脱贫人口收入279万元。</w:t>
        <w:br/>
        <w:t>2.阶段性目标</w:t>
        <w:br/>
        <w:t>实施的前期准备工作：明确生态护林员补助的范围和标准。补助范围包括脱贫护林员。补助标准根据补助范围内各项目的筹资责任和支出标准，综合考虑支出成本差异和各单位财力状况后分单位测算并制定工作计划。</w:t>
        <w:br/>
        <w:t>具体实施工作：1.县自然资源局。负责制定选聘方案、生态护林员管理与考核办法，组织开展生态护林员业务培训。？</w:t>
        <w:br/>
        <w:t>　　2.县财政局。负责生态护林员资金使用管理与监督，落实必要的护林员培训及巡护装备购置等经费。？</w:t>
        <w:br/>
        <w:t>　　3.县农业农村局。负责生态护林员建档立卡贫困户身份的核实和确认工作。？</w:t>
        <w:br/>
        <w:t>　　4.乡（镇）场人民政府：负责组织生态护林员的遴选，划定生态护林员管护区域，签订护林劳务协议，负责草生态护林员的人事及安全管理、年度考核等工作。乡（镇）场林业工作站协助乡（镇）场政府开展生态护林员选聘、日常管理工作、监督检查、考核工作等工作。？</w:t>
        <w:br/>
        <w:t>　　5.生态护林员：对管护区森林资源进行巡护，掌握管护区森林资源情况，做好管护辖区林地林木资源管护工作；发现有林业有害生物危害情况，要及时上报当地林业站和县林业局；及时依法制止、上报破坏森林资源和管护设施的行为，配合当地政府和林业部门开展林业相关工作；做好管护聘用劳务协议规定的其他工作和临时交办任务。</w:t>
        <w:br/>
        <w:t>6.塔什库尔干县自然资源局在项目实施过程中，严格监督各乡镇，在保质保量的前提下，督促企业按计划完成工程进度，确保项目按时完工。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2024年生态护林员补助项目项目综合评分表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肉孜巴依任评价组组长，绩效评价工作职责为负责全盘工作。</w:t>
        <w:br/>
        <w:t>阿曼古丽任评价组副组长，绩效评价工作职责为为对项目实施情况进行实地调查。</w:t>
        <w:br/>
        <w:t>西热娜依任评价组成员，绩效评价工作职责为负责资料审核等工作。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生态护林员补助项目有效提高护林员的科学防护意识，确保了生态林业的健康发展，带动增加脱贫人口收入279万元。项目实施主要通过项目决策、项目过程、项目产出以及项目效益等方面进行评价，其中：</w:t>
        <w:br/>
        <w:t>项目决策：该项目主要通过喀地财建[2023]105号文件立项，项目实施符合喀地财建[2023]105号文件的要求，项目立项依据充分，立项程序规范。 </w:t>
        <w:br/>
        <w:t>项目过程：塔县自然资源局2024年生态护林员补助项目预算安排279万元，实际支出279万元，预算执行率100%。项目资金使用合规，项目财务管理制度健全，财务监控到位，所有资金支付均按照国库集中支付制度严格执行，现有项目管理制度执行情况良好。</w:t>
        <w:br/>
        <w:t>项目产出：截止评价日，已支付279名生态护林员补助费用279万元，用于生态护林员补助的发放，开展生态护林员培训2次，补助资金发放准确率达100%，补助资金拨付及时性达100%。</w:t>
        <w:br/>
        <w:t>项目效益：通过实施此项目有效提高护林员的科学防护意识，确保了生态林业的健康发展，带动增加脱贫人口收入279万元。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生态护林员补助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15 分，实际得分15分，得分率为100%。</w:t>
        <w:br/>
        <w:t>（1）立项依据充分性：项目资金的使用依据《新疆维吾尔自治区林业和草原局、新疆维吾尔自治区财政厅、新疆维吾尔自治区乡村振兴局》（新林资字[2022]109号）关于印发新疆维吾尔自治区生态护林员管理实施细则的通知；《塔县自然资源局生态护林员考核办法》和《塔什库尔干县生态护林员实施细则“专款专用的使用要求”根据喀什地区财政局《关于提前下达2024年中央林业草原生态保护恢复资金预算的通知》（喀地财建〔2023〕105号）符合中央、地方事权支出责任划分原则；结合主管单位职责，并组织实施该项目。围绕主管单位年度工作重点和工作计划制定项目预算，根据评分标准，该指标不扣分，得3分。</w:t>
        <w:br/>
        <w:t>（2）立项程序规范性：</w:t>
        <w:br/>
        <w:t>根据喀什地区财政局《于2024年中央林业草原生态保护恢复资金预算的通知》（喀地财建〔2023〕105号）以及《2024年生态护林员补助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本项目投入资金279万元，主要用于发放聘请的279名脱贫护林员的补助发放，每人每年10000元，开展生态护林员培训2次。项目的实施，有效提高护林员的科学防护意识，确保了生态林业的健康发展，带动增加脱贫人口收入279万元。”</w:t>
        <w:br/>
        <w:t>②该项目实际工作内容为：聘用生态护林员279人，每人每年1万元发放补助，开展生态护林员培训2次。项目的实施有效通过聘请生态护林员巡山护林，能有效地制止破坏林地及森林资源的违法行为，能对森林病虫害及森林火灾的发生在第一时间汇报及第一时间处理，把损失降到最低限度；有效提高护林员的科学防护意识，确保了生态林业的健康发展，带动增加脱贫人口收入279万元。。绩效目标与实际工作内容一致，两者具有相关性。</w:t>
        <w:br/>
        <w:t>③该项目按照绩效目标完成数量指标、质量指标、时效指标、成本指标，完成了2024年聘用生态护林员279人，开展生态护林员培训2次，补助资金发放准确率达100%，补助资金拨付及时性达100%，项目在2024年12月25日完成。达到年初所设目标，预期产出效益和效果符合正常的业绩水平。</w:t>
        <w:br/>
        <w:t>④该项目批复的预算金额为279万元，《项目支出绩效目标表》中预算金额为279万元，预算确定的项目资金与预算确定的项目投资额相匹配。</w:t>
        <w:br/>
        <w:t>⑤本单位制定了《2024年生态护林员补助项目实施方案》，明确了总体思路及目标、并对任务进行了详细分解，对目标进行了细化。</w:t>
        <w:br/>
        <w:t>根据评分标准，该指标不扣分，得3分。</w:t>
        <w:br/>
        <w:t>（3）绩效指标明确性：经检查我单位年初设置的《项目支出绩效目标表》，得出如下结论：本项目已将年度绩效目标进行细化为绩效指标体系，共设置一级指标4个，二级指标7个，三级指标9个，定量指标8个，定性指标1个，指标量化率为88.89%，量化率达70%以上，将项目绩效目标细化分解为具体的绩效指标。</w:t>
        <w:br/>
        <w:t>（4）该《项目绩效目标申报表》中，数量指标指标值为聘用生态护林员人数大于等于279人、开展生态护林员培训次数大于等于2次，三级指标的年度指标值与年度绩效目标中任务数一致，已设置时效指标“项目完成时间2024年12月25日前、补助资金拨付及时性达100%”。已设置的绩效目标具备明确性、可衡量性、可实现性、相关性、时限性。根据评分标准，该指标不扣分，得2分。</w:t>
        <w:br/>
        <w:t>（5）预算编制科学性： </w:t>
        <w:br/>
        <w:t>本项目预算编制通过前期调研论证，同类似项目对比分析，发现预算编制科学合理；</w:t>
        <w:br/>
        <w:t>预算申请内容为用于发放生态护林员补助支出279万元，项目实际内容为总投资279万元，主要用于生态护林员补助支出，预算申请与《2024年生态护林员补助项目实施方案》中涉及的项目内容匹配；</w:t>
        <w:br/>
        <w:t>本项目预算申请资金279万元，我单位在预算申请中严格按照项目实施内容及测算标准进行核算，其中：生态护林员补助成本279万元。预算确定资金量与实际工作任务相匹配。本项目预算额度测算依据充分，严格按照标准编制，预算确定资金量与实际工作任务相匹配；根据评分标准，该指标不扣分，得3分。</w:t>
        <w:br/>
        <w:t>资金分配合理性：本项目实际分配资金以《2024年生态护林员补助项目实施方案》为依据进行资金分配，预算资金分配依据充分。根据《2024年中央林业草原生态保护恢复资金预算的通知》（喀地财建〔2023〕105号）《2024年中央林业草原生态保护恢复资金预算的通知》（喀地财建〔2024〕33号），本项目实际到位资金279万元，其中中央直达资金为279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279万元，其中：财政安排资金279万元，实际到位资金279万元，资金到位率100%；通过分析可知，该项目财政资金足额拨付到位，能够及时足额支付给实施单位。根据评分标准，该指标不扣分，得3分。     </w:t>
        <w:br/>
        <w:t>（2）预算执行率：本项目实际支出资金279万元，预算执行率=（279/279）×100%=100%；通过分析可知，该项目预算编制较为详细，项目资金支出总体能够按照预算执行，根据评分标准，该指标不扣分，得3分。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自然资源局资金管理办法》《塔什库尔干县自然资源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自然资源局资金管理办法》《塔什库尔干县自然资源局收支业务管理制度》《塔什库尔干县自然资源局政府采购业务管理制度》《塔什库尔干县自然资源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县自然资源局资金管理办法》《塔什库尔干县自然资源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③该项目存在调整，调整手续齐全。</w:t>
        <w:br/>
        <w:t>④该项目实施所需要的项目人员和场地设备均已落实到位，具体涉及内容包括：项目资金支出严格按照自治区、地区以及本单位资金管理办法执行，项目启动实施后，为了加快本项目的实施，成立了县自然资源局对2024年生态护林员补助项目工作领导小组，由肉孜巴依任组长，负责项目的组织工作；阿曼古丽任副组长，负责项目的实施工作；组员包括：西热娜依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聘用生态护林员人数指标，预期指标值为大于等于279人，实际完成值为279人，指标完成率为100%，与预期目标一致，根据评分标准，该指标不扣分，得5分。</w:t>
        <w:br/>
        <w:t>开展生态护林员培训次数指标，预期指标值为大于等于2次，实际完成值为等于2次，指标完成率为100%，与预期目标一致，根据评分标准，该指标不扣分，得5分。</w:t>
        <w:br/>
        <w:t>合计得10分。</w:t>
        <w:br/>
        <w:t>（2）对于“产出质量”：</w:t>
        <w:br/>
        <w:t>补助资金发放准确率指标，预期指标值为等于100%，实际完成值为等于100%，指标完成率为100%，与预期目标一致，根据评分标准，该指标不扣分，得10分。</w:t>
        <w:br/>
        <w:t>合计得10分。</w:t>
        <w:br/>
        <w:t>（3）对于“产出时效”：</w:t>
        <w:br/>
        <w:t>项目完成时间指标，预期指标值为2024年12月25日前，实际完成值为2024年12月25日，指标完成率为100%，与预期目标一致，根据评分标准，该指标不扣分，得5分。</w:t>
        <w:br/>
        <w:t>补助资金拨付及时性指标，预期指标值为等于100%，实际完成值为等于100%，指标完成率为100%，与预期目标一致，根据评分标准，该指标不扣分，得5分。</w:t>
        <w:br/>
        <w:t>（4）对于“产出成本”</w:t>
        <w:br/>
        <w:t>生态护林员补助标准指标，预期指标值为小于等于1万元/年/人，实际完成值为等于1万元/年/人，指标完成率为100%，项目经费都能控制绩效目标范围内，根据评分标准，该指标不扣分，得15分。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带动增加就业人数指标，该指标预期指标值为大于等于279人，实际完成值为等于279人，指标完成率为100%，与预期指标一致，根据评分标准，该指标不扣分，得5分。</w:t>
        <w:br/>
        <w:t>（2）对于“经济效益指标”：</w:t>
        <w:br/>
        <w:t>该项目不涉及经济效益指标。</w:t>
        <w:br/>
        <w:t>（3）对于“生态效益指标”：</w:t>
        <w:br/>
        <w:t>生态护林员对自然生态环境管护效果，该指标预期指标值为显著，实际完成值为显著，指标完成率为100%，与预期指标一致，根据评分标准，该指标不扣分，得5分。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对于“满意度指标：生态护林员对政策落实满意度，该指标预期指标值为大于等于95%，实际完成值为等于100%，指标完成率为105%，高于预期目标值，根据评分标准，该指标不扣分,得10分。</w:t>
        <w:br/>
        <w:t>偏差原因分析：项目实施情况较好，生态护林员对政策落实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生态护林员补助项目预算279万元，到位279万元，实际支出279万元，预算执行率为100%，项目绩效指标总体完成率为100.6%，偏差原因分析：项目实施情况较好，生态护林员对政策落实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1.严格做好生态护林员的选聘工作。乡级人民政府对申报的生态护林员认真审核，严把选聘大关，坚持“精准、自愿、公平、公开、公正”的原则，择优录取。在同等条件下，有护林经验的优先考虑。</w:t>
        <w:br/>
        <w:t>2.加强业务技能培训。各乡镇林业站每年都会召开护林员业务培训会，要求全体护林员要认真履职，加强学习，到岗到位，切实做好自己所管辖范围内的森林资源管护巡护。 ？？？？？？？</w:t>
        <w:br/>
        <w:t>3.切实保障护林员的安全。各级管理部门要求护林员本人原则上必须购买人身意外伤害保险，并为护林员配备相应的劳动保护用品，切实保障护林员的安全。</w:t>
        <w:br/>
        <w:t>4.利用现代化的通讯工具。通过建立微信群，护林员实时的在群里面分享自己的森林资源巡护情况，既能让管理人员准确的掌握护林员的动态，也能促进护林员之间工作交流沟通，更大的发挥生态护林员的管护作用。</w:t>
        <w:br/>
        <w:t>（二）存在问题及原因分析</w:t>
        <w:br/>
        <w:t>一是业务知识不精。生态护林员属于低收入农民群体，文化素质参差不齐，组织性、纪律性有限，对森林管护、森林防火等知识掌握不足。</w:t>
        <w:br/>
        <w:t>二是工作监管较难。由于护林员数量较多，管护林地面积较大，巡山管护又无固定路线，加之监管部门能力有限，因此对护林员工作的日常监督管理难度较大。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建议上级加大生态护林员培训资金投入力度，为县级或乡镇开展生态护林员培训提供资金保障。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