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2022年城乡义务教育综合奖补（家庭经济困难学生生活补助）直达资金项目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唐东</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本项目遵循财政部《项目支出绩效评价管理办法》（财预〔2020〕10号）和自治区财政厅《自治区财政支出绩效评价管理暂行办法》（新财预〔2018〕189号）等相关政策文件与规定，紧紧围绕“自2016年起进一步完善城乡义务教育经费保障机制”的总目标，坚持党的群众路线，切实改进工作作风，加快推进2015年中央统一确定全国义务教育学校生均公用经费基准定额。对城乡义务教育学校（含民办学校）按照不低于基准定额的标准补助公用经费，并适当提高寄宿制学校、规模较小学校和北方取暖地区学校补助水平。落实生均公用经费基准定额所需资金由中央和地方按比例分担，西部地区及中部地区比照实施西部大开发政策的县（市、区）为8∶2，中部其他地区为6∶4，东部地区为5∶5。提高寄宿制学校、规模较小学校和北方取暖地区学校公用经费补助水平所需资金，按照生均公用经费基准定额分担比例执行。现有公用经费补助标准高于基准定额的，要确保水平不降低，同时鼓励各地结合实际提高公用经费补助标准。中央适时对基准定额进行调整。</w:t>
        <w:br/>
        <w:t>2. 主要内容及实施情况</w:t>
        <w:br/>
        <w:t>本项目主要作用于塔什库尔干县各县乡学校及偏远农村学校。为落实“教育领域中央与地方财政事权和支出责任划分改革”总计划的相关部署，该项资金涉及我县义务教育阶段家庭经济困难寄宿学生小学760名，义务教育阶段家庭经济困难非寄宿学生小学学生1632名，义务教育阶段家庭经济困难寄宿学生初中人数1760名，义务教育阶段家庭经济困难非寄宿学生初中人数5名，义务教育阶段家庭经济困难学生补助天数15天，主要内容包括：对我县义务教育阶学生资助寄宿生学生，进行公用经费补助，推进义务教育事业提质的工作的推进，有效保障我县义务教育的稳定发展，提升我县义务教育的教学质量及教学水平。严格制定实施方案，项目实施过程中严格按照实施方案进行实施并及时进行监督管理，项目实施后进行及时自评。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根据喀地财教〔2021〕78号，塔财教[2021]69号文件共安排下达资金40.40万元，为中央直达资金，最终确定项目资金总数为40.40万元。</w:t>
        <w:br/>
        <w:t>截至2022年12月31日，实际支出40.40万元，预算执行率100%。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1.项目绩效总目标</w:t>
        <w:br/>
        <w:t>为了保障我县义务教育寄宿生的生活水平，规划保障2022年城乡义务教育综合奖补（家庭经济困难学生生活补助）直达资金项目40.40万元，预计惠及义务教育阶段家庭经济困难寄宿学生小学760名，义务教育阶段家庭经济困难非寄宿学生小学学生1632名，义务教育阶段家庭经济困难寄宿学生初中人数1760名，义务教育阶段家庭经济困难非寄宿学生初中人数5名，义务教育阶段家庭经济困难学生补助天数15天，预计城乡义务教育阶段寄宿生经费补助享受比例和城乡义务教育阶段寄宿生经费补助足额发放完成率预期达到百分之九十五以上,义务教育阶段段资助寄宿学生全程全部接受资助的比例达到百分之九十五，义务教育阶段家庭经济困难寄宿学生初中资助标准7.5元每人每天，义务教育阶段家庭经济困难非寄宿学生初中资助标准3.75元每人每天，义务教育阶段家庭经济困难寄宿学生小学资助标准6.25元每人每天，义务教育阶段家庭经济困难非寄宿学生小学资助标准3.12元每人每天，有效保障我县义务教育寄宿生的生活水平，有效提升我县义务教育的教学质量及教学水平。</w:t>
        <w:br/>
        <w:t>2.阶段性目标</w:t>
        <w:br/>
        <w:t>根据该项目使用资金40.40万元，覆盖义务教育阶段段资助寄宿学生以及非寄宿学生总人数4157人，项目实施有效保障我县义务教育寄宿生的生活水平，有效提升我县义务教育的教学质量及教学水平。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2022年城乡义务教育综合奖补（家庭经济困难学生生活补助）直达资金项目得分情况表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城乡义务教育综合奖补（家庭经济困难学生生活补助）直达资金项目已完成受益家庭经济困难寄宿学生初中人数1760人，受益家庭经济困难非寄宿学生初中人数5人，受益家庭经济困难寄宿学生小学人数1632人，受益家庭经济困难非寄宿学生小学人数760人推动了我县义务教育家庭经济困难学生的生活水平产生产生有效提升我县义务教育的教学质量及教学水平，有效保障我县义务教育的稳定发展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2022年城乡义务教育综合奖补（家庭经济困难学生生活补助）直达资金项目决策指标得分情况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2022年城乡义务教育综合奖补（家庭经济困难学生生活补助）直达资金项目过程指标得分情况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2022年城乡义务教育综合奖补（家庭经济困难学生生活补助）直达资金项目产出指标得分情况</w:t>
        <w:br/>
        <w:t>三级指标	权重	得分率	实际得分</w:t>
        <w:br/>
        <w:t>产出数量	10	100%	10</w:t>
        <w:br/>
        <w:t>产出质量	10	100%	10</w:t>
        <w:br/>
        <w:t>产出时效	10	100%	10</w:t>
        <w:br/>
        <w:t>成本情况	10	100%	10</w:t>
        <w:br/>
        <w:t>合计	40	100%	40</w:t>
        <w:br/>
        <w:t>（1）对于“产出数量”</w:t>
        <w:br/>
        <w:t>受益家庭经济困难寄宿生学生(小学)人数760人，与预期目标一致，根据评分标准，该指标不扣分，得2分。</w:t>
        <w:br/>
        <w:t>受益家庭经济困难非寄宿学生(小学)人数1632人，与预期目标一致，根据评分标准，该指标不扣分，得2分。</w:t>
        <w:br/>
        <w:t>受益家庭经济困难寄宿学生(初中)人数1760人，与预期目标一致，根据评分标准，该指标不扣分，得2分。</w:t>
        <w:br/>
        <w:t>受益家庭经济困难非寄宿学生(初中)人数5人，与预期目标一致，根据评分标准，该指标不扣分，得2分。</w:t>
        <w:br/>
        <w:t>家庭经济困难学生生活补助天数15天，与预期目标一致，根据评分标准，该指标不扣分，得2分。</w:t>
        <w:br/>
        <w:t>合计得10分。</w:t>
        <w:br/>
        <w:t>（2）对于“产出质量”：</w:t>
        <w:br/>
        <w:t>补助标准达标率100%，与预期目标一致，根据评分标准，该指标不扣分，得10分。</w:t>
        <w:br/>
        <w:t>合计得10分。</w:t>
        <w:br/>
        <w:t>（3）对于“产出时效”：</w:t>
        <w:br/>
        <w:t>资助经费及时发放率100%，与预期目标一致，根据评分标准，该指标不扣分，得5分。</w:t>
        <w:br/>
        <w:t>项目完成时间2022年12月，与预期目标指标一致，根据评分标准，该指标不扣分，得5分。</w:t>
        <w:br/>
        <w:t>合计得10分。</w:t>
        <w:br/>
        <w:t>（4）对于“产出成本”：</w:t>
        <w:br/>
        <w:t>家庭经济困难寄宿学生（初中）资助标准（元/人/天）7.5元，项目经费都能控制绩效目标范围内，该指标不扣分，得3分。</w:t>
        <w:br/>
        <w:t>家庭经济困难非寄宿学生（初中）资助标准（元/人/天）3.75元，项目经费都能控制绩效目标范围内，该指标不扣分，得3分。</w:t>
        <w:br/>
        <w:t>家庭经济困难寄宿学生（小学）资助标准（元/人/天）6.25元，项目经费都能控制绩效目标范围内，该指标不扣分，得2分。</w:t>
        <w:br/>
        <w:t>家庭经济困难非寄宿学生（小学）资助标准（元/人/天）3.12元，项目经费都能控制绩效目标范围内，该指标不扣分，得2分。</w:t>
        <w:br/>
        <w:t xml:space="preserve">  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2022年城乡义务教育综合奖补（家庭经济困难学生生活补助）直达资金项目绩效指标得分情况</w:t>
        <w:br/>
        <w:t>三级指标	权重	得分率	实际得分</w:t>
        <w:br/>
        <w:t>实施效益	10	100%	10</w:t>
        <w:br/>
        <w:t>			</w:t>
        <w:br/>
        <w:t>满意度	10	100%	10</w:t>
        <w:br/>
        <w:t>合计	20	100%	20</w:t>
        <w:br/>
        <w:t>1.实施效益指标：</w:t>
        <w:br/>
        <w:t>（1）对于“社会效益指标”：</w:t>
        <w:br/>
        <w:t>有效保障我县义务教育家庭经济困难学生的生活水平，与预期指标一致，根据评分标准，该指标不扣分，得5分。</w:t>
        <w:br/>
        <w:t>（2）对于“可持续影响指标”：</w:t>
        <w:br/>
        <w:t>该项目可持续影响年限≥1年，与预期指标一致，根据评分标准，该指标不扣分，得5分。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对于“满意度指标：受益学生满意度≥96%，与预期目标一致，根据评分标准，该指标不扣分,得5分。</w:t>
        <w:br/>
        <w:t>对于“满意度指标：受益学生家长满意度≥96%，与预期目标一致，根据评分标准，该指标不扣分,得5分。</w:t>
        <w:br/>
        <w:t>实施满意度指标合计得10分。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2022年城乡义务教育综合奖补（家庭经济困难学生生活补助）直达资金项目预算40.40万元，到位40.40万元，实际支出40.40万元，预算执行率为100%，项目绩效指标总体完成率为100%，无偏差。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二是加强组织领导，本项目绩效评价工作，有本单位主要领导亲自挂帅，分管领导具体负责，从项目到资金，均能后很好的执行。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二是自评价工作还存在自我审定的局限性，会影响评价质量，容易造成问题的疏漏，在客观性和公正性上说服力不强，三是缺少带着问题去评价的意识。</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