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2022年自治区科技计划专项资金（第二批）项目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李文斌</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按照党中央、国务院有关决策部署，紧紧围绕“自治区“三区”科技人员人才计划”的相关要求，坚持党的群众路线，切实改进工作作风，加快推进统筹中西部科技事业协调发展。科学技术人员是社会主义现代化建设事业的重要力量。国家采取各种措施，提高科学技术人员的社会地位，通过各种途径，培养和造就各种专门的科学技术人才，创造有利的环境和条件，充分发挥科学技术人员的作用。</w:t>
        <w:br/>
        <w:t>各级人民政府和企业事业组织应当采取措施，提高科学技术人员的工资和福利待遇；对有突出贡献的科学技术人员给予优厚待遇。</w:t>
        <w:br/>
        <w:t>各级人民政府和企业事业组织应当保障科学技术人员接受继续教育的权利，并为科学技术人员的合理流动创造环境和条件，发挥其专长。</w:t>
        <w:br/>
        <w:t>科学技术人员可以根据其学术水平和业务能力依法选择工作单位、竞聘相应的岗位，取得相应的职务或者职称。</w:t>
        <w:br/>
        <w:t>科学技术人员在艰苦、边远地区或者恶劣、危险环境中工作，所在单位应当按照国家规定给予补贴，提供其岗位或者工作场所应有的职业健康卫生保护。</w:t>
        <w:br/>
        <w:t>青年科学技术人员、少数民族科学技术人员、女性科学技术人员等在竞聘专业技术职务、参与科学技术评价、承担科学技术研究开发项目、接受继续教育等方面享有平等权利。</w:t>
        <w:br/>
        <w:t>发现、培养和使用青年科学技术人员的情况，应当作为评价科学技术进步工作的重要内容。</w:t>
        <w:br/>
        <w:t>国家鼓励在国外工作的科学技术人员回国从事科学技术研究开发工作。利用财政性资金设立的科学技术研究开发机构、高等学校聘用在国外工作的杰出科学技术人员回国从事科学技术研究开发工作的，应当为其工作和生活提供方便。</w:t>
        <w:br/>
        <w:t>外国的杰出科学技术人员到中国从事科学技术研究开发工作的，按照国家有关规定，可以依法优先获得在华永久居留权。</w:t>
        <w:br/>
        <w:t>科学技术人员应当弘扬科学精神，遵守学术规范，恪守职业道德，诚实守信；不得在科学技术活动中弄虚作假，不得参加、支持迷信活动。</w:t>
        <w:br/>
        <w:t>国家鼓励科学技术人员自由探索、勇于承担风险。原始记录能够证明承担探索性强、风险高的科学技术研究开发项目的科学技术人员已经履行了勤勉尽责义务仍不能完成该项目的，给予宽容。</w:t>
        <w:br/>
        <w:t>利用财政性资金设立的科学技术基金项目、科学技术计划项目的管理机构，应当为参与项目的科学技术人员建立学术诚信档案，作为对科学技术人员聘任专业技术职务或者职称、审批科学技术人员申请科学技术研究开发项目等的依据。</w:t>
        <w:br/>
        <w:t>2. 主要内容及实施情况</w:t>
        <w:br/>
        <w:t>本项目主要作用于塔什库尔干县各县教育和科学技术局。该项资金涉及我县科技三区人才7名，开展科普活动4场，制作展板数量4块，提高科学技术人员的工资和福利待遇；对有突出贡献的科学技术人员给予优厚待遇，并为科学技术人员的合理流动创造环境和条件，发挥其专长。保障科学技术人员接受继续教育的权利，科学技术人员可以根据其学术水平和业务能力依法选择工作单位、竞聘相应的岗位，取得相应的职务或者职称。</w:t>
        <w:br/>
        <w:t>科学技术人员在艰苦、边远地区或者恶劣、危险环境中工作，所在单位应当按照国家规定给予补贴，提供其岗位或者工作场所应有的职业健康卫生保护。国家鼓励在国外工作的科学技术人员回国从事科学技术研究开发工作。利用财政性资金设立的科学技术研究开发机构、高等学校聘用在国外工作的杰出科学技术人员回国从事科学技术研究开发工作的，应当为其工作和生活提供方便。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根据喀地财教【2022】31，塔材教【2022】26号文件共安排下达资金2万元，为自治区资金，最终确定项目资金总数为2万元。</w:t>
        <w:br/>
        <w:t>截至2022年12月31日，实际支出2万元，预算执行率100%。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本项目主要作用于塔什库尔干县各县乡学校及偏远农村地区校。为落实“自治区科技计划专项资金（第二批）”总计划的相关部署，该项资金涉及我县“三区”科技人员7名，对我县“三区”三区科技人员，进行相应的津贴经费补助，推进我县科技事业提质的工作的推进，保障我县乡村科技人员队伍的稳定，提高他们的生活水平，是提升我县教育质量重要举措。</w:t>
        <w:br/>
        <w:t>2.阶段性目标</w:t>
        <w:br/>
        <w:t>根该项目使用资金2万元资金涉及我县科技三区人才7名，开展科普活动4场，制作展板数量4块，提高科学技术人员的工资和福利待遇；对有突出贡献的科学技术人员给予优厚待遇，并为科学技术人员的合理流动创造环境和条件，发挥其专长。保障科学技术人员接受继续教育的权利，科学技术人员可以根据其学术水平和业务能力依法选择工作单位、竞聘相应的岗位，取得相应的职务或者职称。</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2022年自治区科技计划专项资金（第二批）项目得分情况表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自治区科技计划专项资金（第二批）项目已完成制作展板数量4块，开展科普活动场次4场，项目资金拨付率100%，农牧民科技培训效果提升率100%，项目完成时间2022年12月30日推动了通过对科技人员培训、指导使农牧民种植技术提升，产生形成科技推广工作的长期性、持续性，实现科技促进生产力发展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2022年自治区科技计划专项资金（第二批）项目决策指标得分情况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2022年自治区科技计划专项资金（第二批）项目过程指标得分情况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2022年自治区科技计划专项资金（第二批）项目产出指标得分情况</w:t>
        <w:br/>
        <w:t>三级指标	权重	得分率	实际得分</w:t>
        <w:br/>
        <w:t>产出数量	10	100%	10</w:t>
        <w:br/>
        <w:t>产出质量	10	100%	10</w:t>
        <w:br/>
        <w:t>产出时效	10	100%	10</w:t>
        <w:br/>
        <w:t>成本情况	10	100%	10</w:t>
        <w:br/>
        <w:t>合计	40	100%	40</w:t>
        <w:br/>
        <w:t>（1）对于“产出数量”</w:t>
        <w:br/>
        <w:t>制作展板数量4块，与预期目标一致，根据评分标准，该指标不扣分，得5分。</w:t>
        <w:br/>
        <w:t>开展科普活动场次4场，与预期目标一致，根据评分标准，该指标不扣分，得5分。</w:t>
        <w:br/>
        <w:t>合计得10分。</w:t>
        <w:br/>
        <w:t>（2）对于“产出质量”：</w:t>
        <w:br/>
        <w:t>项目资金拨付率100%，与预期目标一致，根据评分标准，该指标不扣分，得10分。</w:t>
        <w:br/>
        <w:t>合计得10分。</w:t>
        <w:br/>
        <w:t>（3）对于“产出时效”：</w:t>
        <w:br/>
        <w:t>农牧民科技培训效果提升率100%，与预期目标一致，根据评分标准，该指标不扣分，得5分。</w:t>
        <w:br/>
        <w:t>项目完成时间2022年12月30日，与预期目标指标一致，根据评分标准，该指标不扣分，得5分。</w:t>
        <w:br/>
        <w:t>合计得10分。</w:t>
        <w:br/>
        <w:t>（4）对于“产出成本”：</w:t>
        <w:br/>
        <w:t>开展科普宣传工作经费成本2万元，项目经费都能控制绩效目标范围内，根据评分标准，该指标不扣分，得10分。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2022年自治区科技计划专项资金（第二批）项目绩效指标得分情况</w:t>
        <w:br/>
        <w:t>三级指标	权重	得分率	实际得分</w:t>
        <w:br/>
        <w:t>实施效益	10	100%	10</w:t>
        <w:br/>
        <w:t>			</w:t>
        <w:br/>
        <w:t>满意度	10	100%	10</w:t>
        <w:br/>
        <w:t>合计	20	100%	20</w:t>
        <w:br/>
        <w:t>1.实施效益指标：</w:t>
        <w:br/>
        <w:t>（1）对于“社会效益指标”：</w:t>
        <w:br/>
        <w:t>全面提升农牧民科学文化素质，与预期指标一致，根据评分标准，该指标不扣分，得3分。</w:t>
        <w:br/>
        <w:t>（2）对于“可持续影响指标”：</w:t>
        <w:br/>
        <w:t>该项目可持续影响年限≥1年，与预期指标一致，根据评分标准，该指标不扣分，得3分。</w:t>
        <w:br/>
        <w:t>（3）对于“经济效益指标”：</w:t>
        <w:br/>
        <w:t>让农牧民技术带动经济发展农牧民经济增长率=100%，与预期指标一致，根据评分标准，该指标不扣分，得2分。</w:t>
        <w:br/>
        <w:t>（4）对于“生态效益指标”：</w:t>
        <w:br/>
        <w:t>树立绿色生态意识，保护自然宣传绿色生态意识，农牧民在生活中爱护环境，与预期指标一致，根据评分标准，该指标不扣分，得2分。</w:t>
        <w:br/>
        <w:t>实施效益指标合计得10分。</w:t>
        <w:br/>
        <w:t>2.满意度指标:</w:t>
        <w:br/>
        <w:t>对于“满意度指标：受益科技人员满意度≥95%，与预期目标一致，根据评分标准，该指标不扣分,得10分。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2022年自治区科技计划专项资金（第二批）项目预算2万元，到位2万元，实际支出2万元，预算执行率为100%，项目绩效指标总体完成率为100%，无偏差。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二是加强组织领导，本项目绩效评价工作，有本单位主要领导亲自挂帅，分管局领导具体负责，从项目到资金，均能后很好的执行。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