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2022年国家非物质文化遗产保护专项资金项目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塔什库尔干塔吉克自治县文化馆</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塔什库尔干塔吉克自治县文化体育广播电视和旅游局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艾孜木·胡西迪力</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根据自治区财政厅《关于提前下达2022年国家非物质文化遗产保护专项资金》（喀地财教[2022]32号）精神，现安排</w:t>
        <w:br/>
        <w:t>通过开展专题调研，了解塔什库尔干县的婚俗分布和存续状况，对涉及婚俗的实物和音像材料进行系统整理、归档，建立资料库，进行有效保存。编制塔吉克族婚俗项目保护规划，为今后科学保护提供依据。组织专人深入塔什库尔干县各乡镇场（村）及毗邻县乡对塔吉克族婚俗进行比较全面、系统的调查，收集塔吉克婚俗文化的相关资料，包括婚礼的过程（即择亲、定亲订婚仪式，婚姻仪式、婚礼后的揭面仪式、回娘家等习俗），婚礼中的娱乐活动、结婚服饰、婚姻家庭道德、传统婚礼的发展变化和存续现状等方面的资料，采取文字记录，拍摄，拍照，录音等手段予以保存，并汇编资料集和画册。</w:t>
        <w:br/>
        <w:t xml:space="preserve">    根据中央和自治区项目资金管理办法的要求，塔什库尔干塔吉克自治县文化馆严格按照项目资金规定的专项资金支持的项目条件和范围要求，严格按照有关规定使用管理项目资金。</w:t>
        <w:br/>
        <w:t></w:t>
        <w:br/>
        <w:t>2. 主要内容及实施情况</w:t>
        <w:br/>
        <w:t>组织从事塔吉克民俗文化研究的专家论坛会，加强理论研究和保护操作科学化，为婚俗文化的研究，传承保护打好基础,对塔吉克族婚俗文字图片及影视资料进行编辑整理，为出版《塔吉克族婚俗》图文并茂的出版物，加大宣传推广力度。通过以上措施达到保护传统婚俗的文化内涵的目的，进行宣传展示。向区内外出版发行反应塔吉克族婚俗画册。</w:t>
        <w:br/>
        <w:t>项目负责人为都力坤，主要职责为组织监督项目是全过程，加强项目后续管理。</w:t>
        <w:br/>
        <w:t>3.项目实施主体</w:t>
        <w:br/>
        <w:t>塔什库尔干塔吉克自治县文化馆为全额拨款事业单位，纳入2021年部门决算编制范围的有1个办公室1个非遗展示厅。</w:t>
        <w:br/>
        <w:t>编制人数6人，其中：事业编制6人。实有在职人数6人，其中：事业在职6人。离退休人员15人，其中：事业退休15人。</w:t>
        <w:br/>
        <w:t>4. 资金投入和使用情况</w:t>
        <w:br/>
        <w:t>（喀地财教[2022]32号）共安排下达资金51万元，为非遗专项资金，最终确定项目资金总数为51万元。</w:t>
        <w:br/>
        <w:t>截至2022年12月31日，实际支出10.44万元，预算执行率20.47%。</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2022年国家非物质文化遗产保护传承人研修培训班1次，非遗传承人研修培训共3人，开展3次非遗普及教育活动，参加人数50人，举办6场非遗展演活动，拍摄2个时长1小时的非遗宣传片拍摄非遗宣传片时长1.00小时，非遗传承人研修培训合格率达到98%，国家级代表性传承人传承活动补助发放到位率100%，非遗展演活动现场观众满意度达到95%。</w:t>
        <w:br/>
        <w:t>2.阶段性目标</w:t>
        <w:br/>
        <w:t>本项目实施前，我单位制定《2022年国家非物质文化遗产保护专项资金》，积极与县财政局对接，及时上报此专项补助经费使用计划，项目实施过程中严格按照实施方案进行实施并及时进行监督管理，项目实施后进行及时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喀地财教[2022]32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艾孜木吗·胡西迪力任评价组组长，绩效评价工作职责为负责全盘工作。</w:t>
        <w:br/>
        <w:t>都力坤任评价组副组长，绩效评价工作职责为为对项目实施情况进行实地调查。</w:t>
        <w:br/>
        <w:t>姑丽加马丽任评价组成员，绩效评价工作职责为负责资料审核等工作。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经评价组通过实地调研、综合分析法、问卷调查法等方式，主要采用综合分析法对项目的决策、实施、产出、效益进行综合评价分析，最终评分81.984分。</w:t>
        <w:br/>
        <w:t>2022年国家非物质文化遗产保护专项资金项目得分情况表</w:t>
        <w:br/>
        <w:t>一级指标	权重	得分率	实际得分</w:t>
        <w:br/>
        <w:t>项目决策	20	100%	20</w:t>
        <w:br/>
        <w:t>项目过程	20	60.24%	12.047</w:t>
        <w:br/>
        <w:t>项目产出	40	74.84%	29.937</w:t>
        <w:br/>
        <w:t>项目效益	20	100%	20</w:t>
        <w:br/>
        <w:t>合计	100	81.98%	81.984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产出20分、项目效益20分、满意度指标40分。评价结果分为优、良、中、差四个等级：优（90分（含）—100分）；良（80分（含）—90分）；中（60分（含）—80分）；差（0分—60分）。</w:t>
        <w:br/>
        <w:t>塔什库尔干塔吉克自治县文化馆2022年国家非物质文化遗产保护专项资金已完成开展非遗传承人研修培训班次经费支出，开展部分非遗展览展示场馆经费支出。，推动了塔什库尔干塔吉克自治县文化馆国家非物质文化遗产保护专项资金工作正常运转产生良好的社会文化效益。该项目最终评分81.984分，绩效评级为“中”。</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（1）立项依据充分性：结合塔什库尔干塔吉克自治县文化馆职责，并组织实施。围绕塔什库尔干县年度工作重点和工作计划制定经费预算，根据评分标准，该指标不扣分，得3分。</w:t>
        <w:br/>
        <w:t>（2）立项程序规范性：根据决策依据编制工作计划和经费预算，经过与艾孜木吗·胡西迪力分管领导进行沟通、筛选确定经费预算计划，上党委会研究确定最终预算方案，根据评分标准，该指标不扣分，得2分。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9个三级指标构成，权重分为20分，实际得分12.047分，得分率为60.24%。</w:t>
        <w:br/>
        <w:t>项目过程指标得分情况</w:t>
        <w:br/>
        <w:t>三级指标	权重	得分率	实际得分</w:t>
        <w:br/>
        <w:t>资金到位率	5	20.47%	1.0235</w:t>
        <w:br/>
        <w:t>预算执行率	5	20.47%	1.0235</w:t>
        <w:br/>
        <w:t>资金使用合规性	5	100%	5</w:t>
        <w:br/>
        <w:t>管理制度健全性	2	100%	2</w:t>
        <w:br/>
        <w:t>制度执行	3	100%	3</w:t>
        <w:br/>
        <w:t>合计	20	60.24%	12.047</w:t>
        <w:br/>
        <w:t>（1）资金到位率：资金拨付推迟，导致项目未执行完毕，根据评分标准，该指标扣3.98分，得1.0235分。   </w:t>
        <w:br/>
        <w:t>（2）预算执行率：预算编制较为详细，资金拨付推迟，导致项目未执行完毕，根据评分标准，该指标扣3.98分，得1.0235分。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项目产出类指标包括产出数量、产出质量、产出时效、产出成本四方面的内容，由9个三级指标构成，权重分为40分，实际得分29.937分，得分率为74.84%。</w:t>
        <w:br/>
        <w:t>项目产出指标得分情况</w:t>
        <w:br/>
        <w:t>三级指标	权重	得分率	实际得分</w:t>
        <w:br/>
        <w:t>产出数量	10	100%	10</w:t>
        <w:br/>
        <w:t>产出质量	10	78.9%	7.89</w:t>
        <w:br/>
        <w:t>产出时效	10	100%	10</w:t>
        <w:br/>
        <w:t>成本情况	10	20.47%	2.047</w:t>
        <w:br/>
        <w:t>合计	40	74.84%	29.937</w:t>
        <w:br/>
        <w:t>（1）对于“产出数量”</w:t>
        <w:br/>
        <w:t>开展非遗传承人研修培训班次数量1个，与预期目标一致，根据评分标准，该指标不扣分，得5分。</w:t>
        <w:br/>
        <w:t>开展非遗展览展示场馆面积600亩，与预期目标一致，根据评分标准，该指标不扣分，得5分。</w:t>
        <w:br/>
        <w:t>合计得10分。</w:t>
        <w:br/>
        <w:t>（2）对于“产出质量”：</w:t>
        <w:br/>
        <w:t>项目验收合格率75%，资金拨付推迟，导致项目未执行完毕，根据评分标准，该指标扣2.11分，得7.89分。</w:t>
        <w:br/>
        <w:t>合计得7.89分。</w:t>
        <w:br/>
        <w:t>（3）对于“产出时效”：</w:t>
        <w:br/>
        <w:t>项目资金拨付及时率95%，与预期目标一致，根据评分标准，该指标不扣分，得5分。</w:t>
        <w:br/>
        <w:t>国家级代表性传承人传承活动补助发放到位率95%、与预期目标指标一致，根据评分标准，该指标不扣分，得5分。</w:t>
        <w:br/>
        <w:t>合计得10分。</w:t>
        <w:br/>
        <w:t>（4）对于“产出成本”：</w:t>
        <w:br/>
        <w:t>重大建设项目资金审计额10.44万元，资金拨付推迟，导致项目未执行完毕，项目经费不能控制绩效目标范围内，根据评分标准，该指标扣7.953分，得2.047分。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有效提升塔什库尔干县非遗工作水平，与预期指标一致，根据评分标准，该指标不扣分，得5分。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对于“满意度指标：受益群众满意度95%，与预期目标一致，根据评分标准，该指标不扣分,得10分。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塔什库尔干塔吉克自治县文化馆国家非遗项目预算51万元，到位51万元，实际支出10.44万元，预算执行率为20.47%，项目绩效指标总体完成率为81.98%，偏差率为18.02%,偏出去原因资金拨付推迟，导致项目未执行完毕。</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一是本项目能够严格按照《项目实施方案》执行，项目执行情况较好。二是加强与上级财政部门的沟通协调，我单位积极主动的与财政部门对接，确保项目按期完成。</w:t>
        <w:br/>
        <w:t>（二）存在问题及原因分析</w:t>
        <w:br/>
        <w:t>单位账户冻结，项目资金未支付。</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