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塔什库尔干县九年一贯制学校建设项目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塔什库尔干塔吉克自治县教育和科学技术局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塔什库尔干塔吉克自治县教育和科学技术局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陈国龙</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塔什库尔干县九年一贯制学校建设项目实施前期、过程及效果，评价财政预算资金使用的效率及效益。通过该项目的实施，有效提升了我县学校校园建设；长期有效提升了我县学校园安全系数，有效保障了我县九年一贯制学校建质量。</w:t>
        <w:br/>
        <w:t>2. 主要内容及实施情况</w:t>
        <w:br/>
        <w:t>项目预算资金1500万元，实际支出1500万元，用于建设塔什库尔干县九年一贯制学校建设项目，具体完成了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</w:t>
        <w:br/>
        <w:t>3.项目实施主体</w:t>
        <w:br/>
        <w:t>塔什库尔干塔吉克自治县教育和科学技术局为全额事业单位，纳入2024年部门决算编制范围的有9个办公室：党建人事股、科技工作股、综合股、教师进修部、项目办公室、教学研究室、资助管理中心、勤工俭学办、招生办。</w:t>
        <w:br/>
        <w:t>编制人数22人，其中：行政人员编制6人、事业编制16人。实有在职人数22人，其中：行政在职6人、事业在职16人。离退休人员31人，其中：行政退休人员12人、事业退休19人。</w:t>
        <w:br/>
        <w:t>4. 资金投入和使用情况</w:t>
        <w:br/>
        <w:t>根据喀地财建〔2023〕81号文件安排下达资金1500万元，安排下达中央转移支付资金1500万元，最终确定项目资金总数为1500万元</w:t>
        <w:br/>
        <w:t>截至2024年12月31日，实际支出1500万元，预算执行率100%。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预算资金1500万元，计划用于建设塔什库尔干县九年一贯制学校建设项目，具体建设内容为：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可进一步优化我县办学质量，可扩大教育资源的供给力度，对推进义务教育学校扩容增位，推动城乡义务教育一体化发展具有积极意义，可为塔县教育高质量、可持续发展进一步提供坚实保障，长期有效提升我县学校园安全系数。</w:t>
        <w:br/>
        <w:t>2.阶段性目标</w:t>
        <w:br/>
        <w:t>实施的前期准备工作：塔什库尔干塔吉克自治县教育和科学技术局积极对接相关企业，认真开展土地勘测，联系设计院进行符合实际的设计，通过招标手续，选择切实符合该项目的建筑公司，与企业认真对接，签订详实合同。</w:t>
        <w:br/>
        <w:t>具体实施工作：塔什库尔干塔吉克自治县教育和科学技术局在项目实施过程中，严格监督施工企业，在保质保量的前提下，督促企业按计划完成工程进度，确保项目按时完工。及时进行项目采购及安装调试，按照合同约定及时拨付资金，对项目实施全过程进行监督管理。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邀请相关单位，组成联合验收小组，严格按照验收内容及验收标准，逐一核对，从而确保工程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塔什库尔干县九年一贯制学校建设项目项目综合评分表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陈国龙任评价组组长，绩效评价工作职责为负责全盘工作。</w:t>
        <w:br/>
        <w:t>史宏伟、谢涧任评价组副组长，绩效评价工作职责为为对项目实施情况进行实地调查。</w:t>
        <w:br/>
        <w:t>买买江·吾提克尔、阿布都萨拉木任评价组成员，绩效评价工作职责为负责资料审核等工作。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实施塔什库尔干县九年一贯制学校建设项目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项目实施主要通过项目决策、项目过程、项目产出以及项目效益等方面进行评价，其中：</w:t>
        <w:br/>
        <w:t>项目决策：该项目主要通过喀地财建〔2023〕81号文件立项，项目实施符合喀地财建〔2023〕81号文件的要求，项目立项依据充分，立项程序规范。 </w:t>
        <w:br/>
        <w:t>项目过程：塔什库尔干县九年一贯制学校建设项目预算安排1500万元，实际支出1500万元，预算执行率100%。项目资金使用合规，项目财务管理制度健全，财务监控到位，所有资金支付均按照国库集中支付制度严格执行，现有项目管理制度执行情况良好。</w:t>
        <w:br/>
        <w:t>项目产出：截止评价日，已支付塔什库尔干县九年一贯制学校建设费用1500万元，用于建设塔什库尔干县九年一贯制学校，具体完成了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资金足额拨付率达100%、经费及时发放率达100%。项目效益：通过实施此项目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九年一贯制学校建设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喀地财建〔2023〕81号文件要求，属于公共财政支持范围，符合中央、地方事权支出责任划分原则；经检查我单位财政管理一体化信息系统，本项目不存在重复。结合塔什库尔干塔吉克自治县教育和科学技术局单位职责组织实施该项目。围绕塔什库尔干塔吉克自治县教育和科学技术局单位年度工作重点和工作计划制定项目预算，根据评分标准，该指标不扣分，得3分。</w:t>
        <w:br/>
        <w:t>（2）立项程序规范性：根据喀地财建〔2023〕81号以及《塔什库尔干县九年一贯制学校建设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项目预算资金1500万元，计划用于建设塔什库尔干县九年一贯制学校建设项目，具体建设内容为：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可进一步优化我县办学质量，可扩大教育资源的供给力度，对推进义务教育学校扩容增位，推动城乡义务教育一体化发展具有积极意义，可为塔县教育高质量、可持续发展进一步提供坚实保障，长期有效提升我县学校园安全系数。”。</w:t>
        <w:br/>
        <w:t>②该项目实际工作内容为：项目预算资金1500万元，实际支出1500万元，用于建设塔什库尔干县九年一贯制学校建设项目，具体完成了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绩效目标与实际工作内容一致，两者具有相关性。</w:t>
        <w:br/>
        <w:t>③该项目按照绩效目标完成数量指标、质量指标、时效指标、成本指标，完成了建设塔什库尔干县九年一贯制学校建设项目，具体完成了建设面积19104.19平方米（小学教学楼5593.91平方米，中学教学楼4370.79平方米，综合楼3665.61平方米、室内体育馆2138.18平方米，教师培训中心2522.68平方米，空气源泵房43.7平方米，大门值班室173.44平方米，消防水池595.88平方米）及附属配套等相关设备设施，项目实施进一步优化了我县办学质量，扩大了教育资源的供给力度，对推进义务教育学校扩容增位，推动城乡义务教育一体化发展起到了积极意义，为塔县教育高质量、可持续发展进一步提供坚实保障，长期有效提升了我县学校园安全系数。，预期产出效益和效果符合正常的业绩水平。</w:t>
        <w:br/>
        <w:t>④该项目批复的预算金额为1500万元，《项目支出绩效目标表》中预算金额为1500万元，预算确定的项目资金与预算确定的项目投资额相匹配。</w:t>
        <w:br/>
        <w:t>⑤本单位制定了《塔什库尔干县九年一贯制学校建设项目实施方案》，明确了总体思路及目标、并对任务进行了详细分解，对目标进行了细化。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7个，定量指标2个，定性指标5个，指标量化率为71.43%，量化率达70%以上，将项目绩效目标细化分解为具体的绩效指标。</w:t>
        <w:br/>
        <w:t>该《项目绩效目标申报表》中，数量指标指标值为受益单位大于等于1所，三级指标的年度指标值与年度绩效目标中任务数一致，已设置时效指标“经费及时发放率达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塔什库尔干县九年一贯制学校建设支出1500万元，项目实际内容为总投资1500万元，主要用于塔什库尔干县九年一贯制学校建设支出，预算申请与《塔什库尔干县九年一贯制学校建设项目实施方案》中涉及的项目内容匹配；</w:t>
        <w:br/>
        <w:t>本项目预算申请资金1500万元，我单位在预算申请中严格按照项目实施内容及测算标准进行核算，其中：塔什库尔干县九年一贯制学校建设成本1500万元。预算确定资金量与实际工作任务相匹配。本项目预算额度测算依据充分，严格按照标准编制，预算确定资金量与实际工作任务相匹配；根据评分标准，该指标不扣分，得3分。</w:t>
        <w:br/>
        <w:t>（6）资金分配合理性：本项目实际分配资金以《塔什库尔干县九年一贯制学校建设项目实施方案》为依据进行资金分配，预算资金分配依据充分。根据喀地财建〔2023〕81号文件，本项目实际到位资金1500万元，其中中央转移支付资金为1500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1500万元，其中：财政安排资金1500万元，实际到位资金1500万元，资金到位率100%；通过分析可知，该项目财政资金足额拨付到位，能够及时足额支付给实施单位。根据评分标准，该指标不扣分，得3分。      </w:t>
        <w:br/>
        <w:t>（2）预算执行率：本项目实际支出资金1500万元，预算执行率=（实际支出资金/实际到位资金）×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教育和科学技术局资金管理办法》《塔什库尔干塔吉克自治县教育和科学技术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教育和科学技术局资金管理办法》《塔什库尔干塔吉克自治县教育和科学技术局收支业务管理制度》《塔什库尔干塔吉克自治县教育和科学技术局政府采购业务管理制度》《塔什库尔干塔吉克自治县教育和科学技术局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教育和科学技术局资金管理办法》《塔什库尔干塔吉克自治县教育和科学技术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塔什库尔干县九年一贯制学校建设项目工作领导小组，由陈国龙任组长，负责项目的组织工作；史宏伟、谢涧任副组长，负责项目的实施工作；组员包括：买买江·吾提克尔、阿布都萨拉木，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受益单位指标，预期指标值为大于等于1所，实际完成值为1所，指标完成率为100%，与预期目标一致，根据评分标准，该指标不扣分，得10分。</w:t>
        <w:br/>
        <w:t>（2）对于“产出质量”：</w:t>
        <w:br/>
        <w:t>资金足额拨付率指标，预期指标值为100%，实际完成值为100%，指标完成率为100%，与预期目标一致，根据评分标准，该指标不扣分，得10分。</w:t>
        <w:br/>
        <w:t>（3）对于“产出时效”：</w:t>
        <w:br/>
        <w:t>项目完成时间指标，预期指标值为2024年12月31日，实际完成值为2024年6月，指标完成率为100%，与预期目标一致，根据评分标准，该指标不扣分，得5分。</w:t>
        <w:br/>
        <w:t>经费及时发放率指标，预期指标值为100%，实际完成值为100%，指标完成率为100%，与预期目标一致，根据评分标准，该指标不扣分，得5分。</w:t>
        <w:br/>
        <w:t>合计得10分。</w:t>
        <w:br/>
        <w:t>（4）对于“产出成本”：</w:t>
        <w:br/>
        <w:t>九年一贯制学校建设项目经济成本指标，预期指标值为小于等于1500万元，实际完成值为1500万元，指标完成率为100%，项目经费都能控制绩效目标范围内，根据评分标准，该指标不扣分，得15分。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（1）对于“社会效益指标”：</w:t>
        <w:br/>
        <w:t>有效改善学校教学质量指标，该指标预期指标值为有效改善，实际完成值为有效改善，指标完成率为100%，与预期指标一致，根据评分标准，该指标不扣分，得10分。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对于“满意度指标：受益单位及师生满意度，该指标预期指标值为95%，实际完成值为100%，指标完成率为105.26%，根据评分标准，该指标不扣分,得10分。</w:t>
        <w:br/>
        <w:t>偏差原因分析：项目实施情况较好，受益单位满意度高于预期，导致出现正偏差，改进措施：基于当前良好表现，重新审视绩效目标，在以后绩效目标设置时设置更具挑战性的目标，以推动业务持续发展。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九年一贯制学校建设项目预算1500万元，到位1500万元，实际支出1500万元，预算执行率为100%，项目绩效指标总体完成率为100.8%，偏差原因分析：项目实施情况较好，受益单位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 xml:space="preserve">  原因分析：单位对绩效项目管理的重要性认识不足，缺乏科学的项目管理理念和方法，导致项目管理工作不到位。绩效项目的实施受到外部环境的影响较大。这些因素可能导致项目目标的调整和变更，项目单位在应对外部环境变化时，缺乏有效的措施和机制，影响了项目的绩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