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2024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2024年国家级非物质文化遗产保护专项资金 （塔吉克族婚俗）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新疆塔什库尔干塔吉克自治县文化馆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塔什库尔干县文化体育广播电视和旅游局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艾孜木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2025年03月07日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通过开展专题调研，了解塔什库尔干县的婚俗分布和存续状况，对涉及婚俗的实物和音像材料进行系统整理、归档，建立资料库，进行有效保存。编制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</w:t>
        <w:br/>
        <w:t>2. 主要内容及实施情况</w:t>
        <w:br/>
        <w:t>本项目建设主要服务于当地婚俗文化的发展。用于建设组织从事塔吉克民俗文化研究的专家论坛会，加强理论研究和保护操作科学化，为婚俗文化的研究，传承保护打好基础,对塔吉克族婚俗文字图片及影视资料进行编辑整理，为出版《塔吉克族婚俗》图文并茂的出版物，加大宣传推广力度。通过以上措施达到保护传统婚俗的文化内涵的目的，进行宣传展示。向区内外出版发行反应塔吉克族婚俗画册。</w:t>
        <w:br/>
        <w:t>3.项目实施主体</w:t>
        <w:br/>
        <w:t>塔什库尔干县文化馆为差额事业单位，纳入2024年部门决算编制范围的有2个办公室：非遗综合办公室和财务室。</w:t>
        <w:br/>
        <w:t>编制人数6人，其中：行政人员编制0人、工勤0人、参公0人、事业编制6人。实有在职人数6人，其中：行政在职0人、工勤0人、参公0人、事业在职6人。离退休人员14人，其中：行政退休人员0人、事业退休14人、遗属补助人员6人。</w:t>
        <w:br/>
        <w:t>4. 资金投入和使用情况</w:t>
        <w:br/>
        <w:t>根据地区财政局《关于拨付2022年国家非物质文化遗产保护专项资金的通知》预算的通知》（喀地财预〔2022〕39号）安排下达资金36.34万元，截至2024年12月31日，实际支出36.34万元，预算执行率100%。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全面加强我县非物质文化遗产保护工作，积极探索和遵循非物质文化遗产传承、了解塔什库尔干县的婚俗分布和存续状况，对涉及婚俗的实物和音像材料进行系统整理、归档，建立资料库，进行有效保存。编制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提升塔什库尔干县非遗工作水平。</w:t>
        <w:br/>
        <w:t>2.阶段性目标</w:t>
        <w:br/>
        <w:t>实施的前期准备工作：第一时间与相关主管部门单位沟通，通过制定项目实施方案，项目绩效目标表等，根据县人大工作年初目标，明确分工职责，并设定绩效监控实施计划，经项目负责人审核通过后，有序开展后续工作。</w:t>
        <w:br/>
        <w:t>具体实施工作：（1）动态调整县级财力保障水平。根据相关政策和因素变化，动态调整县级财力保障范围和标准。（2）强化管理，推动建立现代财政制度。引导各单位改进预算管理，合理安排预算，优化支出结构，按照规定范围和标准全面落实保障责任，切实履行基层政府职能。同时，依法实施收入征管，清理财税优惠政策，提高财政收入质量，提高自我保障能力。（3）加强资金监管。根据县级基本财力保障范围和保障标准，测算各单位保障需求和缺口额。</w:t>
        <w:br/>
        <w:t>验收阶段的具体工作：整理资料并存档。项目实施结束后，按档案管理相关规定整理项目相关资料，包括项目工作总结、相关凭证、项目实施过程资料等，并按照规定进行存档备查。同时，对于存在的问题和不足，及时总结经验教训，为后续工作提供参考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 xml:space="preserve">               2024年国家级非物质文化遗产保护专项资金 （塔吉克族婚俗）项目综合评分表			</w:t>
        <w:br/>
        <w:t>一级指标	                  二级指标	                      三级指标	                          得分</w:t>
        <w:br/>
        <w:t>决策（15分）	                  项目立项（5分）	              立项依据充分性（3分）                 3</w:t>
        <w:br/>
        <w:t xml:space="preserve">                                                                      立项程序（2分）	                    2</w:t>
        <w:br/>
        <w:t>	                          绩效目标（5分）	              绩效目标合理性（3分）                 3</w:t>
        <w:br/>
        <w:t>		                                                      绩效指标明确性（2分）	            2</w:t>
        <w:br/>
        <w:t>	                          资金投入（5分）	              预算编制（3分）	                    3</w:t>
        <w:br/>
        <w:t>		                                                      资金分配合理性（2分）	            2</w:t>
        <w:br/>
        <w:t>过程（20分）	                  资金管理（10分）	              资金到位率（3分）	                    3</w:t>
        <w:br/>
        <w:t>		                                                      预算执行率（3分）	                    3</w:t>
        <w:br/>
        <w:t>		                                                      资金使用合规性（4分）	            4</w:t>
        <w:br/>
        <w:t>	                          组织实施（10分）	              管理制度健全性（5分）	            5</w:t>
        <w:br/>
        <w:t>		                                                      制度执行（5分）	                    5</w:t>
        <w:br/>
        <w:t>产出（45分）	                  产出数量（10分）	              实际完成率（10分）	            10</w:t>
        <w:br/>
        <w:t>	                          产出质量（10分）	              质量达标率（10分）	            10</w:t>
        <w:br/>
        <w:t>	                          产出时效（10分）	              完成及时性（10分）	            10</w:t>
        <w:br/>
        <w:t>	                          产出成本（15分）	              成本节约率（15分）	            15</w:t>
        <w:br/>
        <w:t>效益（20分）	                  项目效益（20分）	              实施效益（10分）	                    10    </w:t>
        <w:br/>
        <w:t>		                                                      满意度（10分）	                    10			</w:t>
        <w:br/>
        <w:t xml:space="preserve">                                  权重分值100分		                                    总得分          100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公众评判法：是指通过专家评估、公众问卷及抽样调查等对财政支出效果进行评判，评价绩效目标实现程度。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黄渠成任评价组组长，绩效评价工作职责为负责全盘工作。</w:t>
        <w:br/>
        <w:t>艾孜木·胡西迪力任评价组副组长，绩效评价工作职责为为对项目实施情况进行实地调查。</w:t>
        <w:br/>
        <w:t>阿力甫·阿克木汗任评价组成员，绩效评价工作职责为负责资料审核等工作。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通过实施2024年国家级非物质文化遗产保护专项资金 （塔吉克族婚俗）项目有效提升塔什库尔干县非遗工作水平。项目实施主要通过项目决策、项目过程、项目产出以及项目效益等方面进行评价，其中：</w:t>
        <w:br/>
        <w:t>项目决策：该项目主要通过关于拨付2022年国家非物质文化遗产保护专项资金的通知》（喀地财教【2022]39号）文件立项，项目实施符合喀什地区和塔什库尔干县财政局文件的要求，项目立项依据充分，立项程序规范。</w:t>
        <w:br/>
        <w:t>项目过程：国家非物质文化遗产保护专项资金项目预算安排36.34万元，实际支出36.34万元，预算执行率100%。项目资金使用合规，项目财务管理制度健全，财务监控到位，所有资金支付均按照国库集中支付制度严格执行，现有项目管理制度执行情况良好。</w:t>
        <w:br/>
        <w:t>项目产出：截止评价日，已完成婚俗一本书1本、开展非遗传承人研修培训班次1次。项目验收合格率达95%、塔吉克族婚俗排版、研究、申报资金拨付及时率达100%。</w:t>
        <w:br/>
        <w:t>项目效益：通过此项目的实施，有效提升塔什库尔干县非遗工作水平。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国家级非物质文化遗产保护专项资金 （塔吉克族婚俗）项目进行客观评价，最终评分结果：评价总分100分，绩效等级为“优”。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本项目立项符合国家级非物质文化遗产保护项目颁发的《《关于拨付2022年国家非物质文化遗产保护专项资金的通知》预算的通知》（喀地财预〔2022〕39号）意见》。”；本项目立项符合《非遗资金管理办法》中：“你单位《关于对2022年国家非物质文化遗产保护专项资金项目建议书批复的请示》及其他附件资料已收悉保障机制”的内容，符合行业发展规划和政策要求；本项目立项符合《塔什库尔干县文化馆配置内设机构和人员编制规定》中职责范围中的“收集、整理、研究非物质文化遗产，开展非物质文化遗产的普查、展示、宣传活动，并指导传承人开展传习活动”，属于我单位履职所需；根据《财政资金直接支付申请书》，本项目资金性质为“公共财政预算”功能分类为“其他支出”经济分类为“上下级政府间转移性支出”属于公共财政支持范围，符合中央、地方事权支出责任划分原则；经检查我单位财政管理一体化信息系统，本项目不存在重复。结合结合部门职责，并组织实施该项目。围绕2024年度工作重点和工作计划制定项目预算，根据评分标准，该指标不扣分，得3分。</w:t>
        <w:br/>
        <w:t>（2）立项程序规范性：根据《关于2022年国家级非物质文化遗产保护资金预算的通知》（喀地财教〔2022〕39号）以及《2022年国家级非物质文化遗产保护资金实施方案》编制工作计划和项目预算，经过与塔什库尔干县财政局预算股分管领导进行沟通、筛选确定经费预算计划，上党委会研究确定最终预算方案，根据评分标准，该指标不扣分，得2分。</w:t>
        <w:br/>
        <w:t>（3）绩效目标合理性：</w:t>
        <w:br/>
        <w:t>①该项目已设置年度绩效目标，具体内容为“投入资金36.34万元，了解塔什库尔干县的婚俗分布和存续状况，对涉及婚俗的实物和音像材料进行系统整理、归档，建立资料库，进行有效保存。编制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项目的实施有效提升塔什库尔干县非遗工作水平。”</w:t>
        <w:br/>
        <w:t>②该项目实际工作内容为：截至2024年12月31日已支付完成36.34万元，进一步了解了塔什库尔干县的婚俗分布和存续状况，对涉及婚俗的实物和音像材料进行系统整理、归档，建立资料库，进行有效保存。编制了塔吉克族婚俗项目保护规划，为今后科学保护提供依据。组织专人深入塔什库尔干县各乡镇场（村）及毗邻县乡对塔吉克族婚俗进行比较全面、系统的调查，收集塔吉克婚俗文化的相关资料，包括婚礼的过程（即择亲、定亲订婚仪式，婚姻仪式、婚礼后的揭面仪式、回娘家等习俗），婚礼中的娱乐活动、结婚服饰、婚姻家庭道德、传统婚礼的发展变化和存续现状等方面的资料，采取文字记录，拍摄，拍照，录音等手段予以保存，并汇编资料集和画册。项目的实施有效提升塔什库尔干县非遗工作水平。绩效目标与实际工作内容一致，两者具有相关性。</w:t>
        <w:br/>
        <w:t>③该项目按照绩效目标完成数量指标、质量指标、时效指标、成本指标，完成了婚俗一本书1本、开展非遗传承人研修培训1次，有效提升塔什库尔干县非遗工作水平。预期产出效益和效果符合正常的业绩水平。</w:t>
        <w:br/>
        <w:t>④该项目批复的预算金额为36.34万元，《项目支出绩效目标表》中预算金额为36.34万元，预算确定的项目资金与预算确定的项目投资额相匹配。</w:t>
        <w:br/>
        <w:t>⑤本单位制定了《2024年国家级非物质文化遗产保护专项资金 （塔吉克族婚俗）项目实施方案》，明确了总体思路及目标、并对任务进行了详细分解，对目标进行了细化。</w:t>
        <w:br/>
        <w:t>根据评分标准，该指标不扣分，得3分。</w:t>
        <w:br/>
        <w:t>（4）绩效指标明确性：经检查我单位年初设置的《项目支出绩效目标表》，得出如下结论：本项目已将年度绩效目标进行细化为绩效指标体系，共设置一级指标4个，二级指标6个，三级指标8个，定量指标7个，定性指标1个，指标量化率为87.5%，量化率达70%以上，将项目绩效目标细化分解为具体的绩效指标。</w:t>
        <w:br/>
        <w:t>该《项目绩效目标申报表》中，数量指标指标值为塔吉克婚俗一本书数量、开展非遗传承人研修培训班次数量，三级指标的年度指标值与年度绩效目标中任务数一致，已设置质量指标“项目验收合格率、塔吉克族婚俗排版、研究、申报资金拨付及时率”。已设置的绩效目标具备明确性、可衡量性、可实现性、相关性、时限性。根据评分标准，该指标不扣分，得2分。</w:t>
        <w:br/>
        <w:t>（5）预算编制科学性：本项目预算编制通过前期调研论证，同类似项目对比分析，发现预算编制科学合理；</w:t>
        <w:br/>
        <w:t>预算申请内容为用于非物质文化遗产保护资金（塔吉克婚俗）支出36.34万元，项目实际内容为总投资36.34万元，主要用于非物质文化遗产保护资金（塔吉克婚俗）支出，预算申请与《2024年国家级非物质文化遗产保护专项资金 （塔吉克族婚俗）项目实施方案》中涉及的项目内容匹配；</w:t>
        <w:br/>
        <w:t>本项目预算申请资金36.34万元，我单位在预算申请中严格按照项目实施内容及测算标准进行核算，其中：非物质文化遗产保护资金（塔吉克婚俗）资金成本36.34万元。预算确定资金量与实际工作任务相匹配。本项目预算额度测算依据充分，严格按照标准编制，预算确定资金量与实际工作任务相匹配；根据评分标准，该指标不扣分，得3分。</w:t>
        <w:br/>
        <w:t>（6）资金分配合理性：本项目实际分配资金以《2024年国家级非物质文化遗产保护专项资金 （塔吉克族婚俗）项目实施方案》为依据进行资金分配，预算资金分配依据充分。根据《2022年国家级非物质文化遗产保护资金预算的通知》（喀地财预〔2022〕39号）文件精神，本项目实际到位资金36.34万元，其中中央直达资金为36.34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项目过程类指标包括资金管理和组织实施两方面的内容，由5个三级指标构成，权重分为20分，实际得分20分，得分率为100%。</w:t>
        <w:br/>
        <w:t>（1）资金到位率：本项目预算资金为36.34万元，其中：财政安排资金36.34万元，实际到位资金36.34万元，资金到位率100%；通过分析可知，该项目财政资金足额拨付到位，能够及时足额支付给实施单位。根据评分标准，该指标不扣分，得3分。</w:t>
        <w:br/>
        <w:t>（2）预算执行率：本项目实际支出资金36.34万元，预算执行率=（36.34/36.34）×100%=100%；通过分析可知，该项目预算编制较为详细，项目资金支出总体能够按照预算执行，根据评分标准，该指标不扣分，得3分。</w:t>
        <w:br/>
        <w:t>（3）资金使用合规性：通过检查项目资金申请文件、国库支付凭证等财务资料，得出本项目资金支出符合国家财经法规、《政府会计制度》《塔什库尔干县文化馆资金管理办法》《塔什库尔干县文化馆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</w:t>
        <w:br/>
        <w:t>（4）管理制度健全性：我单位已制定《塔什库尔干县文化馆资金管理办法》《塔什库尔干县文化馆收支业务管理制度》《塔什库尔干县文化馆政府采购业务管理制度》《塔什库尔干县文化馆合同管理制度》，相关制度均符合行政事业单位内控管理要求，财务和业务管理制度合法、合规、完整，本项目执行符合上述制度规定。根据评分标准，该指标不扣分，得5分。</w:t>
        <w:br/>
        <w:t>（5）制度执行有效性：①该项目的实施符合《塔什库尔干县文化馆资金管理办法》《塔什库尔干县文化馆收支业务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表明，项目执行遵守了相关法律法规和相关管理规定。</w:t>
        <w:br/>
        <w:t>②经现场查证，项目合同书、验收评审表、财务支付凭证等资料齐全并及时进行了归档。</w:t>
        <w:br/>
        <w:t>③该项目存在调整，调整手续齐全。</w:t>
        <w:br/>
        <w:t>④该项目实施所需要的项目人员和场地设备均已落实到位，具体涉及内容包括：项目资金支出严格按照自治区、地区以及本单位资金管理办法执行，项目启动实施后，为了加快本项目的实施，成立了非物质文化遗产保护项目工作领导小组，由黄渠成任组长，负责项目的组织工作；艾孜木·胡西迪力任副组长，负责项目的实施工作；组员包括：阿力甫·阿克木汗，主要负责项目监督管理、验收以及资金核拨等工作。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项目产出类指标包括产出数量、产出质量、产出时效、产出成本四方面的内容，由4个三级指标构成，权重分为45分，实际得分100分，得分率为100%。</w:t>
        <w:br/>
        <w:t>（1）对于“产出数量”</w:t>
        <w:br/>
        <w:t>塔吉克族婚俗一本书指标，预期指标值为大于等于1本，实际完成值为等于1本，指标完成率为100%，与预期目标一致，根据评分标准，该指标不扣分，得8分。</w:t>
        <w:br/>
        <w:t>开展非遗传承人研修培训班次指标，预期指标值为大于等于1次，实际完成值为等于1次，指标完成率为100%，与预期目标一致，根据评分标准，该指标不扣分，得7分。</w:t>
        <w:br/>
        <w:t>合计得15分。</w:t>
        <w:br/>
        <w:t>（2）对于“产出质量”：</w:t>
        <w:br/>
        <w:t>项目验收合格率指标，预期指标值为等于95%，实际完成值为等于95%，指标完成率为100%，与预期目标一致，根据评分标准，该指标不扣分，得8分。</w:t>
        <w:br/>
        <w:t>塔吉克族婚俗排版、研究、申报资金拨付及时率指标，预期指标值为等于100%，实际完成值为等于100%，指标完成率为100%，与预期目标一致，根据评分标准，该指标不扣分，得7分。</w:t>
        <w:br/>
        <w:t>合计得15分。</w:t>
        <w:br/>
        <w:t>（3）对于“产出时效”：</w:t>
        <w:br/>
        <w:t>无</w:t>
        <w:br/>
        <w:t>（4）对于“产出成本”：</w:t>
        <w:br/>
        <w:t>非物质文化遗产保护资金（塔吉克婚俗）资金成本，该指标预期指标值为小于等于36.34万元，实际完成值为等于36.34万元，指标完成率为100%，与预期指标一致，根据评分标准，该指标不扣分，得15分。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</w:t>
        <w:br/>
        <w:t>提升塔什库尔干县非遗工作水平指标，该指标预期指标值为有效提升，实际完成值为有效提升，指标完成率为100%，与预期指标一致，根据评分标准，该指标不扣分，得5分。</w:t>
        <w:br/>
        <w:t>（2）对于“生态效益指标”：</w:t>
        <w:br/>
        <w:t>可持续年限指标，该指标预期指标值为等于1年，实际完成值为等于1年，指标完成率为100%，与预期指标一致，根据评分标准，该指标不扣分，得5分。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）满意度指标完成情况分析。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满意度指标分析</w:t>
        <w:br/>
        <w:t>对于“满意度指标：塔吉克族受益人员满意度指标，该指标预期指标值为大于等于95%，实际完成值为等于95%，指标完成率为100%，与预期目标一致，根据评分标准，该指标不扣分,得10分。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2024年国家级非物质文化遗产保护专项资金 （塔吉克族婚俗）项目预算36.34万元，到位36.34万元，实际支出36.34万元，预算执行率为100%，项目绩效指标总体完成率为100%，无偏差。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非遗保护是一个长期的文化工程，很难一蹴而就。在具体实施过程中，应坚持历史与现实相贯通、理论与实践相结合、保护与发展相联结的原则，不断完善非遗保护工作机制和内容，推动非遗保护工作不断创新、与时俱进。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2.因轮岗、调动等因素使我单位绩效工作人员流动频繁，造成工作衔接不到位的情况。</w:t>
        <w:br/>
        <w:t>3.部分人员对非遗文化传承的重要性认识不足，开展相关业务存在一定的局限性。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ZGFmZGVlMTU2YmFlODYzODJmYzUzZGI2NmMwNGE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2F325A8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341</Words>
  <Characters>646</Characters>
  <Lines>5</Lines>
  <Paragraphs>1</Paragraphs>
  <TotalTime>0</TotalTime>
  <ScaleCrop>false</ScaleCrop>
  <LinksUpToDate>false</LinksUpToDate>
  <CharactersWithSpaces>652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ksjx-admin</cp:lastModifiedBy>
  <cp:lastPrinted>2018-12-31T10:56:00Z</cp:lastPrinted>
  <dcterms:modified xsi:type="dcterms:W3CDTF">2025-03-26T11:27:46Z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