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2024年中央农业生态资源保护项目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塔什库尔干塔吉克自治县畜牧兽医局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塔什库尔干县畜牧兽医局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达力夏</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2025年03月03日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2024年中央农业生态资源保护项目实施前期、过程及效果，评价财政预算资金使用的效率及效益。通过该项目的实施，严格落实禁牧和草畜平衡，加强草原生态保护，改善全地区草原生态环境。</w:t>
        <w:br/>
        <w:t>2. 主要内容及实施情况</w:t>
        <w:br/>
        <w:t>本项目建设主要服务于当地农业生态资源保护的发展。用于2024年草原生态保护补助奖励，其中禁牧290万亩，补助资金1740万元，草畜平衡1636.45万亩，奖励补助4091.125万元，发放给11个乡45各村的6864户。</w:t>
        <w:br/>
        <w:t>3.项目实施主体</w:t>
        <w:br/>
        <w:t>塔什库尔干县畜牧兽医局为差额行政单位，纳入2024年部门决算编制范围的有4个办公室：畜牧兽医局行政办公室、畜牧兽医站、良种繁育中心、动物卫生服务站。</w:t>
        <w:br/>
        <w:t>编制人数33人，其中：行政人员编制4人、工勤4人、参公5人、事业编制20人。实有在职人数29人，其中：行政在职4人、工勤1人、参公5人、事业在职19人。离退休人员18人，其中：行政退休人员5人、事业退休13人。</w:t>
        <w:br/>
        <w:t>4. 资金投入和使用情况</w:t>
        <w:br/>
        <w:t>根据财政厅、农业农村厅、林业和草原局三部门联合下发的《关于报送第三轮草原生态保护补助奖励政策实施方案的通知》（新财农〔2021〕70号）和地区、县财政下达《关于提前下达2024年中央农业资源及生态保护补助资金预算的通知》（喀地财农〔2023〕33号、塔财农〔2023〕18号）文件要求，共安排下达我局2024年草原生态保护补助奖励资金5831.13万元，最终确定项目资金总数为5831.13万元。</w:t>
        <w:br/>
        <w:t>截至2024年12月31日，实际支出5831.13万元，预算执行率100%。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此项目投入资金5831.13万元，用于2024年草原生态保护补助奖励资金项目，其中禁牧290万亩，补助资金1740万元，草畜平衡1636.45万亩，奖励补助4091.125万元，发放给11个乡45个村的6860户。项目的实施严格落实禁牧和草畜平衡，加强草原生态保护。</w:t>
        <w:br/>
        <w:t>2.阶段性目标</w:t>
        <w:br/>
        <w:t>实施的前期准备工作：明确2024年中央农业生态资源保护补助的范围和标准。补助范围包括禁牧、草畜平衡。补助标准根据补助范围内各项目的筹资责任和支出标准，综合考虑支出成本差异和各单位财力状况后分单位测算并制定工作计划。</w:t>
        <w:b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</w:t>
        <w:br/>
        <w:t>验收阶段的具体工作：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</w:t>
        <w:br/>
        <w:t xml:space="preserve">                      2024年中央农业生态资源保护项目项目综合评分表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达力夏·孜乃提同志任评价组组长，绩效评价工作职责为负责全盘工作。</w:t>
        <w:br/>
        <w:t>周超同志任评价组副组长，绩效评价工作职责为为对项目实施情况进行实地调查。</w:t>
        <w:br/>
        <w:t>麦麦提伊明·艾尔肯任评价组成员，绩效评价工作职责为负责资料审核等工作。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通过实施2024年中央农业生态资源保护项目将严格落实禁牧和草畜平衡，加强草原生态保护，改善全地区草原生态环境。项目实施主要通过项目决策、项目过程、项目产出以及项目效益等方面进行评价，其中：</w:t>
        <w:br/>
        <w:t>项目决策：该项目主要通过（新财农〔2021〕70号）和地区、县财政下达《关于提前下达2024年中央农业资源及生态保护补助资金预算的通知》，（喀地财农〔2023〕33号、塔财农〔2023〕18号）文件立项，项目实施符合（喀地财农〔2023〕33号、塔财农〔2023〕18号）文件的要求，项目立项依据充分，立项程序规范。 </w:t>
        <w:br/>
        <w:t>项目过程：2024年中央农业资源及生态保护补助资金项目预算安排 5831.13万元，实际支出5831.13万元，预算执行率100%。项目资金使用合规，项目财务管理制度健全，财务监控到位，所有资金支付均按照国库集中支付制度严格执行，现有项目管理制度执行情况良好。</w:t>
        <w:br/>
        <w:t>项目产出：截止评价日，已支付2024年中央农业资源及生态保护补助资金费用5831.13万元，用于全县6860户发放，其中：草畜平衡面积1636.45万亩，每亩补助2.5元，补助资4091.125万元；禁牧面积290万亩，每亩补助6元，补助资金1740万元资金。补助发放覆盖率和、补助资金拨付及时率均达100% 。</w:t>
        <w:br/>
        <w:t>项目效益：通过该项目的实施将严格落实禁牧和草畜平衡，加强草原生态保护，改善全地区草原生态环境。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中央农业生态资源保护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符合根据财政厅、农业农村厅、林业和草原局三部门联合下发的《关于报送第三轮草原生态保护补助奖励政策实施方案的通知》（新财农〔2021〕70号）和地区、县财政下达《关于提前下达2024年中央农业资源及生态保护补助资金预算的通知》（喀地财农〔2023〕33号、塔财农〔2023〕18号）等。”；本项目立项符合”，属于我单位履职所需；根据《财政资金直接支付申请书》，本项目资金性质为“公共财政预算”功能分类为“其他支出”经济分类为“上下级政府间转移性支出”属于公共财政支持范围，符合中央、地方事权支出责任划分原则；经检查我单位财政管理一体化信息系统，本项目不存在重复。结合塔什库尔干县畜牧兽医局单位职责，并组织实施该项目。围绕塔什库尔干县畜牧兽医局年度工作重点和工作计划制定项目预算，根据评分标准，该指标不扣分，得3分。</w:t>
        <w:br/>
        <w:t>（2）立项程序规范性：根据《财政厅、农业农村厅、林业和草原局三部门联合下发的《关于报送第三轮草原生态保护补助奖励政策实施方案的通知》（新财农〔2021〕70号）和地区、县财政下达《关于提前下达2024年中央农业资源及生态保护补助资金预算的通知》（喀地财农〔2023〕33号、塔财农〔2023〕18号）文件要求，下达以及《2024年中央农业资源及生态保护补助资金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2024年草原生态保护补助奖励项目资金5831.13万元，其中禁牧290万亩，补助资金1740万元，草畜平衡1636.45万亩，奖励补助4091.125万元，发放给11个乡45各村的6860户。通过该项目的实施将严格落实禁牧和草畜平衡，加强草原生态保护，改善全地区草原生态环境。</w:t>
        <w:br/>
        <w:t>②该项目实际工作内容为：截至目前该已支出项目资金5831.13万元，已发放禁牧290万亩，补助资金1740万元，草畜平衡1636.45万亩，奖励补助4091.125万元，发放给11个乡45个村的6860户。项目的实施严格落实禁牧和草畜平衡，加强了草原生态保护，改善了全地区草原生态环境。绩效目标与实际工作内容一致，两者具有相关性。</w:t>
        <w:br/>
        <w:t>③该项目按照绩效目标完成数量指标、质量指标、时效指标、成本指标，落实草原禁牧面积290万亩、落实草畜平衡面积1636.45万亩、补助发放覆盖率100%、补助资金拨付及时率100%、禁牧补助标准6元/亩、草畜平衡补助标准2.50元/亩。</w:t>
        <w:br/>
        <w:t>④该项目批复的预算金额为5831.13万元，《项目支出绩效目标表》中预算金额为5831.13万元，预算确定的项目资金与预算确定的项目投资额相匹配。</w:t>
        <w:br/>
        <w:t>⑤本单位制定了《2024年中央农业资源及生态保护补助资金项目实施方案》，明确了总体思路及目标、并对任务进行了详细分解，对目标进行了细化。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3个，二级指标7个，三级指标10个，定量指标8个，定性指标2个，指标量化率为80%，量化率达70%以上，将项目绩效目标细化分解为具体的绩效指标。</w:t>
        <w:br/>
        <w:t>该《项目绩效目标申报表》中，数量指标指标值为落实草原禁牧面积290万亩、落实草畜平衡面积1636.45万亩，三级指标的年度指标值与年度绩效目标中任务数一致，已设置时效指标“补助资金拨付及时率100%、奖补资金支出时限2024年11月30日前”。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2024年草原生态保护补助奖励支出5831.13万元，项目实际内容为总投资5831.13万元，主要用于2024年草原生态保护补助奖励资金5831.13万元，预算申请与《2024年草原生态保护补助奖励项目项目实施方案》中涉及的项目内容匹配；</w:t>
        <w:br/>
        <w:t>本项目预算申请资金5831.13万元，我单位在预算申请中严格按照项目实施内容及测算标准进行核算，其中：禁牧290万亩，补助资金1740万元，草畜平衡1636.45万亩，奖励补助4091.125万元，发放给11个乡45各村的6860户，预算确定资金量与实际工作任务相匹配。本项目预算额度测算依据充分，严格按照标准编制，预算确定资金量与实际工作任务相匹配；根据评分标准，该指标不扣分，得3分。</w:t>
        <w:br/>
        <w:t>（6）资金分配合理性：本项目实际分配资金以《2024年草原生态保护补助奖励项目实施方案》为依据进行资金分配，预算资金分配依据充分。根据《2024年草原生态保护补助奖励项目资金预算的通知》（喀地财农〔2023〕33号、塔财农〔2023〕18号），本项目实际到位资金5831.13万元，其中中央直达资金为5831.13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5831.13万元，其中：财政安排资金5831.13万元，实际到位资金5831.135万元，资金到位率100%；通过分析可知，该项目财政资金足额拨付到位，能够及时足额支付给实施单位。根据评分标准，该指标不扣分，得3分。      </w:t>
        <w:br/>
        <w:t>（2）预算执行率：本项目实际支出资金5831.13万元，预算执行率=（5831.13/5831.13）×100%=100%；通过分析可知，该项目预算编制较为详细，项目资金支出总体能够按照预算执行，根据评分标准，该指标不扣分，得3分。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县畜牧兽医局资金管理办法》《塔什库尔干县畜牧兽医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县畜牧兽医局资金管理办法》《塔什库尔干县畜牧兽医局收支业务管理制度》《塔什库尔干县畜牧兽医局政府采购业务管理制度》《塔什库尔干县畜牧兽医局合同管理制度》，相关制度均符合行政事业单位内控管理要求，财务和业务管理制度合法、合规、完整，本项目执行符合上述制度规定。根据评分标准，该指标不扣分，得5分。</w:t>
        <w:br/>
        <w:t>（5）制度执行有效性：①该项目的实施符合《塔什库尔干县畜牧兽医局资金管理办法》《塔什库尔干县畜牧兽医局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②经现场查证，项目合同书、验收评审表、财务支付凭证等资料齐全并及时进行了归档。</w:t>
        <w:br/>
        <w:t>③该项目不存在调整。</w:t>
        <w:br/>
        <w:t>④该项目实施所需要的项目人员已落实到位，具体涉及内容包括：项目资金支出严格按照自治区、地区以及本单位资金管理办法执行，项目启动实施后，为了加快本项目的实施，成立了2024年中央农业资源及生态保护补助资金项目工作领导小组，由塔什库尔干县人民政府副县长夏热亚德·达吾提同志任组长，负责项目的组织工作；畜牧兽医局局长达力夏·孜乃提同志任副组长，负责项目的实施工作；组员包括：各乡镇党委书记，草原站工作人员色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落实草原禁牧面积指标，预期指标值为大于等于290万亩，实际完成值为等于290万亩，指标完成率为100%，与预期目标一致，根据评分标准，该指标不扣分，得5分。</w:t>
        <w:br/>
        <w:t>落实草畜平衡面积指标，预期指标值为大于等于1636.45万亩，实际完成值为等于1636.45万亩，指标完成率为100%，与预期目标一致，根据评分标准，该指标不扣分，得5分。</w:t>
        <w:br/>
        <w:t>合计得10分。</w:t>
        <w:br/>
        <w:t>（2）对于“产出质量”：</w:t>
        <w:br/>
        <w:t>补助发放覆盖率指标，预期指标值为等于100%，实际完成值为等于100%，指标完成率为100%，与预期目标一致，根据评分标准，该指标不扣分，得10分。</w:t>
        <w:br/>
        <w:t>（3）对于“产出时效”：</w:t>
        <w:br/>
        <w:t>补助资金拨付及时率指标，预期指标值为等于100%，实际完成值为等于100%，指标完成率为100%，与预期目标一致，根据评分标准，该指标不扣分，得5分。</w:t>
        <w:br/>
        <w:t>奖补资金支出时限指标，预期指标值为2024年11月30日前，实际完成值为2024年4月7日，指标完成率为100%，与预期目标一致，根据评分标准，该指标不扣分，得5分。</w:t>
        <w:br/>
        <w:t>合计得10分。</w:t>
        <w:br/>
        <w:t>（4）对于“产出成本”：</w:t>
        <w:br/>
        <w:t>禁牧补助标准指标，预期指标值为小于等于6元/亩，实际完成值为等于6元/亩，指标完成率为100%，项目经费都能控制绩效目标范围内，根据评分标准，该指标不扣分，得6分。</w:t>
        <w:br/>
        <w:t>草畜平衡补助标准指标，预期指标值为小于等于2.50元/亩，实际完成值为等于2.50元/亩，指标完成率为100%，项目经费都能控制绩效目标范围内，根据评分标准，该指标不扣分，得9分。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资金使用重大违规违纪问题指标，该指标预期指标值为无，实际完成值为无，指标完成率为100%，与预期指标一致，根据评分标准，该指标不扣分，得5分。</w:t>
        <w:br/>
        <w:t>（2）对于“经济效益指标”：</w:t>
        <w:br/>
        <w:t>本项目不涉及经济效益指标。</w:t>
        <w:br/>
        <w:t>（3）对于“生态效益指标”：</w:t>
        <w:br/>
        <w:t>全地区草原生态环境，该指标预期指标值为改善，实际完成值为改善，指标完成率为100%，与预期指标一致，根据评分标准，该指标不扣分，得5分。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对于“满意度指标：群众对实施政策的满意度，该指标预期指标值为大于等于95%，实际完成值为等于100%，指标完成率为105.26%，高与预期目标，根据评分标准，该指标不扣分,得10分。</w:t>
        <w:br/>
        <w:t>偏差原因分析：项目实施情况较好，群众对实施政策的满意度超预期，导致出现正偏差，改进措施：基于当前良好表现，重新审视绩效目标，在以后绩效目标设置时设置更具挑战性的目标，以推动业务持续发展。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中央农业资源及生态保护补助资金项目预算5831.13万元，到位5831.13万元，实际支出5831.13万元，预算执行率为100%，项目绩效指标总体完成率为100.5%。原因分析：群众对实施政策的满意度，该指标预期指标值为大于等于95%，实际完成值为等于100%，指标完成率为105.26%，偏差原因分析：项目实施情况较好，群众对实施政策的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br/>
        <w:t>（二）存在问题及原因分析</w:t>
        <w:br/>
        <w:t>一、 信息统计规范性有待提高。中央农业资源及生态保护补助相关工作基本都在“一卡通” 系统内操作执行，但本项目在对农牧民信息统计时出现基础性问题。不规范的信息统计将会成为此类项目的关键风险点。 </w:t>
        <w:br/>
        <w:t>二、绩效目标表的设置有待加强，本项目的绩效目标可以按照产出、效益和满意度构建绩效评价指标，指标设置符合“双七原则”，且具有可衡量性、可实现性、相关性和时限性等特点，能较为全面地反映本项目的产出和效益。但因项目涉及生态保护及草原植被恢复，理论上项目实施后 会在当年及若干年后形成持续性的积极影响，但本项目缺少关键的可持续影响指标。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规范信息统计，提高工作人员责任意识，基础信息统计是补助类工作中最基础且最关键的步骤，也是此类工作的重要执行依据之一。建议项目执行单位在今后相关工作中规范流程，提高责任意识，确保中央农业资源及生态保护补助工作的规范性，保障农牧民的切身利益。 </w:t>
        <w:br/>
        <w:t>二是重视绩效目标表，确保绩效指标的完整性 建议塔什库尔干塔吉克自治县畜牧兽医局在今后要注重绩效目标表的设置，确保绩效目标可以完整反映出本项目的主要产出和核心结果。设置绩效目标时牢记“高度关联、突出重点、量化易评”的基本原则，确保关键性绩效指标的设置全面、完整</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