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397" w:rsidRDefault="00BC6397">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BC6397" w:rsidRDefault="00BC6397">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年塔什库尔干县人民医院部门决算</w:t>
      </w:r>
    </w:p>
    <w:p w:rsidR="00BC6397" w:rsidRDefault="00BC6397">
      <w:pPr>
        <w:jc w:val="center"/>
        <w:rPr>
          <w:rFonts w:ascii="宋体" w:cs="宋体"/>
          <w:sz w:val="44"/>
          <w:szCs w:val="44"/>
        </w:rPr>
      </w:pPr>
      <w:r>
        <w:rPr>
          <w:rFonts w:ascii="宋体" w:hAnsi="宋体" w:cs="宋体" w:hint="eastAsia"/>
          <w:sz w:val="44"/>
          <w:szCs w:val="44"/>
        </w:rPr>
        <w:t>公开说明</w:t>
      </w:r>
    </w:p>
    <w:p w:rsidR="00BC6397" w:rsidRDefault="00BC6397">
      <w:pPr>
        <w:spacing w:line="560" w:lineRule="exact"/>
        <w:jc w:val="center"/>
        <w:rPr>
          <w:rFonts w:ascii="宋体" w:cs="宋体"/>
          <w:b/>
          <w:bCs/>
          <w:sz w:val="44"/>
          <w:szCs w:val="44"/>
        </w:rPr>
      </w:pPr>
    </w:p>
    <w:p w:rsidR="00BC6397" w:rsidRDefault="00BC6397" w:rsidP="00DF19B0">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塔什库尔干县</w:t>
      </w:r>
      <w:r>
        <w:rPr>
          <w:rFonts w:ascii="仿宋_GB2312" w:eastAsia="仿宋_GB2312" w:hAnsi="仿宋_GB2312" w:cs="仿宋_GB2312" w:hint="eastAsia"/>
          <w:sz w:val="32"/>
          <w:szCs w:val="32"/>
        </w:rPr>
        <w:t>人民医院单位性质为差额事业单位，是差额拨款单位，执行会计制度为事业会计制度。独立编制机构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BC6397" w:rsidRDefault="00BC6397" w:rsidP="00DF19B0">
      <w:pPr>
        <w:spacing w:line="560" w:lineRule="exact"/>
        <w:ind w:firstLineChars="200" w:firstLine="640"/>
        <w:rPr>
          <w:rFonts w:ascii="仿宋_GB2312" w:eastAsia="仿宋_GB2312" w:hAnsi="仿宋_GB2312" w:cs="仿宋_GB2312"/>
          <w:sz w:val="32"/>
          <w:szCs w:val="32"/>
        </w:rPr>
      </w:pPr>
      <w:r>
        <w:rPr>
          <w:rStyle w:val="font71"/>
          <w:rFonts w:ascii="仿宋_GB2312" w:eastAsia="仿宋_GB2312" w:hAnsi="仿宋_GB2312" w:cs="仿宋_GB2312" w:hint="eastAsia"/>
          <w:sz w:val="32"/>
          <w:szCs w:val="32"/>
        </w:rPr>
        <w:t>塔什库尔干县人民医院是自治县唯一一所集医疗、急救、预防、保健、教学为一体的，二级综合性医院，主要承担全县</w:t>
      </w:r>
      <w:r>
        <w:rPr>
          <w:rStyle w:val="font71"/>
          <w:rFonts w:ascii="仿宋_GB2312" w:eastAsia="仿宋_GB2312" w:hAnsi="仿宋_GB2312" w:cs="仿宋_GB2312"/>
          <w:sz w:val="32"/>
          <w:szCs w:val="32"/>
        </w:rPr>
        <w:t>4.7</w:t>
      </w:r>
      <w:r>
        <w:rPr>
          <w:rStyle w:val="font71"/>
          <w:rFonts w:ascii="仿宋_GB2312" w:eastAsia="仿宋_GB2312" w:hAnsi="仿宋_GB2312" w:cs="仿宋_GB2312" w:hint="eastAsia"/>
          <w:sz w:val="32"/>
          <w:szCs w:val="32"/>
        </w:rPr>
        <w:t>万多农牧民群众（</w:t>
      </w:r>
      <w:r>
        <w:rPr>
          <w:rStyle w:val="font71"/>
          <w:rFonts w:ascii="仿宋_GB2312" w:eastAsia="仿宋_GB2312" w:hAnsi="仿宋_GB2312" w:cs="仿宋_GB2312"/>
          <w:sz w:val="32"/>
          <w:szCs w:val="32"/>
        </w:rPr>
        <w:t>1.2</w:t>
      </w:r>
      <w:r>
        <w:rPr>
          <w:rStyle w:val="font71"/>
          <w:rFonts w:ascii="仿宋_GB2312" w:eastAsia="仿宋_GB2312" w:hAnsi="仿宋_GB2312" w:cs="仿宋_GB2312" w:hint="eastAsia"/>
          <w:sz w:val="32"/>
          <w:szCs w:val="32"/>
        </w:rPr>
        <w:t>万多流动人口）及旅游人员的医疗、急救、保健和传染病防治工作。</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108</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105</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45</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150</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105</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45</w:t>
      </w:r>
      <w:r>
        <w:rPr>
          <w:rFonts w:ascii="仿宋_GB2312" w:eastAsia="仿宋_GB2312" w:hAnsi="仿宋_GB2312" w:cs="仿宋_GB2312" w:hint="eastAsia"/>
          <w:sz w:val="32"/>
          <w:szCs w:val="32"/>
        </w:rPr>
        <w:t>人。</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纳入塔什库尔干县人民医院单位</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4"/>
        <w:gridCol w:w="6140"/>
        <w:gridCol w:w="1468"/>
      </w:tblGrid>
      <w:tr w:rsidR="00BC6397" w:rsidTr="00DF19B0">
        <w:tc>
          <w:tcPr>
            <w:tcW w:w="914" w:type="dxa"/>
          </w:tcPr>
          <w:p w:rsidR="00BC6397" w:rsidRDefault="00BC639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140" w:type="dxa"/>
          </w:tcPr>
          <w:p w:rsidR="00BC6397" w:rsidRDefault="00BC6397" w:rsidP="006C1F18">
            <w:pPr>
              <w:spacing w:line="56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468" w:type="dxa"/>
          </w:tcPr>
          <w:p w:rsidR="00BC6397" w:rsidRDefault="00BC6397" w:rsidP="00DF19B0">
            <w:pPr>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BC6397" w:rsidTr="00DF19B0">
        <w:tc>
          <w:tcPr>
            <w:tcW w:w="914" w:type="dxa"/>
          </w:tcPr>
          <w:p w:rsidR="00BC6397" w:rsidRDefault="00BC639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140" w:type="dxa"/>
          </w:tcPr>
          <w:p w:rsidR="00BC6397" w:rsidRDefault="00BC6397" w:rsidP="006C1F1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塔什库尔干县人民医院</w:t>
            </w:r>
          </w:p>
        </w:tc>
        <w:tc>
          <w:tcPr>
            <w:tcW w:w="1468" w:type="dxa"/>
          </w:tcPr>
          <w:p w:rsidR="00BC6397" w:rsidRDefault="00BC6397">
            <w:pPr>
              <w:spacing w:line="560" w:lineRule="exact"/>
              <w:rPr>
                <w:rFonts w:ascii="仿宋_GB2312" w:eastAsia="仿宋_GB2312" w:hAnsi="仿宋_GB2312" w:cs="仿宋_GB2312"/>
                <w:sz w:val="32"/>
                <w:szCs w:val="32"/>
              </w:rPr>
            </w:pPr>
          </w:p>
        </w:tc>
      </w:tr>
    </w:tbl>
    <w:p w:rsidR="00BC6397" w:rsidRDefault="00BC6397" w:rsidP="004A07B1">
      <w:pPr>
        <w:snapToGrid w:val="0"/>
        <w:spacing w:line="560" w:lineRule="exact"/>
        <w:ind w:firstLineChars="200" w:firstLine="643"/>
        <w:rPr>
          <w:rFonts w:ascii="仿宋_GB2312" w:eastAsia="仿宋_GB2312" w:hAnsi="仿宋_GB2312" w:cs="仿宋_GB2312"/>
          <w:b/>
          <w:bCs/>
          <w:sz w:val="32"/>
          <w:szCs w:val="32"/>
        </w:rPr>
      </w:pPr>
      <w:bookmarkStart w:id="0" w:name="YS060102"/>
    </w:p>
    <w:p w:rsidR="00BC6397" w:rsidRDefault="00BC6397" w:rsidP="00DF19B0">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第二部分人民医院单位</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BC6397" w:rsidRDefault="00BC6397">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BC6397" w:rsidRDefault="00BC6397">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BC6397" w:rsidRDefault="00BC6397">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BC6397" w:rsidRDefault="00BC6397" w:rsidP="00DF19B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BC6397" w:rsidRDefault="00BC6397" w:rsidP="00DF19B0">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BC6397" w:rsidRDefault="00BC6397" w:rsidP="00DF19B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BC6397" w:rsidRDefault="00BC6397" w:rsidP="00DF19B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BC6397" w:rsidRDefault="00BC6397" w:rsidP="00DF19B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BC6397" w:rsidRDefault="00BC6397" w:rsidP="00DF19B0">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BC6397" w:rsidRDefault="00BC6397" w:rsidP="00DF19B0">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BC6397" w:rsidRDefault="00BC6397" w:rsidP="00370FB1">
      <w:pPr>
        <w:snapToGrid w:val="0"/>
        <w:spacing w:line="560" w:lineRule="exact"/>
        <w:ind w:leftChars="228" w:left="479" w:firstLineChars="50" w:firstLine="160"/>
        <w:rPr>
          <w:rFonts w:ascii="仿宋_GB2312" w:eastAsia="仿宋_GB2312" w:hAnsi="宋体" w:cs="仿宋_GB2312"/>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BC6397" w:rsidRDefault="00BC6397" w:rsidP="00370FB1">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宋体" w:cs="宋体" w:hint="eastAsia"/>
          <w:b/>
          <w:sz w:val="32"/>
          <w:szCs w:val="32"/>
        </w:rPr>
        <w:t>塔什库尔干县</w:t>
      </w:r>
      <w:r>
        <w:rPr>
          <w:rFonts w:ascii="仿宋_GB2312" w:eastAsia="仿宋_GB2312" w:hAnsi="仿宋_GB2312" w:cs="仿宋_GB2312" w:hint="eastAsia"/>
          <w:b/>
          <w:bCs/>
          <w:sz w:val="32"/>
          <w:szCs w:val="32"/>
        </w:rPr>
        <w:t>人民医院</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BC6397" w:rsidRDefault="00BC6397" w:rsidP="00DF19B0">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BC6397" w:rsidRDefault="00BC6397" w:rsidP="004A07B1">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20145117.3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6640000</w:t>
      </w:r>
      <w:r>
        <w:rPr>
          <w:rFonts w:ascii="仿宋_GB2312" w:eastAsia="仿宋_GB2312" w:hAnsi="仿宋_GB2312" w:cs="仿宋_GB2312" w:hint="eastAsia"/>
          <w:sz w:val="32"/>
          <w:szCs w:val="32"/>
        </w:rPr>
        <w:t>元。</w:t>
      </w:r>
    </w:p>
    <w:bookmarkEnd w:id="0"/>
    <w:p w:rsidR="00BC6397" w:rsidRDefault="00BC6397">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BC6397" w:rsidRDefault="00BC6397" w:rsidP="00DF19B0">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18702483.99</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8082633.31</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color w:val="000000"/>
          <w:sz w:val="32"/>
          <w:szCs w:val="32"/>
        </w:rPr>
        <w:t>0</w:t>
      </w:r>
      <w:r>
        <w:rPr>
          <w:rFonts w:ascii="仿宋_GB2312" w:eastAsia="仿宋_GB2312" w:hAnsi="仿宋_GB2312" w:cs="仿宋_GB2312" w:hint="eastAsia"/>
          <w:sz w:val="32"/>
          <w:szCs w:val="32"/>
        </w:rPr>
        <w:t>元。</w:t>
      </w:r>
    </w:p>
    <w:p w:rsidR="00BC6397" w:rsidRDefault="00BC6397" w:rsidP="00DF19B0">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BC6397" w:rsidRDefault="00BC6397" w:rsidP="00DF19B0">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20145117.3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6640000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BC6397" w:rsidRDefault="00BC6397" w:rsidP="00DF19B0">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BC6397" w:rsidRDefault="00BC6397" w:rsidP="00DF19B0">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BC6397" w:rsidRDefault="00BC6397" w:rsidP="00DF19B0">
      <w:pPr>
        <w:snapToGrid w:val="0"/>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2098</w:t>
      </w:r>
      <w:r>
        <w:rPr>
          <w:rFonts w:ascii="仿宋_GB2312" w:eastAsia="仿宋_GB2312" w:hAnsi="仿宋_GB2312" w:cs="仿宋_GB2312" w:hint="eastAsia"/>
          <w:sz w:val="32"/>
          <w:szCs w:val="32"/>
        </w:rPr>
        <w:t>元，主要是：我院医务人员外出参加学习，培训的费用。</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5206631.21</w:t>
      </w:r>
      <w:r>
        <w:rPr>
          <w:rFonts w:ascii="仿宋_GB2312" w:eastAsia="仿宋_GB2312" w:hAnsi="仿宋_GB2312" w:cs="仿宋_GB2312" w:hint="eastAsia"/>
          <w:sz w:val="32"/>
          <w:szCs w:val="32"/>
        </w:rPr>
        <w:t>元，增加原因：部分人员取得高一级的职称，基本工资的上涨，人员的增加，且门诊病人和住院病人的增加，医疗收入增长。</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26785117.3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5206631.21</w:t>
      </w:r>
      <w:r>
        <w:rPr>
          <w:rFonts w:ascii="仿宋_GB2312" w:eastAsia="仿宋_GB2312" w:hAnsi="仿宋_GB2312" w:cs="仿宋_GB2312" w:hint="eastAsia"/>
          <w:sz w:val="32"/>
          <w:szCs w:val="32"/>
        </w:rPr>
        <w:t>元，增加原因：部分人员取得高一级的职称，基本工资的上涨，人员的增加，且设备的维修和维护支出比去年多。</w:t>
      </w:r>
    </w:p>
    <w:p w:rsidR="00BC6397" w:rsidRDefault="00BC6397">
      <w:pPr>
        <w:rPr>
          <w:rFonts w:ascii="宋体" w:cs="Arial"/>
          <w:color w:val="000000"/>
          <w:kern w:val="0"/>
          <w:sz w:val="22"/>
          <w:szCs w:val="2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18702483.99</w:t>
      </w:r>
      <w:r>
        <w:rPr>
          <w:rFonts w:ascii="仿宋_GB2312" w:eastAsia="仿宋_GB2312" w:hAnsi="仿宋_GB2312" w:cs="仿宋_GB2312" w:hint="eastAsia"/>
          <w:sz w:val="32"/>
          <w:szCs w:val="32"/>
        </w:rPr>
        <w:t>元，年初预算数</w:t>
      </w:r>
      <w:r>
        <w:rPr>
          <w:rFonts w:ascii="仿宋_GB2312" w:eastAsia="仿宋_GB2312" w:hAnsi="宋体" w:cs="Arial"/>
          <w:color w:val="000000"/>
          <w:kern w:val="0"/>
          <w:sz w:val="32"/>
          <w:szCs w:val="32"/>
        </w:rPr>
        <w:t>15970000.00</w:t>
      </w:r>
      <w:r>
        <w:rPr>
          <w:rFonts w:ascii="仿宋_GB2312" w:eastAsia="仿宋_GB2312" w:hAnsi="仿宋_GB2312" w:cs="仿宋_GB2312" w:hint="eastAsia"/>
          <w:sz w:val="32"/>
          <w:szCs w:val="32"/>
        </w:rPr>
        <w:t>元，差异原因：</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月份机关事业养老保险改革，退休人员工资由社会保险管理局发放导致人员经费减少。</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BC6397" w:rsidRDefault="00BC6397" w:rsidP="00DF19B0">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年什库尔干县人民医院运行经费支出</w:t>
      </w:r>
      <w:r>
        <w:rPr>
          <w:rFonts w:ascii="仿宋_GB2312" w:eastAsia="仿宋_GB2312" w:hAnsi="仿宋_GB2312" w:cs="仿宋_GB2312"/>
          <w:sz w:val="32"/>
          <w:szCs w:val="32"/>
        </w:rPr>
        <w:t>5008520.14</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834103.56</w:t>
      </w:r>
      <w:r>
        <w:rPr>
          <w:rFonts w:ascii="仿宋_GB2312" w:eastAsia="仿宋_GB2312" w:hAnsi="仿宋_GB2312" w:cs="仿宋_GB2312" w:hint="eastAsia"/>
          <w:sz w:val="32"/>
          <w:szCs w:val="32"/>
        </w:rPr>
        <w:t>元，增长</w:t>
      </w:r>
      <w:r>
        <w:rPr>
          <w:rFonts w:ascii="仿宋_GB2312" w:eastAsia="仿宋_GB2312" w:hAnsi="仿宋_GB2312" w:cs="仿宋_GB2312"/>
          <w:sz w:val="32"/>
          <w:szCs w:val="32"/>
        </w:rPr>
        <w:t>19.98%</w:t>
      </w:r>
      <w:r>
        <w:rPr>
          <w:rFonts w:ascii="仿宋_GB2312" w:eastAsia="仿宋_GB2312" w:hAnsi="仿宋_GB2312" w:cs="仿宋_GB2312" w:hint="eastAsia"/>
          <w:sz w:val="32"/>
          <w:szCs w:val="32"/>
        </w:rPr>
        <w:t>，主要原因是：人员的增加，且设备的维修和维护支出比上年增加。</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年塔什库尔干县人民医院政府采购支出总额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BC6397" w:rsidRDefault="00BC6397" w:rsidP="004A07B1">
      <w:pPr>
        <w:spacing w:line="560" w:lineRule="exact"/>
        <w:ind w:firstLineChars="200" w:firstLine="640"/>
        <w:rPr>
          <w:rFonts w:ascii="仿宋_GB2312" w:eastAsia="仿宋_GB2312" w:hAnsi="仿宋_GB2312" w:cs="仿宋_GB2312"/>
          <w:sz w:val="32"/>
          <w:szCs w:val="32"/>
        </w:rPr>
      </w:pPr>
      <w:bookmarkStart w:id="1" w:name="_GoBack"/>
      <w:r>
        <w:rPr>
          <w:rFonts w:ascii="仿宋_GB2312" w:eastAsia="仿宋_GB2312" w:hAnsi="仿宋_GB2312" w:cs="仿宋_GB2312" w:hint="eastAsia"/>
          <w:sz w:val="32"/>
          <w:szCs w:val="32"/>
        </w:rPr>
        <w:t>（三）国有资产占用情况</w:t>
      </w:r>
    </w:p>
    <w:bookmarkEnd w:id="1"/>
    <w:p w:rsidR="00BC6397" w:rsidRPr="00C72DDD"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辆，其中</w:t>
      </w:r>
      <w:r w:rsidRPr="00C72DDD">
        <w:rPr>
          <w:rFonts w:ascii="仿宋_GB2312" w:eastAsia="仿宋_GB2312" w:hAnsi="仿宋_GB2312" w:cs="仿宋_GB2312" w:hint="eastAsia"/>
          <w:sz w:val="32"/>
          <w:szCs w:val="32"/>
        </w:rPr>
        <w:t>一般公务用车</w:t>
      </w:r>
      <w:r w:rsidRPr="00C72DDD">
        <w:rPr>
          <w:rFonts w:ascii="仿宋_GB2312" w:eastAsia="仿宋_GB2312" w:hAnsi="仿宋_GB2312" w:cs="仿宋_GB2312"/>
          <w:sz w:val="32"/>
          <w:szCs w:val="32"/>
        </w:rPr>
        <w:t>0</w:t>
      </w:r>
      <w:r w:rsidRPr="00C72DDD">
        <w:rPr>
          <w:rFonts w:ascii="仿宋_GB2312" w:eastAsia="仿宋_GB2312" w:hAnsi="仿宋_GB2312" w:cs="仿宋_GB2312" w:hint="eastAsia"/>
          <w:sz w:val="32"/>
          <w:szCs w:val="32"/>
        </w:rPr>
        <w:t>辆，一般执法执勤用车</w:t>
      </w:r>
      <w:r w:rsidRPr="00C72DDD">
        <w:rPr>
          <w:rFonts w:ascii="仿宋_GB2312" w:eastAsia="仿宋_GB2312" w:hAnsi="仿宋_GB2312" w:cs="仿宋_GB2312"/>
          <w:sz w:val="32"/>
          <w:szCs w:val="32"/>
        </w:rPr>
        <w:t>0</w:t>
      </w:r>
      <w:r w:rsidRPr="00C72DDD">
        <w:rPr>
          <w:rFonts w:ascii="仿宋_GB2312" w:eastAsia="仿宋_GB2312" w:hAnsi="仿宋_GB2312" w:cs="仿宋_GB2312" w:hint="eastAsia"/>
          <w:sz w:val="32"/>
          <w:szCs w:val="32"/>
        </w:rPr>
        <w:t>辆，特种专业技术用车</w:t>
      </w:r>
      <w:r w:rsidRPr="00C72DDD">
        <w:rPr>
          <w:rFonts w:ascii="仿宋_GB2312" w:eastAsia="仿宋_GB2312" w:hAnsi="仿宋_GB2312" w:cs="仿宋_GB2312"/>
          <w:sz w:val="32"/>
          <w:szCs w:val="32"/>
        </w:rPr>
        <w:t>6</w:t>
      </w:r>
      <w:r w:rsidRPr="00C72DDD">
        <w:rPr>
          <w:rFonts w:ascii="仿宋_GB2312" w:eastAsia="仿宋_GB2312" w:hAnsi="仿宋_GB2312" w:cs="仿宋_GB2312" w:hint="eastAsia"/>
          <w:sz w:val="32"/>
          <w:szCs w:val="32"/>
        </w:rPr>
        <w:t>辆，其他车辆</w:t>
      </w:r>
      <w:r w:rsidRPr="00C72DDD">
        <w:rPr>
          <w:rFonts w:ascii="仿宋_GB2312" w:eastAsia="仿宋_GB2312" w:hAnsi="仿宋_GB2312" w:cs="仿宋_GB2312"/>
          <w:sz w:val="32"/>
          <w:szCs w:val="32"/>
        </w:rPr>
        <w:t>0</w:t>
      </w:r>
      <w:r w:rsidRPr="00C72DDD">
        <w:rPr>
          <w:rFonts w:ascii="仿宋_GB2312" w:eastAsia="仿宋_GB2312" w:hAnsi="仿宋_GB2312" w:cs="仿宋_GB2312" w:hint="eastAsia"/>
          <w:sz w:val="32"/>
          <w:szCs w:val="32"/>
        </w:rPr>
        <w:t>辆，其他用车主要是无，单位价值在</w:t>
      </w:r>
      <w:r w:rsidRPr="00C72DDD">
        <w:rPr>
          <w:rFonts w:ascii="仿宋_GB2312" w:eastAsia="仿宋_GB2312" w:hAnsi="仿宋_GB2312" w:cs="仿宋_GB2312"/>
          <w:sz w:val="32"/>
          <w:szCs w:val="32"/>
        </w:rPr>
        <w:t>50</w:t>
      </w:r>
      <w:r w:rsidRPr="00C72DDD">
        <w:rPr>
          <w:rFonts w:ascii="仿宋_GB2312" w:eastAsia="仿宋_GB2312" w:hAnsi="仿宋_GB2312" w:cs="仿宋_GB2312" w:hint="eastAsia"/>
          <w:sz w:val="32"/>
          <w:szCs w:val="32"/>
        </w:rPr>
        <w:t>万元以上的设备</w:t>
      </w:r>
      <w:r w:rsidRPr="00C72DDD">
        <w:rPr>
          <w:rFonts w:ascii="仿宋_GB2312" w:eastAsia="仿宋_GB2312" w:hAnsi="仿宋_GB2312" w:cs="仿宋_GB2312"/>
          <w:sz w:val="32"/>
          <w:szCs w:val="32"/>
        </w:rPr>
        <w:t>9</w:t>
      </w:r>
      <w:r w:rsidRPr="00C72DDD">
        <w:rPr>
          <w:rFonts w:ascii="仿宋_GB2312" w:eastAsia="仿宋_GB2312" w:hAnsi="仿宋_GB2312" w:cs="仿宋_GB2312" w:hint="eastAsia"/>
          <w:sz w:val="32"/>
          <w:szCs w:val="32"/>
        </w:rPr>
        <w:t>台（套），价值</w:t>
      </w:r>
      <w:r w:rsidRPr="00C72DDD">
        <w:rPr>
          <w:rFonts w:ascii="仿宋_GB2312" w:eastAsia="仿宋_GB2312" w:hAnsi="仿宋_GB2312" w:cs="仿宋_GB2312"/>
          <w:sz w:val="32"/>
          <w:szCs w:val="32"/>
        </w:rPr>
        <w:t>12533657.00</w:t>
      </w:r>
      <w:r w:rsidRPr="00C72DDD">
        <w:rPr>
          <w:rFonts w:ascii="仿宋_GB2312" w:eastAsia="仿宋_GB2312" w:hAnsi="仿宋_GB2312" w:cs="仿宋_GB2312" w:hint="eastAsia"/>
          <w:sz w:val="32"/>
          <w:szCs w:val="32"/>
        </w:rPr>
        <w:t>元。</w:t>
      </w:r>
    </w:p>
    <w:p w:rsidR="00BC6397" w:rsidRDefault="00BC6397" w:rsidP="00DF19B0">
      <w:pPr>
        <w:spacing w:line="560" w:lineRule="exact"/>
        <w:ind w:firstLineChars="200" w:firstLine="640"/>
        <w:rPr>
          <w:rFonts w:ascii="仿宋_GB2312" w:eastAsia="仿宋_GB2312" w:hAnsi="仿宋_GB2312" w:cs="仿宋_GB2312"/>
          <w:sz w:val="32"/>
          <w:szCs w:val="32"/>
        </w:rPr>
      </w:pPr>
      <w:r w:rsidRPr="00C72DDD">
        <w:rPr>
          <w:rFonts w:ascii="仿宋_GB2312" w:eastAsia="仿宋_GB2312" w:hAnsi="仿宋_GB2312" w:cs="仿宋_GB2312" w:hint="eastAsia"/>
          <w:sz w:val="32"/>
          <w:szCs w:val="32"/>
        </w:rPr>
        <w:t>（四）民生项目、重点支出项目绩效评价结</w:t>
      </w:r>
      <w:r>
        <w:rPr>
          <w:rFonts w:ascii="仿宋_GB2312" w:eastAsia="仿宋_GB2312" w:hAnsi="仿宋_GB2312" w:cs="仿宋_GB2312" w:hint="eastAsia"/>
          <w:sz w:val="32"/>
          <w:szCs w:val="32"/>
        </w:rPr>
        <w:t>果</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年，塔什库尔干县人民医院共组织对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BC6397" w:rsidRDefault="00BC639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本单位事业收入为门诊收入和住院收入，门诊收入：</w:t>
      </w:r>
      <w:r>
        <w:rPr>
          <w:rFonts w:ascii="仿宋_GB2312" w:eastAsia="仿宋_GB2312" w:hAnsi="仿宋_GB2312" w:cs="仿宋_GB2312"/>
          <w:sz w:val="32"/>
          <w:szCs w:val="32"/>
        </w:rPr>
        <w:t>425863.6</w:t>
      </w:r>
      <w:r>
        <w:rPr>
          <w:rFonts w:ascii="仿宋_GB2312" w:eastAsia="仿宋_GB2312" w:hAnsi="仿宋_GB2312" w:cs="仿宋_GB2312" w:hint="eastAsia"/>
          <w:sz w:val="32"/>
          <w:szCs w:val="32"/>
        </w:rPr>
        <w:t>元和住院收入：</w:t>
      </w:r>
      <w:r>
        <w:rPr>
          <w:rFonts w:ascii="仿宋_GB2312" w:eastAsia="仿宋_GB2312" w:hAnsi="仿宋_GB2312" w:cs="仿宋_GB2312"/>
          <w:sz w:val="32"/>
          <w:szCs w:val="32"/>
        </w:rPr>
        <w:t>7656769.71</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br/>
      </w:r>
      <w:r>
        <w:rPr>
          <w:rFonts w:ascii="仿宋_GB2312" w:eastAsia="仿宋_GB2312" w:hAnsi="仿宋_GB2312" w:cs="仿宋_GB2312" w:hint="eastAsia"/>
          <w:sz w:val="32"/>
          <w:szCs w:val="32"/>
        </w:rPr>
        <w:t>八、专业名词解释</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BC6397" w:rsidRDefault="00BC639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BC6397" w:rsidRDefault="00BC639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BC6397" w:rsidRDefault="00BC6397" w:rsidP="00DF19B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BC6397" w:rsidRDefault="00BC6397" w:rsidP="004A07B1">
      <w:pPr>
        <w:spacing w:line="540" w:lineRule="exact"/>
        <w:ind w:firstLineChars="200" w:firstLine="640"/>
        <w:rPr>
          <w:rFonts w:ascii="仿宋_GB2312" w:eastAsia="仿宋_GB2312" w:hAnsi="仿宋_GB2312" w:cs="仿宋_GB2312"/>
          <w:sz w:val="32"/>
          <w:szCs w:val="32"/>
        </w:rPr>
      </w:pPr>
    </w:p>
    <w:sectPr w:rsidR="00BC6397" w:rsidSect="00D11A3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397" w:rsidRDefault="00BC6397" w:rsidP="00D11A3F">
      <w:r>
        <w:separator/>
      </w:r>
    </w:p>
  </w:endnote>
  <w:endnote w:type="continuationSeparator" w:id="0">
    <w:p w:rsidR="00BC6397" w:rsidRDefault="00BC6397" w:rsidP="00D11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altName w:val="Malgun Gothic Semilight"/>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C6397" w:rsidRDefault="00BC639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397" w:rsidRDefault="00BC6397" w:rsidP="00D11A3F">
      <w:r>
        <w:separator/>
      </w:r>
    </w:p>
  </w:footnote>
  <w:footnote w:type="continuationSeparator" w:id="0">
    <w:p w:rsidR="00BC6397" w:rsidRDefault="00BC6397" w:rsidP="00D11A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rsidP="00370FB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97" w:rsidRDefault="00BC63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378B"/>
    <w:rsid w:val="00054384"/>
    <w:rsid w:val="000703F5"/>
    <w:rsid w:val="000775E8"/>
    <w:rsid w:val="00086A97"/>
    <w:rsid w:val="00091F7F"/>
    <w:rsid w:val="00094D69"/>
    <w:rsid w:val="000A5DE3"/>
    <w:rsid w:val="000A65DB"/>
    <w:rsid w:val="000B1596"/>
    <w:rsid w:val="000B5213"/>
    <w:rsid w:val="000C3B20"/>
    <w:rsid w:val="000E2A6D"/>
    <w:rsid w:val="000E7FFD"/>
    <w:rsid w:val="0010183B"/>
    <w:rsid w:val="00125DCD"/>
    <w:rsid w:val="00140E78"/>
    <w:rsid w:val="00142BCE"/>
    <w:rsid w:val="00147040"/>
    <w:rsid w:val="00151463"/>
    <w:rsid w:val="00170582"/>
    <w:rsid w:val="001870FE"/>
    <w:rsid w:val="001943AB"/>
    <w:rsid w:val="001A74D6"/>
    <w:rsid w:val="001B250C"/>
    <w:rsid w:val="001D09C9"/>
    <w:rsid w:val="001E4658"/>
    <w:rsid w:val="001E7C6A"/>
    <w:rsid w:val="001F2B9D"/>
    <w:rsid w:val="001F33C0"/>
    <w:rsid w:val="001F6EF5"/>
    <w:rsid w:val="0020099B"/>
    <w:rsid w:val="0020138A"/>
    <w:rsid w:val="00205C3B"/>
    <w:rsid w:val="00230949"/>
    <w:rsid w:val="00242FE4"/>
    <w:rsid w:val="00252AF9"/>
    <w:rsid w:val="00262C89"/>
    <w:rsid w:val="00265B72"/>
    <w:rsid w:val="002743C3"/>
    <w:rsid w:val="002777D1"/>
    <w:rsid w:val="00287A2E"/>
    <w:rsid w:val="0029440F"/>
    <w:rsid w:val="002A71D5"/>
    <w:rsid w:val="002B5B38"/>
    <w:rsid w:val="002C37F3"/>
    <w:rsid w:val="002C677C"/>
    <w:rsid w:val="002C740B"/>
    <w:rsid w:val="002D02F4"/>
    <w:rsid w:val="00303B2E"/>
    <w:rsid w:val="003158E9"/>
    <w:rsid w:val="00333969"/>
    <w:rsid w:val="003472C5"/>
    <w:rsid w:val="00347996"/>
    <w:rsid w:val="00354792"/>
    <w:rsid w:val="003632BC"/>
    <w:rsid w:val="0037093E"/>
    <w:rsid w:val="00370FB1"/>
    <w:rsid w:val="003B0831"/>
    <w:rsid w:val="003B57AE"/>
    <w:rsid w:val="003B594E"/>
    <w:rsid w:val="003C2E54"/>
    <w:rsid w:val="003D0C72"/>
    <w:rsid w:val="003F4B24"/>
    <w:rsid w:val="004011AD"/>
    <w:rsid w:val="0040177E"/>
    <w:rsid w:val="00406AB0"/>
    <w:rsid w:val="00417715"/>
    <w:rsid w:val="00420614"/>
    <w:rsid w:val="0043072D"/>
    <w:rsid w:val="00434EEE"/>
    <w:rsid w:val="0045212A"/>
    <w:rsid w:val="00457BD9"/>
    <w:rsid w:val="004743B3"/>
    <w:rsid w:val="00484BF0"/>
    <w:rsid w:val="00486188"/>
    <w:rsid w:val="00486B6A"/>
    <w:rsid w:val="00487059"/>
    <w:rsid w:val="0049291B"/>
    <w:rsid w:val="004A07B1"/>
    <w:rsid w:val="004A08C1"/>
    <w:rsid w:val="004A28B1"/>
    <w:rsid w:val="004A6934"/>
    <w:rsid w:val="004B6AAB"/>
    <w:rsid w:val="004D2787"/>
    <w:rsid w:val="004D48D7"/>
    <w:rsid w:val="004D6F93"/>
    <w:rsid w:val="004F66B9"/>
    <w:rsid w:val="004F705A"/>
    <w:rsid w:val="0050291C"/>
    <w:rsid w:val="005247DE"/>
    <w:rsid w:val="005272D8"/>
    <w:rsid w:val="0053055E"/>
    <w:rsid w:val="00532879"/>
    <w:rsid w:val="00552B99"/>
    <w:rsid w:val="00565025"/>
    <w:rsid w:val="005766BD"/>
    <w:rsid w:val="005775BE"/>
    <w:rsid w:val="00592401"/>
    <w:rsid w:val="00595CD5"/>
    <w:rsid w:val="005A0EA5"/>
    <w:rsid w:val="005D008D"/>
    <w:rsid w:val="005D5345"/>
    <w:rsid w:val="005D6922"/>
    <w:rsid w:val="0060007C"/>
    <w:rsid w:val="00642F1B"/>
    <w:rsid w:val="006537AC"/>
    <w:rsid w:val="00672B4C"/>
    <w:rsid w:val="006773BD"/>
    <w:rsid w:val="00687879"/>
    <w:rsid w:val="00696752"/>
    <w:rsid w:val="006A131A"/>
    <w:rsid w:val="006A14AD"/>
    <w:rsid w:val="006A1621"/>
    <w:rsid w:val="006A2219"/>
    <w:rsid w:val="006A56FC"/>
    <w:rsid w:val="006A7356"/>
    <w:rsid w:val="006A7F21"/>
    <w:rsid w:val="006C1F18"/>
    <w:rsid w:val="006D4B96"/>
    <w:rsid w:val="006E0B31"/>
    <w:rsid w:val="006E321F"/>
    <w:rsid w:val="006F1159"/>
    <w:rsid w:val="006F13E9"/>
    <w:rsid w:val="006F3090"/>
    <w:rsid w:val="006F7FA8"/>
    <w:rsid w:val="007226FB"/>
    <w:rsid w:val="00726B5A"/>
    <w:rsid w:val="00735661"/>
    <w:rsid w:val="0077241B"/>
    <w:rsid w:val="00774810"/>
    <w:rsid w:val="00782159"/>
    <w:rsid w:val="00793D15"/>
    <w:rsid w:val="007978CD"/>
    <w:rsid w:val="007A2BDC"/>
    <w:rsid w:val="007C2315"/>
    <w:rsid w:val="007D75E2"/>
    <w:rsid w:val="007F238C"/>
    <w:rsid w:val="008012F4"/>
    <w:rsid w:val="008104D1"/>
    <w:rsid w:val="00815033"/>
    <w:rsid w:val="00816E8D"/>
    <w:rsid w:val="00842279"/>
    <w:rsid w:val="00847706"/>
    <w:rsid w:val="00854186"/>
    <w:rsid w:val="00862736"/>
    <w:rsid w:val="008664F8"/>
    <w:rsid w:val="00867DAA"/>
    <w:rsid w:val="00877032"/>
    <w:rsid w:val="00880D0D"/>
    <w:rsid w:val="008872A2"/>
    <w:rsid w:val="00895A64"/>
    <w:rsid w:val="008A0DC9"/>
    <w:rsid w:val="008B02AA"/>
    <w:rsid w:val="008C35B5"/>
    <w:rsid w:val="008C5ABD"/>
    <w:rsid w:val="008D28A9"/>
    <w:rsid w:val="008E26A2"/>
    <w:rsid w:val="009078E5"/>
    <w:rsid w:val="00910498"/>
    <w:rsid w:val="00912ADD"/>
    <w:rsid w:val="00913684"/>
    <w:rsid w:val="00921F8C"/>
    <w:rsid w:val="00937A14"/>
    <w:rsid w:val="0094667E"/>
    <w:rsid w:val="009531C5"/>
    <w:rsid w:val="00954B4B"/>
    <w:rsid w:val="009629E8"/>
    <w:rsid w:val="00986E5F"/>
    <w:rsid w:val="009A7D21"/>
    <w:rsid w:val="009C453B"/>
    <w:rsid w:val="009C7F6B"/>
    <w:rsid w:val="009F1B75"/>
    <w:rsid w:val="009F39C7"/>
    <w:rsid w:val="009F6D25"/>
    <w:rsid w:val="00A07550"/>
    <w:rsid w:val="00A11445"/>
    <w:rsid w:val="00A16BBA"/>
    <w:rsid w:val="00A251C0"/>
    <w:rsid w:val="00A32422"/>
    <w:rsid w:val="00A32675"/>
    <w:rsid w:val="00A3418E"/>
    <w:rsid w:val="00A36056"/>
    <w:rsid w:val="00A407D1"/>
    <w:rsid w:val="00A65801"/>
    <w:rsid w:val="00A739BB"/>
    <w:rsid w:val="00A87AB1"/>
    <w:rsid w:val="00A97E66"/>
    <w:rsid w:val="00AA1759"/>
    <w:rsid w:val="00AA3003"/>
    <w:rsid w:val="00AC139B"/>
    <w:rsid w:val="00AC4897"/>
    <w:rsid w:val="00AD7784"/>
    <w:rsid w:val="00AE6CFF"/>
    <w:rsid w:val="00B00C6A"/>
    <w:rsid w:val="00B0409B"/>
    <w:rsid w:val="00B21656"/>
    <w:rsid w:val="00B24563"/>
    <w:rsid w:val="00B45186"/>
    <w:rsid w:val="00B635BA"/>
    <w:rsid w:val="00B919A9"/>
    <w:rsid w:val="00BA5ACB"/>
    <w:rsid w:val="00BB2497"/>
    <w:rsid w:val="00BB372B"/>
    <w:rsid w:val="00BC6397"/>
    <w:rsid w:val="00C15174"/>
    <w:rsid w:val="00C17D9A"/>
    <w:rsid w:val="00C317F3"/>
    <w:rsid w:val="00C4155A"/>
    <w:rsid w:val="00C45F21"/>
    <w:rsid w:val="00C519BC"/>
    <w:rsid w:val="00C605BD"/>
    <w:rsid w:val="00C61DC5"/>
    <w:rsid w:val="00C62423"/>
    <w:rsid w:val="00C72DDD"/>
    <w:rsid w:val="00C74C2B"/>
    <w:rsid w:val="00C955CC"/>
    <w:rsid w:val="00CA6F46"/>
    <w:rsid w:val="00CB3117"/>
    <w:rsid w:val="00CB6E81"/>
    <w:rsid w:val="00CC57F0"/>
    <w:rsid w:val="00CE1862"/>
    <w:rsid w:val="00CE37ED"/>
    <w:rsid w:val="00D11A3F"/>
    <w:rsid w:val="00D16906"/>
    <w:rsid w:val="00D4613F"/>
    <w:rsid w:val="00D5318C"/>
    <w:rsid w:val="00D554FC"/>
    <w:rsid w:val="00D81E3D"/>
    <w:rsid w:val="00D949F7"/>
    <w:rsid w:val="00DA057C"/>
    <w:rsid w:val="00DA16BE"/>
    <w:rsid w:val="00DB13AB"/>
    <w:rsid w:val="00DB2FC5"/>
    <w:rsid w:val="00DE344D"/>
    <w:rsid w:val="00DE619D"/>
    <w:rsid w:val="00DE6EC1"/>
    <w:rsid w:val="00DF19B0"/>
    <w:rsid w:val="00E058B5"/>
    <w:rsid w:val="00E05B4D"/>
    <w:rsid w:val="00E339F2"/>
    <w:rsid w:val="00E51E37"/>
    <w:rsid w:val="00E774D0"/>
    <w:rsid w:val="00E8388E"/>
    <w:rsid w:val="00EA2ACD"/>
    <w:rsid w:val="00EA5F52"/>
    <w:rsid w:val="00EB563F"/>
    <w:rsid w:val="00EB7DD0"/>
    <w:rsid w:val="00EC1979"/>
    <w:rsid w:val="00EC282F"/>
    <w:rsid w:val="00ED7C8E"/>
    <w:rsid w:val="00EE2E07"/>
    <w:rsid w:val="00EE66B1"/>
    <w:rsid w:val="00EF3B2C"/>
    <w:rsid w:val="00EF7B17"/>
    <w:rsid w:val="00F0364D"/>
    <w:rsid w:val="00F06CB4"/>
    <w:rsid w:val="00F16C5D"/>
    <w:rsid w:val="00F3244C"/>
    <w:rsid w:val="00F453E0"/>
    <w:rsid w:val="00F47F63"/>
    <w:rsid w:val="00F627E2"/>
    <w:rsid w:val="00F70FE3"/>
    <w:rsid w:val="00F75189"/>
    <w:rsid w:val="00F81C9E"/>
    <w:rsid w:val="00F820FC"/>
    <w:rsid w:val="00F93FE3"/>
    <w:rsid w:val="00FA08FE"/>
    <w:rsid w:val="00FB2DEA"/>
    <w:rsid w:val="00FB61FC"/>
    <w:rsid w:val="00FC1406"/>
    <w:rsid w:val="00FF5D03"/>
    <w:rsid w:val="04946B05"/>
    <w:rsid w:val="068F176A"/>
    <w:rsid w:val="076F4059"/>
    <w:rsid w:val="0AD32ED0"/>
    <w:rsid w:val="192079B5"/>
    <w:rsid w:val="20506587"/>
    <w:rsid w:val="2A1A4367"/>
    <w:rsid w:val="31F43795"/>
    <w:rsid w:val="32775F3A"/>
    <w:rsid w:val="36B82A97"/>
    <w:rsid w:val="3DD22AB7"/>
    <w:rsid w:val="424856F8"/>
    <w:rsid w:val="46141E06"/>
    <w:rsid w:val="540D5180"/>
    <w:rsid w:val="6CF73F34"/>
    <w:rsid w:val="71E53500"/>
    <w:rsid w:val="77D63799"/>
    <w:rsid w:val="77F05694"/>
    <w:rsid w:val="78470129"/>
    <w:rsid w:val="7DD5731A"/>
    <w:rsid w:val="7EA84B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A3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D11A3F"/>
    <w:pPr>
      <w:ind w:leftChars="2500" w:left="100"/>
    </w:pPr>
    <w:rPr>
      <w:kern w:val="0"/>
    </w:rPr>
  </w:style>
  <w:style w:type="character" w:customStyle="1" w:styleId="DateChar">
    <w:name w:val="Date Char"/>
    <w:basedOn w:val="DefaultParagraphFont"/>
    <w:link w:val="Date"/>
    <w:uiPriority w:val="99"/>
    <w:semiHidden/>
    <w:locked/>
    <w:rsid w:val="00D11A3F"/>
    <w:rPr>
      <w:rFonts w:cs="Times New Roman"/>
      <w:sz w:val="21"/>
      <w:szCs w:val="21"/>
    </w:rPr>
  </w:style>
  <w:style w:type="paragraph" w:styleId="BalloonText">
    <w:name w:val="Balloon Text"/>
    <w:basedOn w:val="Normal"/>
    <w:link w:val="BalloonTextChar"/>
    <w:uiPriority w:val="99"/>
    <w:semiHidden/>
    <w:rsid w:val="00D11A3F"/>
    <w:rPr>
      <w:sz w:val="18"/>
      <w:szCs w:val="18"/>
    </w:rPr>
  </w:style>
  <w:style w:type="character" w:customStyle="1" w:styleId="BalloonTextChar">
    <w:name w:val="Balloon Text Char"/>
    <w:basedOn w:val="DefaultParagraphFont"/>
    <w:link w:val="BalloonText"/>
    <w:uiPriority w:val="99"/>
    <w:locked/>
    <w:rsid w:val="00D11A3F"/>
    <w:rPr>
      <w:rFonts w:cs="Times New Roman"/>
      <w:kern w:val="2"/>
      <w:sz w:val="18"/>
      <w:szCs w:val="18"/>
    </w:rPr>
  </w:style>
  <w:style w:type="paragraph" w:styleId="Footer">
    <w:name w:val="footer"/>
    <w:basedOn w:val="Normal"/>
    <w:link w:val="FooterChar"/>
    <w:uiPriority w:val="99"/>
    <w:rsid w:val="00D11A3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11A3F"/>
    <w:rPr>
      <w:rFonts w:cs="Times New Roman"/>
      <w:kern w:val="2"/>
      <w:sz w:val="18"/>
      <w:szCs w:val="18"/>
    </w:rPr>
  </w:style>
  <w:style w:type="paragraph" w:styleId="Header">
    <w:name w:val="header"/>
    <w:basedOn w:val="Normal"/>
    <w:link w:val="HeaderChar"/>
    <w:uiPriority w:val="99"/>
    <w:rsid w:val="00D11A3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11A3F"/>
    <w:rPr>
      <w:rFonts w:cs="Times New Roman"/>
      <w:kern w:val="2"/>
      <w:sz w:val="18"/>
      <w:szCs w:val="18"/>
    </w:rPr>
  </w:style>
  <w:style w:type="character" w:styleId="PageNumber">
    <w:name w:val="page number"/>
    <w:basedOn w:val="DefaultParagraphFont"/>
    <w:uiPriority w:val="99"/>
    <w:rsid w:val="00D11A3F"/>
    <w:rPr>
      <w:rFonts w:cs="Times New Roman"/>
    </w:rPr>
  </w:style>
  <w:style w:type="table" w:styleId="TableGrid">
    <w:name w:val="Table Grid"/>
    <w:basedOn w:val="TableNormal"/>
    <w:uiPriority w:val="99"/>
    <w:rsid w:val="00D11A3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D11A3F"/>
    <w:rPr>
      <w:rFonts w:ascii="Times New Roman" w:eastAsia="楷体_GB2312"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477</Words>
  <Characters>2725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39</cp:revision>
  <cp:lastPrinted>2016-08-03T02:49:00Z</cp:lastPrinted>
  <dcterms:created xsi:type="dcterms:W3CDTF">2016-08-02T09:43:00Z</dcterms:created>
  <dcterms:modified xsi:type="dcterms:W3CDTF">2019-01-15T14:50:00Z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