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D39C9" w:rsidRDefault="001D39C9">
      <w:pPr>
        <w:rPr>
          <w:rFonts w:ascii="仿宋_GB2312" w:eastAsia="仿宋_GB2312"/>
          <w:sz w:val="32"/>
          <w:szCs w:val="32"/>
        </w:rPr>
      </w:pPr>
      <w:r>
        <w:rPr>
          <w:rFonts w:ascii="仿宋_GB2312" w:eastAsia="仿宋_GB2312" w:cs="仿宋_GB2312" w:hint="eastAsia"/>
          <w:sz w:val="32"/>
          <w:szCs w:val="32"/>
        </w:rPr>
        <w:t>附件</w:t>
      </w:r>
      <w:r>
        <w:rPr>
          <w:rFonts w:ascii="仿宋_GB2312" w:eastAsia="仿宋_GB2312" w:cs="仿宋_GB2312"/>
          <w:sz w:val="32"/>
          <w:szCs w:val="32"/>
        </w:rPr>
        <w:t>2</w:t>
      </w:r>
      <w:r>
        <w:rPr>
          <w:rFonts w:ascii="仿宋_GB2312" w:eastAsia="仿宋_GB2312" w:cs="仿宋_GB2312" w:hint="eastAsia"/>
          <w:sz w:val="32"/>
          <w:szCs w:val="32"/>
        </w:rPr>
        <w:t>：</w:t>
      </w:r>
    </w:p>
    <w:p w:rsidR="001D39C9" w:rsidRDefault="001D39C9">
      <w:pPr>
        <w:jc w:val="center"/>
        <w:rPr>
          <w:rFonts w:ascii="宋体" w:cs="宋体"/>
          <w:sz w:val="44"/>
          <w:szCs w:val="44"/>
        </w:rPr>
      </w:pPr>
      <w:r>
        <w:rPr>
          <w:rFonts w:ascii="宋体" w:hAnsi="宋体" w:cs="宋体"/>
          <w:sz w:val="44"/>
          <w:szCs w:val="44"/>
        </w:rPr>
        <w:t>2016</w:t>
      </w:r>
      <w:r>
        <w:rPr>
          <w:rFonts w:ascii="宋体" w:hAnsi="宋体" w:cs="宋体" w:hint="eastAsia"/>
          <w:sz w:val="44"/>
          <w:szCs w:val="44"/>
        </w:rPr>
        <w:t>年塔什库尔干县妇幼保健站部门决算公开说明</w:t>
      </w:r>
    </w:p>
    <w:p w:rsidR="001D39C9" w:rsidRDefault="001D39C9">
      <w:pPr>
        <w:spacing w:line="560" w:lineRule="exact"/>
        <w:jc w:val="center"/>
        <w:rPr>
          <w:rFonts w:ascii="宋体" w:cs="宋体"/>
          <w:b/>
          <w:bCs/>
          <w:sz w:val="44"/>
          <w:szCs w:val="44"/>
        </w:rPr>
      </w:pPr>
    </w:p>
    <w:p w:rsidR="001D39C9" w:rsidRDefault="001D39C9" w:rsidP="00632314">
      <w:pPr>
        <w:spacing w:line="560" w:lineRule="exact"/>
        <w:ind w:firstLineChars="200" w:firstLine="643"/>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第一部分单位概述</w:t>
      </w:r>
    </w:p>
    <w:p w:rsidR="001D39C9" w:rsidRDefault="001D39C9" w:rsidP="00632314">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塔什库尔干县妇幼保健站单位性质为事业单位，全额拨款，执行会计制度为事业会计制度。独立编制机构</w:t>
      </w:r>
      <w:r>
        <w:rPr>
          <w:rFonts w:ascii="仿宋_GB2312" w:eastAsia="仿宋_GB2312" w:hAnsi="仿宋_GB2312" w:cs="仿宋_GB2312"/>
          <w:sz w:val="32"/>
          <w:szCs w:val="32"/>
        </w:rPr>
        <w:t>1</w:t>
      </w:r>
      <w:r>
        <w:rPr>
          <w:rFonts w:ascii="仿宋_GB2312" w:eastAsia="仿宋_GB2312" w:hAnsi="仿宋_GB2312" w:cs="仿宋_GB2312" w:hint="eastAsia"/>
          <w:sz w:val="32"/>
          <w:szCs w:val="32"/>
        </w:rPr>
        <w:t>个，独立编制机构与上年无变动。</w:t>
      </w:r>
    </w:p>
    <w:p w:rsidR="001D39C9" w:rsidRDefault="001D39C9" w:rsidP="00632314">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一、主要职能：</w:t>
      </w:r>
    </w:p>
    <w:p w:rsidR="001D39C9" w:rsidRDefault="001D39C9" w:rsidP="00632314">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sz w:val="32"/>
          <w:szCs w:val="32"/>
        </w:rPr>
        <w:t>1</w:t>
      </w:r>
      <w:r>
        <w:rPr>
          <w:rFonts w:ascii="仿宋_GB2312" w:eastAsia="仿宋_GB2312" w:hAnsi="仿宋_GB2312" w:cs="仿宋_GB2312" w:hint="eastAsia"/>
          <w:sz w:val="32"/>
          <w:szCs w:val="32"/>
        </w:rPr>
        <w:t>、研究似订全县农村卫生工作计划和政策措施，似订农村基层卫生组织的建设标准和服务标准。</w:t>
      </w:r>
    </w:p>
    <w:p w:rsidR="001D39C9" w:rsidRDefault="001D39C9" w:rsidP="00632314">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sz w:val="32"/>
          <w:szCs w:val="32"/>
        </w:rPr>
        <w:t>2</w:t>
      </w:r>
      <w:r>
        <w:rPr>
          <w:rFonts w:ascii="仿宋_GB2312" w:eastAsia="仿宋_GB2312" w:hAnsi="仿宋_GB2312" w:cs="仿宋_GB2312" w:hint="eastAsia"/>
          <w:sz w:val="32"/>
          <w:szCs w:val="32"/>
        </w:rPr>
        <w:t>、拟订全县卫生服务发展规划，政策措施及技术服务标准。</w:t>
      </w:r>
    </w:p>
    <w:p w:rsidR="001D39C9" w:rsidRDefault="001D39C9" w:rsidP="00632314">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sz w:val="32"/>
          <w:szCs w:val="32"/>
        </w:rPr>
        <w:t>3</w:t>
      </w:r>
      <w:r>
        <w:rPr>
          <w:rFonts w:ascii="仿宋_GB2312" w:eastAsia="仿宋_GB2312" w:hAnsi="仿宋_GB2312" w:cs="仿宋_GB2312" w:hint="eastAsia"/>
          <w:sz w:val="32"/>
          <w:szCs w:val="32"/>
        </w:rPr>
        <w:t>、研究似订全县初级卫生保健规划，并指导措施和评价考核。</w:t>
      </w:r>
    </w:p>
    <w:p w:rsidR="001D39C9" w:rsidRDefault="001D39C9" w:rsidP="00632314">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sz w:val="32"/>
          <w:szCs w:val="32"/>
        </w:rPr>
        <w:t>4</w:t>
      </w:r>
      <w:r>
        <w:rPr>
          <w:rFonts w:ascii="仿宋_GB2312" w:eastAsia="仿宋_GB2312" w:hAnsi="仿宋_GB2312" w:cs="仿宋_GB2312" w:hint="eastAsia"/>
          <w:sz w:val="32"/>
          <w:szCs w:val="32"/>
        </w:rPr>
        <w:t>、研究基层卫生服务系统的改革。</w:t>
      </w:r>
    </w:p>
    <w:p w:rsidR="001D39C9" w:rsidRDefault="001D39C9" w:rsidP="00632314">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sz w:val="32"/>
          <w:szCs w:val="32"/>
        </w:rPr>
        <w:t>5</w:t>
      </w:r>
      <w:r>
        <w:rPr>
          <w:rFonts w:ascii="仿宋_GB2312" w:eastAsia="仿宋_GB2312" w:hAnsi="仿宋_GB2312" w:cs="仿宋_GB2312" w:hint="eastAsia"/>
          <w:sz w:val="32"/>
          <w:szCs w:val="32"/>
        </w:rPr>
        <w:t>、协助有关部门组织实施乡镇卫生院的农村卫生“三项建设”工作。</w:t>
      </w:r>
    </w:p>
    <w:p w:rsidR="001D39C9" w:rsidRDefault="001D39C9" w:rsidP="00632314">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sz w:val="32"/>
          <w:szCs w:val="32"/>
        </w:rPr>
        <w:t>6</w:t>
      </w:r>
      <w:r>
        <w:rPr>
          <w:rFonts w:ascii="仿宋_GB2312" w:eastAsia="仿宋_GB2312" w:hAnsi="仿宋_GB2312" w:cs="仿宋_GB2312" w:hint="eastAsia"/>
          <w:sz w:val="32"/>
          <w:szCs w:val="32"/>
        </w:rPr>
        <w:t>、拟订全县妇幼卫生事业发展规划和提高出生人口素质工作的政策措施和技术标准。</w:t>
      </w:r>
    </w:p>
    <w:p w:rsidR="001D39C9" w:rsidRDefault="001D39C9" w:rsidP="00632314">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二、机构人员情况：编制</w:t>
      </w:r>
      <w:r>
        <w:rPr>
          <w:rFonts w:ascii="仿宋_GB2312" w:eastAsia="仿宋_GB2312" w:hAnsi="仿宋_GB2312" w:cs="仿宋_GB2312"/>
          <w:sz w:val="32"/>
          <w:szCs w:val="32"/>
        </w:rPr>
        <w:t>4</w:t>
      </w:r>
      <w:r>
        <w:rPr>
          <w:rFonts w:ascii="仿宋_GB2312" w:eastAsia="仿宋_GB2312" w:hAnsi="仿宋_GB2312" w:cs="仿宋_GB2312" w:hint="eastAsia"/>
          <w:sz w:val="32"/>
          <w:szCs w:val="32"/>
        </w:rPr>
        <w:t>人（按照编委文件填报），实有在职人数</w:t>
      </w:r>
      <w:r>
        <w:rPr>
          <w:rFonts w:ascii="仿宋_GB2312" w:eastAsia="仿宋_GB2312" w:hAnsi="仿宋_GB2312" w:cs="仿宋_GB2312"/>
          <w:sz w:val="32"/>
          <w:szCs w:val="32"/>
        </w:rPr>
        <w:t>4</w:t>
      </w:r>
      <w:r>
        <w:rPr>
          <w:rFonts w:ascii="仿宋_GB2312" w:eastAsia="仿宋_GB2312" w:hAnsi="仿宋_GB2312" w:cs="仿宋_GB2312" w:hint="eastAsia"/>
          <w:sz w:val="32"/>
          <w:szCs w:val="32"/>
        </w:rPr>
        <w:t>人，退休</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人，属于一般公共预算财政拨款（补助）开支</w:t>
      </w:r>
      <w:r>
        <w:rPr>
          <w:rFonts w:ascii="仿宋_GB2312" w:eastAsia="仿宋_GB2312" w:hAnsi="仿宋_GB2312" w:cs="仿宋_GB2312"/>
          <w:sz w:val="32"/>
          <w:szCs w:val="32"/>
        </w:rPr>
        <w:t>4</w:t>
      </w:r>
      <w:r>
        <w:rPr>
          <w:rFonts w:ascii="仿宋_GB2312" w:eastAsia="仿宋_GB2312" w:hAnsi="仿宋_GB2312" w:cs="仿宋_GB2312" w:hint="eastAsia"/>
          <w:sz w:val="32"/>
          <w:szCs w:val="32"/>
        </w:rPr>
        <w:t>人，其中：在职</w:t>
      </w:r>
      <w:r>
        <w:rPr>
          <w:rFonts w:ascii="仿宋_GB2312" w:eastAsia="仿宋_GB2312" w:hAnsi="仿宋_GB2312" w:cs="仿宋_GB2312"/>
          <w:sz w:val="32"/>
          <w:szCs w:val="32"/>
        </w:rPr>
        <w:t>4</w:t>
      </w:r>
      <w:r>
        <w:rPr>
          <w:rFonts w:ascii="仿宋_GB2312" w:eastAsia="仿宋_GB2312" w:hAnsi="仿宋_GB2312" w:cs="仿宋_GB2312" w:hint="eastAsia"/>
          <w:sz w:val="32"/>
          <w:szCs w:val="32"/>
        </w:rPr>
        <w:t>人，退休</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人。</w:t>
      </w:r>
    </w:p>
    <w:p w:rsidR="001D39C9" w:rsidRDefault="001D39C9" w:rsidP="00632314">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三、决算单位构成</w:t>
      </w:r>
    </w:p>
    <w:p w:rsidR="001D39C9" w:rsidRDefault="001D39C9">
      <w:pPr>
        <w:spacing w:line="56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纳入塔什库尔干县妇幼保健站</w:t>
      </w:r>
      <w:r>
        <w:rPr>
          <w:rFonts w:ascii="仿宋_GB2312" w:eastAsia="仿宋_GB2312" w:hAnsi="仿宋_GB2312" w:cs="仿宋_GB2312"/>
          <w:sz w:val="32"/>
          <w:szCs w:val="32"/>
        </w:rPr>
        <w:t>2016</w:t>
      </w:r>
      <w:r>
        <w:rPr>
          <w:rFonts w:ascii="仿宋_GB2312" w:eastAsia="仿宋_GB2312" w:hAnsi="仿宋_GB2312" w:cs="仿宋_GB2312" w:hint="eastAsia"/>
          <w:sz w:val="32"/>
          <w:szCs w:val="32"/>
        </w:rPr>
        <w:t>年部门决算编制范围的单位名单见下表：</w:t>
      </w:r>
    </w:p>
    <w:tbl>
      <w:tblPr>
        <w:tblW w:w="8522"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220"/>
        <w:gridCol w:w="5474"/>
        <w:gridCol w:w="1828"/>
      </w:tblGrid>
      <w:tr w:rsidR="001D39C9" w:rsidTr="00632314">
        <w:tc>
          <w:tcPr>
            <w:tcW w:w="1220" w:type="dxa"/>
          </w:tcPr>
          <w:p w:rsidR="001D39C9" w:rsidRDefault="001D39C9">
            <w:pPr>
              <w:spacing w:line="56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序号</w:t>
            </w:r>
          </w:p>
        </w:tc>
        <w:tc>
          <w:tcPr>
            <w:tcW w:w="5474" w:type="dxa"/>
          </w:tcPr>
          <w:p w:rsidR="001D39C9" w:rsidRDefault="001D39C9" w:rsidP="00632314">
            <w:pPr>
              <w:spacing w:line="560" w:lineRule="exact"/>
              <w:ind w:firstLineChars="250" w:firstLine="800"/>
              <w:rPr>
                <w:rFonts w:ascii="仿宋_GB2312" w:eastAsia="仿宋_GB2312" w:hAnsi="仿宋_GB2312" w:cs="仿宋_GB2312"/>
                <w:sz w:val="32"/>
                <w:szCs w:val="32"/>
              </w:rPr>
            </w:pPr>
            <w:r>
              <w:rPr>
                <w:rFonts w:ascii="仿宋_GB2312" w:eastAsia="仿宋_GB2312" w:hAnsi="仿宋_GB2312" w:cs="仿宋_GB2312" w:hint="eastAsia"/>
                <w:sz w:val="32"/>
                <w:szCs w:val="32"/>
              </w:rPr>
              <w:t>单位名称</w:t>
            </w:r>
          </w:p>
        </w:tc>
        <w:tc>
          <w:tcPr>
            <w:tcW w:w="1828" w:type="dxa"/>
          </w:tcPr>
          <w:p w:rsidR="001D39C9" w:rsidRDefault="001D39C9" w:rsidP="00632314">
            <w:pPr>
              <w:spacing w:line="560" w:lineRule="exact"/>
              <w:ind w:firstLineChars="150" w:firstLine="480"/>
              <w:rPr>
                <w:rFonts w:ascii="仿宋_GB2312" w:eastAsia="仿宋_GB2312" w:hAnsi="仿宋_GB2312" w:cs="仿宋_GB2312"/>
                <w:sz w:val="32"/>
                <w:szCs w:val="32"/>
              </w:rPr>
            </w:pPr>
            <w:r>
              <w:rPr>
                <w:rFonts w:ascii="仿宋_GB2312" w:eastAsia="仿宋_GB2312" w:hAnsi="仿宋_GB2312" w:cs="仿宋_GB2312" w:hint="eastAsia"/>
                <w:sz w:val="32"/>
                <w:szCs w:val="32"/>
              </w:rPr>
              <w:t>备注</w:t>
            </w:r>
          </w:p>
        </w:tc>
      </w:tr>
      <w:tr w:rsidR="001D39C9" w:rsidTr="00632314">
        <w:tc>
          <w:tcPr>
            <w:tcW w:w="1220" w:type="dxa"/>
          </w:tcPr>
          <w:p w:rsidR="001D39C9" w:rsidRDefault="001D39C9">
            <w:pPr>
              <w:spacing w:line="560" w:lineRule="exact"/>
              <w:rPr>
                <w:rFonts w:ascii="仿宋_GB2312" w:eastAsia="仿宋_GB2312" w:hAnsi="仿宋_GB2312" w:cs="仿宋_GB2312"/>
                <w:sz w:val="32"/>
                <w:szCs w:val="32"/>
              </w:rPr>
            </w:pPr>
            <w:r>
              <w:rPr>
                <w:rFonts w:ascii="仿宋_GB2312" w:eastAsia="仿宋_GB2312" w:hAnsi="仿宋_GB2312" w:cs="仿宋_GB2312"/>
                <w:sz w:val="32"/>
                <w:szCs w:val="32"/>
              </w:rPr>
              <w:t>1</w:t>
            </w:r>
          </w:p>
        </w:tc>
        <w:tc>
          <w:tcPr>
            <w:tcW w:w="5474" w:type="dxa"/>
          </w:tcPr>
          <w:p w:rsidR="001D39C9" w:rsidRDefault="001D39C9">
            <w:pPr>
              <w:spacing w:line="56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塔什库尔干县妇幼保健站</w:t>
            </w:r>
          </w:p>
        </w:tc>
        <w:tc>
          <w:tcPr>
            <w:tcW w:w="1828" w:type="dxa"/>
          </w:tcPr>
          <w:p w:rsidR="001D39C9" w:rsidRDefault="001D39C9">
            <w:pPr>
              <w:spacing w:line="560" w:lineRule="exact"/>
              <w:rPr>
                <w:rFonts w:ascii="仿宋_GB2312" w:eastAsia="仿宋_GB2312" w:hAnsi="仿宋_GB2312" w:cs="仿宋_GB2312"/>
                <w:sz w:val="32"/>
                <w:szCs w:val="32"/>
              </w:rPr>
            </w:pPr>
          </w:p>
        </w:tc>
      </w:tr>
    </w:tbl>
    <w:p w:rsidR="001D39C9" w:rsidRDefault="001D39C9" w:rsidP="0088795A">
      <w:pPr>
        <w:snapToGrid w:val="0"/>
        <w:spacing w:line="560" w:lineRule="exact"/>
        <w:ind w:firstLineChars="200" w:firstLine="643"/>
        <w:rPr>
          <w:rFonts w:ascii="仿宋_GB2312" w:eastAsia="仿宋_GB2312" w:hAnsi="仿宋_GB2312" w:cs="仿宋_GB2312"/>
          <w:b/>
          <w:bCs/>
          <w:sz w:val="32"/>
          <w:szCs w:val="32"/>
        </w:rPr>
      </w:pPr>
      <w:bookmarkStart w:id="0" w:name="YS060102"/>
    </w:p>
    <w:p w:rsidR="001D39C9" w:rsidRDefault="001D39C9" w:rsidP="00632314">
      <w:pPr>
        <w:snapToGrid w:val="0"/>
        <w:spacing w:line="560" w:lineRule="exact"/>
        <w:ind w:firstLineChars="200" w:firstLine="643"/>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第二部分塔什库尔干县妇幼保健站</w:t>
      </w:r>
      <w:r>
        <w:rPr>
          <w:rFonts w:ascii="仿宋_GB2312" w:eastAsia="仿宋_GB2312" w:hAnsi="仿宋_GB2312" w:cs="仿宋_GB2312"/>
          <w:b/>
          <w:bCs/>
          <w:sz w:val="32"/>
          <w:szCs w:val="32"/>
        </w:rPr>
        <w:t>2016</w:t>
      </w:r>
      <w:r>
        <w:rPr>
          <w:rFonts w:ascii="仿宋_GB2312" w:eastAsia="仿宋_GB2312" w:hAnsi="仿宋_GB2312" w:cs="仿宋_GB2312" w:hint="eastAsia"/>
          <w:b/>
          <w:bCs/>
          <w:sz w:val="32"/>
          <w:szCs w:val="32"/>
        </w:rPr>
        <w:t>年度部门决算报表</w:t>
      </w:r>
    </w:p>
    <w:p w:rsidR="001D39C9" w:rsidRDefault="001D39C9">
      <w:pPr>
        <w:numPr>
          <w:ilvl w:val="0"/>
          <w:numId w:val="1"/>
        </w:numPr>
        <w:snapToGrid w:val="0"/>
        <w:spacing w:line="560" w:lineRule="exact"/>
        <w:rPr>
          <w:rFonts w:ascii="仿宋_GB2312" w:eastAsia="仿宋_GB2312" w:hAnsi="宋体" w:cs="仿宋_GB2312"/>
          <w:sz w:val="32"/>
          <w:szCs w:val="32"/>
        </w:rPr>
      </w:pPr>
      <w:r>
        <w:rPr>
          <w:rFonts w:ascii="仿宋_GB2312" w:eastAsia="仿宋_GB2312" w:hAnsi="宋体" w:cs="仿宋_GB2312" w:hint="eastAsia"/>
          <w:sz w:val="32"/>
          <w:szCs w:val="32"/>
        </w:rPr>
        <w:t>收入支出决算总表</w:t>
      </w:r>
    </w:p>
    <w:p w:rsidR="001D39C9" w:rsidRDefault="001D39C9">
      <w:pPr>
        <w:numPr>
          <w:ilvl w:val="0"/>
          <w:numId w:val="1"/>
        </w:numPr>
        <w:snapToGrid w:val="0"/>
        <w:spacing w:line="560" w:lineRule="exact"/>
        <w:rPr>
          <w:rFonts w:ascii="仿宋_GB2312" w:eastAsia="仿宋_GB2312" w:hAnsi="宋体"/>
          <w:sz w:val="32"/>
          <w:szCs w:val="32"/>
        </w:rPr>
      </w:pPr>
      <w:r>
        <w:rPr>
          <w:rFonts w:ascii="仿宋_GB2312" w:eastAsia="仿宋_GB2312" w:hAnsi="宋体" w:cs="仿宋_GB2312" w:hint="eastAsia"/>
          <w:sz w:val="32"/>
          <w:szCs w:val="32"/>
        </w:rPr>
        <w:t>财政拨款收入支出决算总表</w:t>
      </w:r>
    </w:p>
    <w:p w:rsidR="001D39C9" w:rsidRDefault="001D39C9">
      <w:pPr>
        <w:numPr>
          <w:ilvl w:val="0"/>
          <w:numId w:val="1"/>
        </w:numPr>
        <w:snapToGrid w:val="0"/>
        <w:spacing w:line="560" w:lineRule="exact"/>
        <w:rPr>
          <w:rFonts w:ascii="仿宋_GB2312" w:eastAsia="仿宋_GB2312" w:hAnsi="宋体"/>
          <w:sz w:val="32"/>
          <w:szCs w:val="32"/>
        </w:rPr>
      </w:pPr>
      <w:r>
        <w:rPr>
          <w:rFonts w:ascii="仿宋_GB2312" w:eastAsia="仿宋_GB2312" w:hAnsi="宋体" w:cs="仿宋_GB2312" w:hint="eastAsia"/>
          <w:sz w:val="32"/>
          <w:szCs w:val="32"/>
        </w:rPr>
        <w:t>收入支出决算表</w:t>
      </w:r>
    </w:p>
    <w:p w:rsidR="001D39C9" w:rsidRDefault="001D39C9" w:rsidP="00632314">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四、收入决算表</w:t>
      </w:r>
    </w:p>
    <w:p w:rsidR="001D39C9" w:rsidRDefault="001D39C9" w:rsidP="00632314">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五、支出决算表</w:t>
      </w:r>
    </w:p>
    <w:p w:rsidR="001D39C9" w:rsidRDefault="001D39C9" w:rsidP="00632314">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六、支出决算明细表</w:t>
      </w:r>
    </w:p>
    <w:p w:rsidR="001D39C9" w:rsidRDefault="001D39C9" w:rsidP="00632314">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七、基本支出决算明细表</w:t>
      </w:r>
    </w:p>
    <w:p w:rsidR="001D39C9" w:rsidRDefault="001D39C9" w:rsidP="00632314">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八、项目支出决算明细表</w:t>
      </w:r>
    </w:p>
    <w:p w:rsidR="001D39C9" w:rsidRDefault="001D39C9" w:rsidP="00632314">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九、项目收入支出决算表</w:t>
      </w:r>
    </w:p>
    <w:p w:rsidR="001D39C9" w:rsidRDefault="001D39C9" w:rsidP="00632314">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十、行政事业类项目收入支出决算表</w:t>
      </w:r>
    </w:p>
    <w:p w:rsidR="001D39C9" w:rsidRDefault="001D39C9" w:rsidP="00632314">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十一、基本建设类项目收入支出决算表</w:t>
      </w:r>
    </w:p>
    <w:p w:rsidR="001D39C9" w:rsidRDefault="001D39C9" w:rsidP="00632314">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十二、一般公共预算财政拨款收入支出决算表</w:t>
      </w:r>
    </w:p>
    <w:p w:rsidR="001D39C9" w:rsidRDefault="001D39C9" w:rsidP="00632314">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十三、一般公共预算财政拨款支出决算明细表</w:t>
      </w:r>
    </w:p>
    <w:p w:rsidR="001D39C9" w:rsidRDefault="001D39C9" w:rsidP="00632314">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十四、一般公共预算财政拨款基本支出决算表</w:t>
      </w:r>
    </w:p>
    <w:p w:rsidR="001D39C9" w:rsidRDefault="001D39C9" w:rsidP="00632314">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十五、一般公共预算财政拨款项目支出决算表</w:t>
      </w:r>
    </w:p>
    <w:p w:rsidR="001D39C9" w:rsidRDefault="001D39C9" w:rsidP="00632314">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十六、政府性基金预算财政拨款收入支出决算表</w:t>
      </w:r>
    </w:p>
    <w:p w:rsidR="001D39C9" w:rsidRDefault="001D39C9" w:rsidP="00632314">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十七、政府性基金预算财政拨款支出决算明细表</w:t>
      </w:r>
    </w:p>
    <w:p w:rsidR="001D39C9" w:rsidRDefault="001D39C9" w:rsidP="00632314">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十八、政府性基金预算财政拨款基本支出决算明细表</w:t>
      </w:r>
    </w:p>
    <w:p w:rsidR="001D39C9" w:rsidRDefault="001D39C9" w:rsidP="00632314">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十九、政府性基金预算财政拨款项目支出决算明细表</w:t>
      </w:r>
    </w:p>
    <w:p w:rsidR="001D39C9" w:rsidRDefault="001D39C9" w:rsidP="00632314">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二十、财政专户管理资金收入支出决算表</w:t>
      </w:r>
    </w:p>
    <w:p w:rsidR="001D39C9" w:rsidRDefault="001D39C9" w:rsidP="00632314">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二十一、资产负债表</w:t>
      </w:r>
    </w:p>
    <w:p w:rsidR="001D39C9" w:rsidRDefault="001D39C9" w:rsidP="00632314">
      <w:pPr>
        <w:snapToGrid w:val="0"/>
        <w:spacing w:line="560" w:lineRule="exact"/>
        <w:ind w:firstLineChars="200" w:firstLine="640"/>
        <w:rPr>
          <w:rFonts w:ascii="仿宋_GB2312" w:eastAsia="仿宋_GB2312" w:cs="仿宋_GB2312"/>
          <w:sz w:val="32"/>
          <w:szCs w:val="32"/>
        </w:rPr>
      </w:pPr>
      <w:r>
        <w:rPr>
          <w:rFonts w:ascii="仿宋_GB2312" w:eastAsia="仿宋_GB2312" w:hAnsi="宋体" w:cs="仿宋_GB2312" w:hint="eastAsia"/>
          <w:sz w:val="32"/>
          <w:szCs w:val="32"/>
        </w:rPr>
        <w:t>二十二、</w:t>
      </w:r>
      <w:r>
        <w:rPr>
          <w:rFonts w:ascii="仿宋_GB2312" w:eastAsia="仿宋_GB2312" w:cs="仿宋_GB2312" w:hint="eastAsia"/>
          <w:sz w:val="32"/>
          <w:szCs w:val="32"/>
        </w:rPr>
        <w:t>资产情况表</w:t>
      </w:r>
    </w:p>
    <w:p w:rsidR="001D39C9" w:rsidRDefault="001D39C9" w:rsidP="00632314">
      <w:pPr>
        <w:snapToGrid w:val="0"/>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二十三、国有资产收益征缴情况表</w:t>
      </w:r>
    </w:p>
    <w:p w:rsidR="001D39C9" w:rsidRDefault="001D39C9" w:rsidP="00632314">
      <w:pPr>
        <w:snapToGrid w:val="0"/>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二十四、部门决算相关信息统计表</w:t>
      </w:r>
    </w:p>
    <w:p w:rsidR="001D39C9" w:rsidRDefault="001D39C9" w:rsidP="00632314">
      <w:pPr>
        <w:snapToGrid w:val="0"/>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二十五、政府采购情况表</w:t>
      </w:r>
    </w:p>
    <w:p w:rsidR="001D39C9" w:rsidRDefault="001D39C9" w:rsidP="00632314">
      <w:pPr>
        <w:snapToGrid w:val="0"/>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二十六、</w:t>
      </w:r>
      <w:r>
        <w:rPr>
          <w:rFonts w:ascii="仿宋_GB2312" w:eastAsia="仿宋_GB2312" w:cs="仿宋_GB2312"/>
          <w:sz w:val="32"/>
          <w:szCs w:val="32"/>
        </w:rPr>
        <w:t>2016</w:t>
      </w:r>
      <w:r>
        <w:rPr>
          <w:rFonts w:ascii="仿宋_GB2312" w:eastAsia="仿宋_GB2312" w:cs="仿宋_GB2312" w:hint="eastAsia"/>
          <w:sz w:val="32"/>
          <w:szCs w:val="32"/>
        </w:rPr>
        <w:t>年项目支出专项资金决算公开表</w:t>
      </w:r>
    </w:p>
    <w:p w:rsidR="001D39C9" w:rsidRDefault="001D39C9" w:rsidP="00632314">
      <w:pPr>
        <w:snapToGrid w:val="0"/>
        <w:spacing w:line="560" w:lineRule="exact"/>
        <w:ind w:firstLineChars="200" w:firstLine="640"/>
        <w:rPr>
          <w:rFonts w:ascii="仿宋_GB2312" w:eastAsia="仿宋_GB2312" w:hAnsi="宋体"/>
          <w:sz w:val="32"/>
          <w:szCs w:val="32"/>
        </w:rPr>
      </w:pPr>
      <w:r>
        <w:rPr>
          <w:rFonts w:ascii="仿宋_GB2312" w:eastAsia="仿宋_GB2312" w:cs="仿宋_GB2312" w:hint="eastAsia"/>
          <w:sz w:val="32"/>
          <w:szCs w:val="32"/>
        </w:rPr>
        <w:t>二十七、</w:t>
      </w:r>
      <w:r>
        <w:rPr>
          <w:rFonts w:ascii="仿宋_GB2312" w:eastAsia="仿宋_GB2312" w:cs="仿宋_GB2312"/>
          <w:sz w:val="32"/>
          <w:szCs w:val="32"/>
        </w:rPr>
        <w:t>2016</w:t>
      </w:r>
      <w:r>
        <w:rPr>
          <w:rFonts w:ascii="仿宋_GB2312" w:eastAsia="仿宋_GB2312" w:cs="仿宋_GB2312" w:hint="eastAsia"/>
          <w:sz w:val="32"/>
          <w:szCs w:val="32"/>
        </w:rPr>
        <w:t>年对个人和家庭的补助项目支出专项资金决算公开表</w:t>
      </w:r>
    </w:p>
    <w:p w:rsidR="001D39C9" w:rsidRDefault="001D39C9" w:rsidP="00632314">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二十八、</w:t>
      </w:r>
      <w:r>
        <w:rPr>
          <w:rFonts w:ascii="仿宋_GB2312" w:eastAsia="仿宋_GB2312" w:hAnsi="宋体" w:cs="仿宋_GB2312"/>
          <w:sz w:val="32"/>
          <w:szCs w:val="32"/>
        </w:rPr>
        <w:t>2016</w:t>
      </w:r>
      <w:r>
        <w:rPr>
          <w:rFonts w:ascii="仿宋_GB2312" w:eastAsia="仿宋_GB2312" w:hAnsi="宋体" w:cs="仿宋_GB2312" w:hint="eastAsia"/>
          <w:sz w:val="32"/>
          <w:szCs w:val="32"/>
        </w:rPr>
        <w:t>年度财政拨款“三公”经费支出表及说明</w:t>
      </w:r>
    </w:p>
    <w:p w:rsidR="001D39C9" w:rsidRDefault="001D39C9" w:rsidP="00632314">
      <w:pPr>
        <w:snapToGrid w:val="0"/>
        <w:spacing w:line="560" w:lineRule="exact"/>
        <w:ind w:firstLineChars="200" w:firstLine="643"/>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第三部分塔什库尔干县妇幼保健站</w:t>
      </w:r>
      <w:r>
        <w:rPr>
          <w:rFonts w:ascii="仿宋_GB2312" w:eastAsia="仿宋_GB2312" w:hAnsi="仿宋_GB2312" w:cs="仿宋_GB2312"/>
          <w:b/>
          <w:bCs/>
          <w:sz w:val="32"/>
          <w:szCs w:val="32"/>
        </w:rPr>
        <w:t>2016</w:t>
      </w:r>
      <w:r>
        <w:rPr>
          <w:rFonts w:ascii="仿宋_GB2312" w:eastAsia="仿宋_GB2312" w:hAnsi="仿宋_GB2312" w:cs="仿宋_GB2312" w:hint="eastAsia"/>
          <w:b/>
          <w:bCs/>
          <w:sz w:val="32"/>
          <w:szCs w:val="32"/>
        </w:rPr>
        <w:t>年度部门决算情况说明</w:t>
      </w:r>
    </w:p>
    <w:p w:rsidR="001D39C9" w:rsidRDefault="001D39C9" w:rsidP="00632314">
      <w:pPr>
        <w:snapToGrid w:val="0"/>
        <w:spacing w:line="560" w:lineRule="exact"/>
        <w:ind w:leftChars="71" w:left="149" w:firstLineChars="150" w:firstLine="480"/>
        <w:rPr>
          <w:rFonts w:ascii="仿宋_GB2312" w:eastAsia="仿宋_GB2312" w:hAnsi="仿宋_GB2312" w:cs="仿宋_GB2312"/>
          <w:sz w:val="32"/>
          <w:szCs w:val="32"/>
        </w:rPr>
      </w:pPr>
      <w:r>
        <w:rPr>
          <w:rFonts w:ascii="仿宋_GB2312" w:eastAsia="仿宋_GB2312" w:hAnsi="仿宋_GB2312" w:cs="仿宋_GB2312" w:hint="eastAsia"/>
          <w:sz w:val="32"/>
          <w:szCs w:val="32"/>
        </w:rPr>
        <w:t>一、部门收入支出决算总体情况说明：</w:t>
      </w:r>
    </w:p>
    <w:p w:rsidR="001D39C9" w:rsidRDefault="001D39C9" w:rsidP="0088795A">
      <w:pPr>
        <w:spacing w:line="560" w:lineRule="exact"/>
        <w:ind w:firstLineChars="200" w:firstLine="640"/>
        <w:rPr>
          <w:rFonts w:ascii="仿宋_GB2312" w:eastAsia="仿宋_GB2312" w:hAnsi="仿宋_GB2312" w:cs="仿宋_GB2312"/>
          <w:color w:val="000000"/>
          <w:kern w:val="0"/>
          <w:sz w:val="32"/>
          <w:szCs w:val="32"/>
        </w:rPr>
      </w:pPr>
      <w:r>
        <w:rPr>
          <w:rFonts w:ascii="仿宋_GB2312" w:eastAsia="仿宋_GB2312" w:hAnsi="仿宋_GB2312" w:cs="仿宋_GB2312"/>
          <w:sz w:val="32"/>
          <w:szCs w:val="32"/>
        </w:rPr>
        <w:t>2016</w:t>
      </w:r>
      <w:r>
        <w:rPr>
          <w:rFonts w:ascii="仿宋_GB2312" w:eastAsia="仿宋_GB2312" w:hAnsi="仿宋_GB2312" w:cs="仿宋_GB2312" w:hint="eastAsia"/>
          <w:sz w:val="32"/>
          <w:szCs w:val="32"/>
        </w:rPr>
        <w:t>年全年收入合计</w:t>
      </w:r>
      <w:r>
        <w:rPr>
          <w:rFonts w:ascii="仿宋_GB2312" w:eastAsia="仿宋_GB2312" w:hAnsi="仿宋_GB2312" w:cs="仿宋_GB2312"/>
          <w:sz w:val="32"/>
          <w:szCs w:val="32"/>
        </w:rPr>
        <w:t>636072.10</w:t>
      </w:r>
      <w:r>
        <w:rPr>
          <w:rFonts w:ascii="仿宋_GB2312" w:eastAsia="仿宋_GB2312" w:hAnsi="仿宋_GB2312" w:cs="仿宋_GB2312" w:hint="eastAsia"/>
          <w:sz w:val="32"/>
          <w:szCs w:val="32"/>
        </w:rPr>
        <w:t>元，支出合计</w:t>
      </w:r>
      <w:r>
        <w:rPr>
          <w:rFonts w:ascii="仿宋_GB2312" w:eastAsia="仿宋_GB2312" w:hAnsi="仿宋_GB2312" w:cs="仿宋_GB2312"/>
          <w:sz w:val="32"/>
          <w:szCs w:val="32"/>
        </w:rPr>
        <w:t>636072.10</w:t>
      </w:r>
      <w:r>
        <w:rPr>
          <w:rFonts w:ascii="仿宋_GB2312" w:eastAsia="仿宋_GB2312" w:hAnsi="仿宋_GB2312" w:cs="仿宋_GB2312" w:hint="eastAsia"/>
          <w:sz w:val="32"/>
          <w:szCs w:val="32"/>
        </w:rPr>
        <w:t>元，其中基本支出</w:t>
      </w:r>
      <w:r>
        <w:rPr>
          <w:rFonts w:ascii="仿宋_GB2312" w:eastAsia="仿宋_GB2312" w:hAnsi="仿宋_GB2312" w:cs="仿宋_GB2312"/>
          <w:sz w:val="32"/>
          <w:szCs w:val="32"/>
        </w:rPr>
        <w:t>636072.10</w:t>
      </w:r>
      <w:r>
        <w:rPr>
          <w:rFonts w:ascii="仿宋_GB2312" w:eastAsia="仿宋_GB2312" w:hAnsi="仿宋_GB2312" w:cs="仿宋_GB2312" w:hint="eastAsia"/>
          <w:sz w:val="32"/>
          <w:szCs w:val="32"/>
        </w:rPr>
        <w:t>元，项目支出</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元。</w:t>
      </w:r>
    </w:p>
    <w:bookmarkEnd w:id="0"/>
    <w:p w:rsidR="001D39C9" w:rsidRDefault="001D39C9">
      <w:pPr>
        <w:numPr>
          <w:ilvl w:val="0"/>
          <w:numId w:val="2"/>
        </w:numPr>
        <w:snapToGrid w:val="0"/>
        <w:spacing w:line="56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收入情况说明</w:t>
      </w:r>
    </w:p>
    <w:p w:rsidR="001D39C9" w:rsidRDefault="001D39C9" w:rsidP="00632314">
      <w:pPr>
        <w:snapToGrid w:val="0"/>
        <w:spacing w:line="560" w:lineRule="exact"/>
        <w:ind w:leftChars="70" w:left="147" w:firstLineChars="150" w:firstLine="480"/>
        <w:rPr>
          <w:rFonts w:ascii="仿宋_GB2312" w:eastAsia="仿宋_GB2312" w:hAnsi="仿宋_GB2312" w:cs="仿宋_GB2312"/>
          <w:sz w:val="32"/>
          <w:szCs w:val="32"/>
        </w:rPr>
      </w:pPr>
      <w:r>
        <w:rPr>
          <w:rFonts w:ascii="仿宋_GB2312" w:eastAsia="仿宋_GB2312" w:hAnsi="仿宋_GB2312" w:cs="仿宋_GB2312"/>
          <w:sz w:val="32"/>
          <w:szCs w:val="32"/>
        </w:rPr>
        <w:t>2016</w:t>
      </w:r>
      <w:r>
        <w:rPr>
          <w:rFonts w:ascii="仿宋_GB2312" w:eastAsia="仿宋_GB2312" w:hAnsi="仿宋_GB2312" w:cs="仿宋_GB2312" w:hint="eastAsia"/>
          <w:sz w:val="32"/>
          <w:szCs w:val="32"/>
        </w:rPr>
        <w:t>年本年收入合计</w:t>
      </w:r>
      <w:r>
        <w:rPr>
          <w:rFonts w:ascii="仿宋_GB2312" w:eastAsia="仿宋_GB2312" w:hAnsi="仿宋_GB2312" w:cs="仿宋_GB2312"/>
          <w:sz w:val="32"/>
          <w:szCs w:val="32"/>
        </w:rPr>
        <w:t>636072.10</w:t>
      </w:r>
      <w:r>
        <w:rPr>
          <w:rFonts w:ascii="仿宋_GB2312" w:eastAsia="仿宋_GB2312" w:hAnsi="仿宋_GB2312" w:cs="仿宋_GB2312" w:hint="eastAsia"/>
          <w:sz w:val="32"/>
          <w:szCs w:val="32"/>
        </w:rPr>
        <w:t>元，其中：财政拨款收入</w:t>
      </w:r>
      <w:r>
        <w:rPr>
          <w:rFonts w:ascii="仿宋_GB2312" w:eastAsia="仿宋_GB2312" w:hAnsi="仿宋_GB2312" w:cs="仿宋_GB2312"/>
          <w:sz w:val="32"/>
          <w:szCs w:val="32"/>
        </w:rPr>
        <w:t>636072.10</w:t>
      </w:r>
      <w:r>
        <w:rPr>
          <w:rFonts w:ascii="仿宋_GB2312" w:eastAsia="仿宋_GB2312" w:hAnsi="仿宋_GB2312" w:cs="仿宋_GB2312" w:hint="eastAsia"/>
          <w:sz w:val="32"/>
          <w:szCs w:val="32"/>
        </w:rPr>
        <w:t>元，事业收入</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元，经营收入</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元，其他收入</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元。</w:t>
      </w:r>
    </w:p>
    <w:p w:rsidR="001D39C9" w:rsidRDefault="001D39C9" w:rsidP="00632314">
      <w:pPr>
        <w:snapToGrid w:val="0"/>
        <w:spacing w:line="560" w:lineRule="exact"/>
        <w:ind w:leftChars="70" w:left="147" w:firstLineChars="150" w:firstLine="480"/>
        <w:rPr>
          <w:rFonts w:ascii="仿宋_GB2312" w:eastAsia="仿宋_GB2312" w:hAnsi="仿宋_GB2312" w:cs="仿宋_GB2312"/>
          <w:sz w:val="32"/>
          <w:szCs w:val="32"/>
        </w:rPr>
      </w:pPr>
      <w:r>
        <w:rPr>
          <w:rFonts w:ascii="仿宋_GB2312" w:eastAsia="仿宋_GB2312" w:hAnsi="仿宋_GB2312" w:cs="仿宋_GB2312" w:hint="eastAsia"/>
          <w:sz w:val="32"/>
          <w:szCs w:val="32"/>
        </w:rPr>
        <w:t>三、支出情况说明</w:t>
      </w:r>
    </w:p>
    <w:p w:rsidR="001D39C9" w:rsidRDefault="001D39C9" w:rsidP="00632314">
      <w:pPr>
        <w:snapToGrid w:val="0"/>
        <w:spacing w:line="560" w:lineRule="exact"/>
        <w:ind w:leftChars="100" w:left="210" w:firstLineChars="150" w:firstLine="480"/>
        <w:rPr>
          <w:rFonts w:ascii="仿宋_GB2312" w:eastAsia="仿宋_GB2312" w:hAnsi="仿宋_GB2312" w:cs="仿宋_GB2312"/>
          <w:sz w:val="32"/>
          <w:szCs w:val="32"/>
        </w:rPr>
      </w:pPr>
      <w:r>
        <w:rPr>
          <w:rFonts w:ascii="仿宋_GB2312" w:eastAsia="仿宋_GB2312" w:hAnsi="仿宋_GB2312" w:cs="仿宋_GB2312" w:hint="eastAsia"/>
          <w:sz w:val="32"/>
          <w:szCs w:val="32"/>
        </w:rPr>
        <w:t>本年支出合计</w:t>
      </w:r>
      <w:r>
        <w:rPr>
          <w:rFonts w:ascii="仿宋_GB2312" w:eastAsia="仿宋_GB2312" w:hAnsi="仿宋_GB2312" w:cs="仿宋_GB2312"/>
          <w:sz w:val="32"/>
          <w:szCs w:val="32"/>
        </w:rPr>
        <w:t>636072.10</w:t>
      </w:r>
      <w:r>
        <w:rPr>
          <w:rFonts w:ascii="仿宋_GB2312" w:eastAsia="仿宋_GB2312" w:hAnsi="仿宋_GB2312" w:cs="仿宋_GB2312" w:hint="eastAsia"/>
          <w:sz w:val="32"/>
          <w:szCs w:val="32"/>
        </w:rPr>
        <w:t>元，其中：基本支出</w:t>
      </w:r>
      <w:r>
        <w:rPr>
          <w:rFonts w:ascii="仿宋_GB2312" w:eastAsia="仿宋_GB2312" w:hAnsi="仿宋_GB2312" w:cs="仿宋_GB2312"/>
          <w:sz w:val="32"/>
          <w:szCs w:val="32"/>
        </w:rPr>
        <w:t>636072.10</w:t>
      </w:r>
      <w:r>
        <w:rPr>
          <w:rFonts w:ascii="仿宋_GB2312" w:eastAsia="仿宋_GB2312" w:hAnsi="仿宋_GB2312" w:cs="仿宋_GB2312" w:hint="eastAsia"/>
          <w:sz w:val="32"/>
          <w:szCs w:val="32"/>
        </w:rPr>
        <w:t>元，项目支出</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元，经营支出</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元。</w:t>
      </w:r>
    </w:p>
    <w:p w:rsidR="001D39C9" w:rsidRDefault="001D39C9" w:rsidP="00632314">
      <w:pPr>
        <w:snapToGrid w:val="0"/>
        <w:spacing w:line="560" w:lineRule="exact"/>
        <w:ind w:leftChars="100" w:left="210" w:firstLineChars="150" w:firstLine="480"/>
        <w:rPr>
          <w:rFonts w:ascii="仿宋_GB2312" w:eastAsia="仿宋_GB2312" w:hAnsi="仿宋_GB2312" w:cs="仿宋_GB2312"/>
          <w:sz w:val="32"/>
          <w:szCs w:val="32"/>
        </w:rPr>
      </w:pPr>
      <w:r>
        <w:rPr>
          <w:rFonts w:ascii="仿宋_GB2312" w:eastAsia="仿宋_GB2312" w:hAnsi="仿宋_GB2312" w:cs="仿宋_GB2312" w:hint="eastAsia"/>
          <w:sz w:val="32"/>
          <w:szCs w:val="32"/>
        </w:rPr>
        <w:t>四、年末结转结余情况说明</w:t>
      </w:r>
    </w:p>
    <w:p w:rsidR="001D39C9" w:rsidRDefault="001D39C9" w:rsidP="00632314">
      <w:pPr>
        <w:snapToGrid w:val="0"/>
        <w:spacing w:line="560" w:lineRule="exact"/>
        <w:ind w:leftChars="71" w:left="149" w:firstLineChars="150" w:firstLine="480"/>
        <w:rPr>
          <w:rFonts w:ascii="仿宋_GB2312" w:eastAsia="仿宋_GB2312" w:hAnsi="仿宋_GB2312" w:cs="仿宋_GB2312"/>
          <w:sz w:val="32"/>
          <w:szCs w:val="32"/>
        </w:rPr>
      </w:pPr>
      <w:r>
        <w:rPr>
          <w:rFonts w:ascii="仿宋_GB2312" w:eastAsia="仿宋_GB2312" w:hAnsi="仿宋_GB2312" w:cs="仿宋_GB2312"/>
          <w:sz w:val="32"/>
          <w:szCs w:val="32"/>
        </w:rPr>
        <w:t>2016</w:t>
      </w:r>
      <w:r>
        <w:rPr>
          <w:rFonts w:ascii="仿宋_GB2312" w:eastAsia="仿宋_GB2312" w:hAnsi="仿宋_GB2312" w:cs="仿宋_GB2312" w:hint="eastAsia"/>
          <w:sz w:val="32"/>
          <w:szCs w:val="32"/>
        </w:rPr>
        <w:t>年结转结余资金</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元（其中：财政拨款基本支出结转结余</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元，主要为：无，项目支出结转结余</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元，主要为：无。）</w:t>
      </w:r>
    </w:p>
    <w:p w:rsidR="001D39C9" w:rsidRDefault="001D39C9" w:rsidP="00632314">
      <w:pPr>
        <w:snapToGrid w:val="0"/>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五、“三公”经费、会议费和培训费支出情况说明</w:t>
      </w:r>
    </w:p>
    <w:p w:rsidR="001D39C9" w:rsidRDefault="001D39C9" w:rsidP="00632314">
      <w:pPr>
        <w:snapToGrid w:val="0"/>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sz w:val="32"/>
          <w:szCs w:val="32"/>
        </w:rPr>
        <w:t>2016</w:t>
      </w:r>
      <w:r>
        <w:rPr>
          <w:rFonts w:ascii="仿宋_GB2312" w:eastAsia="仿宋_GB2312" w:hAnsi="仿宋_GB2312" w:cs="仿宋_GB2312" w:hint="eastAsia"/>
          <w:sz w:val="32"/>
          <w:szCs w:val="32"/>
        </w:rPr>
        <w:t>年“三公”经费实际支出</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元，其中：因公出国（境）费用</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元，共组团</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批次</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人次</w:t>
      </w:r>
      <w:r>
        <w:rPr>
          <w:rFonts w:ascii="仿宋_GB2312" w:eastAsia="仿宋_GB2312" w:hAnsi="仿宋_GB2312" w:cs="仿宋_GB2312"/>
          <w:sz w:val="32"/>
          <w:szCs w:val="32"/>
        </w:rPr>
        <w:t>,</w:t>
      </w:r>
      <w:r>
        <w:rPr>
          <w:rFonts w:ascii="仿宋_GB2312" w:eastAsia="仿宋_GB2312" w:hAnsi="仿宋_GB2312" w:cs="仿宋_GB2312" w:hint="eastAsia"/>
          <w:sz w:val="32"/>
          <w:szCs w:val="32"/>
        </w:rPr>
        <w:t>出国事由：无；公务接待费</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元，共接待</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批次</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人次；公务用车购置</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元，年末公务用车保有量为</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辆；公务用车维护费</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元。</w:t>
      </w:r>
    </w:p>
    <w:p w:rsidR="001D39C9" w:rsidRDefault="001D39C9" w:rsidP="00632314">
      <w:pPr>
        <w:snapToGrid w:val="0"/>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“三公”经费较上年相比多（少）支出</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元，其中：因公出国（境）费用多（少）支</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元；公务接待费多（少）支出</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元；公务用车购置费多（少）支出</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元；公务用车维护费多（少）支出</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元。主要原因为：无变化。</w:t>
      </w:r>
    </w:p>
    <w:p w:rsidR="001D39C9" w:rsidRDefault="001D39C9" w:rsidP="00632314">
      <w:pPr>
        <w:snapToGrid w:val="0"/>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sz w:val="32"/>
          <w:szCs w:val="32"/>
        </w:rPr>
        <w:t>2016</w:t>
      </w:r>
      <w:r>
        <w:rPr>
          <w:rFonts w:ascii="仿宋_GB2312" w:eastAsia="仿宋_GB2312" w:hAnsi="仿宋_GB2312" w:cs="仿宋_GB2312" w:hint="eastAsia"/>
          <w:sz w:val="32"/>
          <w:szCs w:val="32"/>
        </w:rPr>
        <w:t>年会议费</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元，主要是：无</w:t>
      </w:r>
    </w:p>
    <w:p w:rsidR="001D39C9" w:rsidRDefault="001D39C9" w:rsidP="00632314">
      <w:pPr>
        <w:snapToGrid w:val="0"/>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sz w:val="32"/>
          <w:szCs w:val="32"/>
        </w:rPr>
        <w:t>2016</w:t>
      </w:r>
      <w:r>
        <w:rPr>
          <w:rFonts w:ascii="仿宋_GB2312" w:eastAsia="仿宋_GB2312" w:hAnsi="仿宋_GB2312" w:cs="仿宋_GB2312" w:hint="eastAsia"/>
          <w:sz w:val="32"/>
          <w:szCs w:val="32"/>
        </w:rPr>
        <w:t>年培训费</w:t>
      </w:r>
      <w:r>
        <w:rPr>
          <w:rFonts w:ascii="仿宋_GB2312" w:eastAsia="仿宋_GB2312" w:hAnsi="仿宋_GB2312" w:cs="仿宋_GB2312"/>
          <w:sz w:val="32"/>
          <w:szCs w:val="32"/>
        </w:rPr>
        <w:t>5000</w:t>
      </w:r>
      <w:r>
        <w:rPr>
          <w:rFonts w:ascii="仿宋_GB2312" w:eastAsia="仿宋_GB2312" w:hAnsi="仿宋_GB2312" w:cs="仿宋_GB2312" w:hint="eastAsia"/>
          <w:sz w:val="32"/>
          <w:szCs w:val="32"/>
        </w:rPr>
        <w:t>元，主要是：培训各乡镇场人员。</w:t>
      </w:r>
    </w:p>
    <w:p w:rsidR="001D39C9" w:rsidRDefault="001D39C9" w:rsidP="00632314">
      <w:pPr>
        <w:snapToGrid w:val="0"/>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六、预算执行情况说明</w:t>
      </w:r>
    </w:p>
    <w:p w:rsidR="001D39C9" w:rsidRDefault="001D39C9" w:rsidP="00632314">
      <w:pPr>
        <w:snapToGrid w:val="0"/>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sz w:val="32"/>
          <w:szCs w:val="32"/>
        </w:rPr>
        <w:t>2016</w:t>
      </w:r>
      <w:r>
        <w:rPr>
          <w:rFonts w:ascii="仿宋_GB2312" w:eastAsia="仿宋_GB2312" w:hAnsi="仿宋_GB2312" w:cs="仿宋_GB2312" w:hint="eastAsia"/>
          <w:sz w:val="32"/>
          <w:szCs w:val="32"/>
        </w:rPr>
        <w:t>年本年收入</w:t>
      </w:r>
      <w:r>
        <w:rPr>
          <w:rFonts w:ascii="仿宋_GB2312" w:eastAsia="仿宋_GB2312" w:hAnsi="仿宋_GB2312" w:cs="仿宋_GB2312"/>
          <w:sz w:val="32"/>
          <w:szCs w:val="32"/>
        </w:rPr>
        <w:t>636072.10</w:t>
      </w:r>
      <w:r>
        <w:rPr>
          <w:rFonts w:ascii="仿宋_GB2312" w:eastAsia="仿宋_GB2312" w:hAnsi="仿宋_GB2312" w:cs="仿宋_GB2312" w:hint="eastAsia"/>
          <w:sz w:val="32"/>
          <w:szCs w:val="32"/>
        </w:rPr>
        <w:t>元，比</w:t>
      </w:r>
      <w:r>
        <w:rPr>
          <w:rFonts w:ascii="仿宋_GB2312" w:eastAsia="仿宋_GB2312" w:hAnsi="仿宋_GB2312" w:cs="仿宋_GB2312"/>
          <w:sz w:val="32"/>
          <w:szCs w:val="32"/>
        </w:rPr>
        <w:t>2015</w:t>
      </w:r>
      <w:r>
        <w:rPr>
          <w:rFonts w:ascii="仿宋_GB2312" w:eastAsia="仿宋_GB2312" w:hAnsi="仿宋_GB2312" w:cs="仿宋_GB2312" w:hint="eastAsia"/>
          <w:sz w:val="32"/>
          <w:szCs w:val="32"/>
        </w:rPr>
        <w:t>年减少</w:t>
      </w:r>
      <w:r>
        <w:rPr>
          <w:rFonts w:ascii="仿宋_GB2312" w:eastAsia="仿宋_GB2312" w:hAnsi="仿宋_GB2312" w:cs="仿宋_GB2312"/>
          <w:sz w:val="32"/>
          <w:szCs w:val="32"/>
        </w:rPr>
        <w:t>152789.47</w:t>
      </w:r>
      <w:r>
        <w:rPr>
          <w:rFonts w:ascii="仿宋_GB2312" w:eastAsia="仿宋_GB2312" w:hAnsi="仿宋_GB2312" w:cs="仿宋_GB2312" w:hint="eastAsia"/>
          <w:sz w:val="32"/>
          <w:szCs w:val="32"/>
        </w:rPr>
        <w:t>元，减少原因：人员调出，退休改养老，工资及离退休费减少。</w:t>
      </w:r>
    </w:p>
    <w:p w:rsidR="001D39C9" w:rsidRDefault="001D39C9" w:rsidP="00632314">
      <w:pPr>
        <w:snapToGrid w:val="0"/>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sz w:val="32"/>
          <w:szCs w:val="32"/>
        </w:rPr>
        <w:t>2016</w:t>
      </w:r>
      <w:r>
        <w:rPr>
          <w:rFonts w:ascii="仿宋_GB2312" w:eastAsia="仿宋_GB2312" w:hAnsi="仿宋_GB2312" w:cs="仿宋_GB2312" w:hint="eastAsia"/>
          <w:sz w:val="32"/>
          <w:szCs w:val="32"/>
        </w:rPr>
        <w:t>年本年支出</w:t>
      </w:r>
      <w:r>
        <w:rPr>
          <w:rFonts w:ascii="仿宋_GB2312" w:eastAsia="仿宋_GB2312" w:hAnsi="仿宋_GB2312" w:cs="仿宋_GB2312"/>
          <w:sz w:val="32"/>
          <w:szCs w:val="32"/>
        </w:rPr>
        <w:t>636072.10</w:t>
      </w:r>
      <w:r>
        <w:rPr>
          <w:rFonts w:ascii="仿宋_GB2312" w:eastAsia="仿宋_GB2312" w:hAnsi="仿宋_GB2312" w:cs="仿宋_GB2312" w:hint="eastAsia"/>
          <w:sz w:val="32"/>
          <w:szCs w:val="32"/>
        </w:rPr>
        <w:t>元，比</w:t>
      </w:r>
      <w:r>
        <w:rPr>
          <w:rFonts w:ascii="仿宋_GB2312" w:eastAsia="仿宋_GB2312" w:hAnsi="仿宋_GB2312" w:cs="仿宋_GB2312"/>
          <w:sz w:val="32"/>
          <w:szCs w:val="32"/>
        </w:rPr>
        <w:t>2015</w:t>
      </w:r>
      <w:r>
        <w:rPr>
          <w:rFonts w:ascii="仿宋_GB2312" w:eastAsia="仿宋_GB2312" w:hAnsi="仿宋_GB2312" w:cs="仿宋_GB2312" w:hint="eastAsia"/>
          <w:sz w:val="32"/>
          <w:szCs w:val="32"/>
        </w:rPr>
        <w:t>年减少</w:t>
      </w:r>
      <w:r>
        <w:rPr>
          <w:rFonts w:ascii="仿宋_GB2312" w:eastAsia="仿宋_GB2312" w:hAnsi="仿宋_GB2312" w:cs="仿宋_GB2312"/>
          <w:sz w:val="32"/>
          <w:szCs w:val="32"/>
        </w:rPr>
        <w:t>152789.47</w:t>
      </w:r>
      <w:r>
        <w:rPr>
          <w:rFonts w:ascii="仿宋_GB2312" w:eastAsia="仿宋_GB2312" w:hAnsi="仿宋_GB2312" w:cs="仿宋_GB2312" w:hint="eastAsia"/>
          <w:sz w:val="32"/>
          <w:szCs w:val="32"/>
        </w:rPr>
        <w:t>元，减少原因：人员调出，退休改养老，工资及离退休费减少。</w:t>
      </w:r>
    </w:p>
    <w:p w:rsidR="001D39C9" w:rsidRDefault="001D39C9" w:rsidP="00632314">
      <w:pPr>
        <w:snapToGrid w:val="0"/>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sz w:val="32"/>
          <w:szCs w:val="32"/>
        </w:rPr>
        <w:t>2016</w:t>
      </w:r>
      <w:r>
        <w:rPr>
          <w:rFonts w:ascii="仿宋_GB2312" w:eastAsia="仿宋_GB2312" w:hAnsi="仿宋_GB2312" w:cs="仿宋_GB2312" w:hint="eastAsia"/>
          <w:sz w:val="32"/>
          <w:szCs w:val="32"/>
        </w:rPr>
        <w:t>年财政拨款支出</w:t>
      </w:r>
      <w:r>
        <w:rPr>
          <w:rFonts w:ascii="仿宋_GB2312" w:eastAsia="仿宋_GB2312" w:hAnsi="仿宋_GB2312" w:cs="仿宋_GB2312"/>
          <w:sz w:val="32"/>
          <w:szCs w:val="32"/>
        </w:rPr>
        <w:t>636072.10</w:t>
      </w:r>
      <w:r>
        <w:rPr>
          <w:rFonts w:ascii="仿宋_GB2312" w:eastAsia="仿宋_GB2312" w:hAnsi="仿宋_GB2312" w:cs="仿宋_GB2312" w:hint="eastAsia"/>
          <w:sz w:val="32"/>
          <w:szCs w:val="32"/>
        </w:rPr>
        <w:t>元，年初预算数</w:t>
      </w:r>
      <w:r>
        <w:rPr>
          <w:rFonts w:ascii="仿宋_GB2312" w:eastAsia="仿宋_GB2312" w:hAnsi="仿宋_GB2312" w:cs="仿宋_GB2312"/>
          <w:sz w:val="32"/>
          <w:szCs w:val="32"/>
        </w:rPr>
        <w:t>988065.98</w:t>
      </w:r>
      <w:r>
        <w:rPr>
          <w:rFonts w:ascii="仿宋_GB2312" w:eastAsia="仿宋_GB2312" w:hAnsi="仿宋_GB2312" w:cs="仿宋_GB2312" w:hint="eastAsia"/>
          <w:sz w:val="32"/>
          <w:szCs w:val="32"/>
        </w:rPr>
        <w:t>元，差异原因：人员调出，退休改养老，工资及离退休费减少</w:t>
      </w:r>
      <w:r>
        <w:rPr>
          <w:rFonts w:ascii="仿宋_GB2312" w:eastAsia="仿宋_GB2312" w:hAnsi="仿宋_GB2312" w:cs="仿宋_GB2312"/>
          <w:sz w:val="32"/>
          <w:szCs w:val="32"/>
        </w:rPr>
        <w:t>.</w:t>
      </w:r>
    </w:p>
    <w:p w:rsidR="001D39C9" w:rsidRDefault="001D39C9" w:rsidP="00632314">
      <w:pPr>
        <w:snapToGrid w:val="0"/>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七、决算公开其他重要事项情况说明</w:t>
      </w:r>
    </w:p>
    <w:p w:rsidR="001D39C9" w:rsidRDefault="001D39C9" w:rsidP="00632314">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（一）机关运行经费支出情况</w:t>
      </w:r>
    </w:p>
    <w:p w:rsidR="001D39C9" w:rsidRDefault="001D39C9" w:rsidP="00632314">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sz w:val="32"/>
          <w:szCs w:val="32"/>
        </w:rPr>
        <w:t>2016</w:t>
      </w:r>
      <w:r>
        <w:rPr>
          <w:rFonts w:ascii="仿宋_GB2312" w:eastAsia="仿宋_GB2312" w:hAnsi="仿宋_GB2312" w:cs="仿宋_GB2312" w:hint="eastAsia"/>
          <w:sz w:val="32"/>
          <w:szCs w:val="32"/>
        </w:rPr>
        <w:t>年塔什库尔干县妇幼保健站机关运行经费支出</w:t>
      </w:r>
      <w:r>
        <w:rPr>
          <w:rFonts w:ascii="仿宋_GB2312" w:eastAsia="仿宋_GB2312" w:hAnsi="仿宋_GB2312" w:cs="仿宋_GB2312"/>
          <w:sz w:val="32"/>
          <w:szCs w:val="32"/>
        </w:rPr>
        <w:t>53186.4</w:t>
      </w:r>
      <w:r>
        <w:rPr>
          <w:rFonts w:ascii="仿宋_GB2312" w:eastAsia="仿宋_GB2312" w:hAnsi="仿宋_GB2312" w:cs="仿宋_GB2312" w:hint="eastAsia"/>
          <w:sz w:val="32"/>
          <w:szCs w:val="32"/>
        </w:rPr>
        <w:t>元，比</w:t>
      </w:r>
      <w:r>
        <w:rPr>
          <w:rFonts w:ascii="仿宋_GB2312" w:eastAsia="仿宋_GB2312" w:hAnsi="仿宋_GB2312" w:cs="仿宋_GB2312"/>
          <w:sz w:val="32"/>
          <w:szCs w:val="32"/>
        </w:rPr>
        <w:t>2015</w:t>
      </w:r>
      <w:r>
        <w:rPr>
          <w:rFonts w:ascii="仿宋_GB2312" w:eastAsia="仿宋_GB2312" w:hAnsi="仿宋_GB2312" w:cs="仿宋_GB2312" w:hint="eastAsia"/>
          <w:sz w:val="32"/>
          <w:szCs w:val="32"/>
        </w:rPr>
        <w:t>年减少</w:t>
      </w:r>
      <w:r>
        <w:rPr>
          <w:rFonts w:ascii="仿宋_GB2312" w:eastAsia="仿宋_GB2312" w:hAnsi="仿宋_GB2312" w:cs="仿宋_GB2312"/>
          <w:sz w:val="32"/>
          <w:szCs w:val="32"/>
        </w:rPr>
        <w:t>24812</w:t>
      </w:r>
      <w:r>
        <w:rPr>
          <w:rFonts w:ascii="仿宋_GB2312" w:eastAsia="仿宋_GB2312" w:hAnsi="仿宋_GB2312" w:cs="仿宋_GB2312" w:hint="eastAsia"/>
          <w:sz w:val="32"/>
          <w:szCs w:val="32"/>
        </w:rPr>
        <w:t>元，降低</w:t>
      </w:r>
      <w:r>
        <w:rPr>
          <w:rFonts w:ascii="仿宋_GB2312" w:eastAsia="仿宋_GB2312" w:hAnsi="仿宋_GB2312" w:cs="仿宋_GB2312"/>
          <w:sz w:val="32"/>
          <w:szCs w:val="32"/>
        </w:rPr>
        <w:t>31.81%</w:t>
      </w:r>
      <w:r>
        <w:rPr>
          <w:rFonts w:ascii="仿宋_GB2312" w:eastAsia="仿宋_GB2312" w:hAnsi="仿宋_GB2312" w:cs="仿宋_GB2312" w:hint="eastAsia"/>
          <w:sz w:val="32"/>
          <w:szCs w:val="32"/>
        </w:rPr>
        <w:t>，主要原因是：按照中央八项规定严格执行“三公”经费制度，导致办公费减少。</w:t>
      </w:r>
      <w:bookmarkStart w:id="1" w:name="_GoBack"/>
      <w:bookmarkEnd w:id="1"/>
    </w:p>
    <w:p w:rsidR="001D39C9" w:rsidRDefault="001D39C9" w:rsidP="00632314">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（二）政府采购支出情况</w:t>
      </w:r>
    </w:p>
    <w:p w:rsidR="001D39C9" w:rsidRDefault="001D39C9" w:rsidP="00632314">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sz w:val="32"/>
          <w:szCs w:val="32"/>
        </w:rPr>
        <w:t>2016</w:t>
      </w:r>
      <w:r>
        <w:rPr>
          <w:rFonts w:ascii="仿宋_GB2312" w:eastAsia="仿宋_GB2312" w:hAnsi="仿宋_GB2312" w:cs="仿宋_GB2312" w:hint="eastAsia"/>
          <w:sz w:val="32"/>
          <w:szCs w:val="32"/>
        </w:rPr>
        <w:t>年，塔什库尔干县妇幼保健站政府采购支出总额</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元，其中政府采购货物支出</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元，政府采购工程支出</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元，政府采购服务支出</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元。喀什地区为偏远地区，参与招投标的供应商基本为中小微企业</w:t>
      </w:r>
    </w:p>
    <w:p w:rsidR="001D39C9" w:rsidRDefault="001D39C9" w:rsidP="00632314">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（三）国有资产占用情况</w:t>
      </w:r>
    </w:p>
    <w:p w:rsidR="001D39C9" w:rsidRDefault="001D39C9" w:rsidP="00632314">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截止</w:t>
      </w:r>
      <w:r>
        <w:rPr>
          <w:rFonts w:ascii="仿宋_GB2312" w:eastAsia="仿宋_GB2312" w:hAnsi="仿宋_GB2312" w:cs="仿宋_GB2312"/>
          <w:sz w:val="32"/>
          <w:szCs w:val="32"/>
        </w:rPr>
        <w:t>2016</w:t>
      </w:r>
      <w:r>
        <w:rPr>
          <w:rFonts w:ascii="仿宋_GB2312" w:eastAsia="仿宋_GB2312" w:hAnsi="仿宋_GB2312" w:cs="仿宋_GB2312" w:hint="eastAsia"/>
          <w:sz w:val="32"/>
          <w:szCs w:val="32"/>
        </w:rPr>
        <w:t>年</w:t>
      </w:r>
      <w:r>
        <w:rPr>
          <w:rFonts w:ascii="仿宋_GB2312" w:eastAsia="仿宋_GB2312" w:hAnsi="仿宋_GB2312" w:cs="仿宋_GB2312"/>
          <w:sz w:val="32"/>
          <w:szCs w:val="32"/>
        </w:rPr>
        <w:t>12</w:t>
      </w:r>
      <w:r>
        <w:rPr>
          <w:rFonts w:ascii="仿宋_GB2312" w:eastAsia="仿宋_GB2312" w:hAnsi="仿宋_GB2312" w:cs="仿宋_GB2312" w:hint="eastAsia"/>
          <w:sz w:val="32"/>
          <w:szCs w:val="32"/>
        </w:rPr>
        <w:t>月</w:t>
      </w:r>
      <w:r>
        <w:rPr>
          <w:rFonts w:ascii="仿宋_GB2312" w:eastAsia="仿宋_GB2312" w:hAnsi="仿宋_GB2312" w:cs="仿宋_GB2312"/>
          <w:sz w:val="32"/>
          <w:szCs w:val="32"/>
        </w:rPr>
        <w:t>31</w:t>
      </w:r>
      <w:r>
        <w:rPr>
          <w:rFonts w:ascii="仿宋_GB2312" w:eastAsia="仿宋_GB2312" w:hAnsi="仿宋_GB2312" w:cs="仿宋_GB2312" w:hint="eastAsia"/>
          <w:sz w:val="32"/>
          <w:szCs w:val="32"/>
        </w:rPr>
        <w:t>日，本单位共有车辆</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辆，其中一般公务用车</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辆，一般执法执勤用车</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辆，特种专业技术用车</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辆，其他车辆</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辆，其他用车主要是：无，单位价值在</w:t>
      </w:r>
      <w:r>
        <w:rPr>
          <w:rFonts w:ascii="仿宋_GB2312" w:eastAsia="仿宋_GB2312" w:hAnsi="仿宋_GB2312" w:cs="仿宋_GB2312"/>
          <w:sz w:val="32"/>
          <w:szCs w:val="32"/>
        </w:rPr>
        <w:t>50</w:t>
      </w:r>
      <w:r>
        <w:rPr>
          <w:rFonts w:ascii="仿宋_GB2312" w:eastAsia="仿宋_GB2312" w:hAnsi="仿宋_GB2312" w:cs="仿宋_GB2312" w:hint="eastAsia"/>
          <w:sz w:val="32"/>
          <w:szCs w:val="32"/>
        </w:rPr>
        <w:t>万元以上的设备</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台（套），价值</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元。</w:t>
      </w:r>
    </w:p>
    <w:p w:rsidR="001D39C9" w:rsidRDefault="001D39C9" w:rsidP="00632314">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（四）民生项目、重点支出项目绩效评价结果</w:t>
      </w:r>
    </w:p>
    <w:p w:rsidR="001D39C9" w:rsidRDefault="001D39C9" w:rsidP="00632314">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sz w:val="32"/>
          <w:szCs w:val="32"/>
        </w:rPr>
        <w:t>2016</w:t>
      </w:r>
      <w:r>
        <w:rPr>
          <w:rFonts w:ascii="仿宋_GB2312" w:eastAsia="仿宋_GB2312" w:hAnsi="仿宋_GB2312" w:cs="仿宋_GB2312" w:hint="eastAsia"/>
          <w:sz w:val="32"/>
          <w:szCs w:val="32"/>
        </w:rPr>
        <w:t>年塔什库尔干县妇幼保健站共组织对</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个项目进行了预算绩效评价，涉及一般公共预算当年财政拨款</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元。绩效评价结果：无。</w:t>
      </w:r>
    </w:p>
    <w:p w:rsidR="001D39C9" w:rsidRDefault="001D39C9" w:rsidP="00632314">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（五）事业收入明细、经营收入明细</w:t>
      </w:r>
    </w:p>
    <w:p w:rsidR="001D39C9" w:rsidRDefault="001D39C9" w:rsidP="00632314">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按收入项目分别列示：无。</w:t>
      </w:r>
    </w:p>
    <w:p w:rsidR="001D39C9" w:rsidRDefault="001D39C9" w:rsidP="00632314">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八、专业名词解释</w:t>
      </w:r>
    </w:p>
    <w:p w:rsidR="001D39C9" w:rsidRDefault="001D39C9" w:rsidP="00632314">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（一）财政拨款收入：指单位本年度从本级财政部门取得得财政拨款。</w:t>
      </w:r>
    </w:p>
    <w:p w:rsidR="001D39C9" w:rsidRDefault="001D39C9" w:rsidP="00632314">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（二）事业收入：指事业单位开展专业业务活动及辅助活动所取得的收入。</w:t>
      </w:r>
    </w:p>
    <w:p w:rsidR="001D39C9" w:rsidRDefault="001D39C9" w:rsidP="00632314">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（三）经营收入：指事业单位在专业业务活动及其辅助活动之外开展非独立核算经营活动取得的收入。</w:t>
      </w:r>
    </w:p>
    <w:p w:rsidR="001D39C9" w:rsidRDefault="001D39C9" w:rsidP="00632314">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（四）其他收入：指除上述“财政拨款收入”、“事业收入”、“经营收入”等以外的收入。</w:t>
      </w:r>
    </w:p>
    <w:p w:rsidR="001D39C9" w:rsidRDefault="001D39C9" w:rsidP="00632314">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sz w:val="32"/>
          <w:szCs w:val="32"/>
        </w:rPr>
        <w:t>(</w:t>
      </w:r>
      <w:r>
        <w:rPr>
          <w:rFonts w:ascii="仿宋_GB2312" w:eastAsia="仿宋_GB2312" w:hAnsi="仿宋_GB2312" w:cs="仿宋_GB2312" w:hint="eastAsia"/>
          <w:sz w:val="32"/>
          <w:szCs w:val="32"/>
        </w:rPr>
        <w:t>五</w:t>
      </w:r>
      <w:r>
        <w:rPr>
          <w:rFonts w:ascii="仿宋_GB2312" w:eastAsia="仿宋_GB2312" w:hAnsi="仿宋_GB2312" w:cs="仿宋_GB2312"/>
          <w:sz w:val="32"/>
          <w:szCs w:val="32"/>
        </w:rPr>
        <w:t>)</w:t>
      </w:r>
      <w:r>
        <w:rPr>
          <w:rFonts w:ascii="仿宋_GB2312" w:eastAsia="仿宋_GB2312" w:hAnsi="仿宋_GB2312" w:cs="仿宋_GB2312" w:hint="eastAsia"/>
          <w:sz w:val="32"/>
          <w:szCs w:val="32"/>
        </w:rPr>
        <w:t>用事业基金弥补收支差额：指事业单位在当年的“财政拨款收入”、“事业收入”、“经营收入”、“其他收入”不足以安排当年支出的情况下，使用以前年度积累的事业基金（事业单位当年收支相抵后按国家规定提取、用于弥补以后年度收支差额的基金）弥补本年度收支缺口的资金。</w:t>
      </w:r>
    </w:p>
    <w:p w:rsidR="001D39C9" w:rsidRDefault="001D39C9" w:rsidP="00632314">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（六）年初结转和结余：指以前年度尚未完成、结转到本年按有关规定继续使用的资金。</w:t>
      </w:r>
    </w:p>
    <w:p w:rsidR="001D39C9" w:rsidRDefault="001D39C9" w:rsidP="00632314">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（七）结余分配：指事业单位按规定提取的职工福利基</w:t>
      </w:r>
    </w:p>
    <w:p w:rsidR="001D39C9" w:rsidRDefault="001D39C9">
      <w:pPr>
        <w:spacing w:line="56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金、事业基金和缴纳的所得税，以及建设单位按规定应交回的基本建设竣工项目结余资金。</w:t>
      </w:r>
    </w:p>
    <w:p w:rsidR="001D39C9" w:rsidRDefault="001D39C9" w:rsidP="00632314">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（八）年末结转和结余：指本年度或以前年度预算安排、</w:t>
      </w:r>
    </w:p>
    <w:p w:rsidR="001D39C9" w:rsidRDefault="001D39C9">
      <w:pPr>
        <w:spacing w:line="56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因客观条件发生变化无法按原计划实施，需要延迟到以后年度按有关规定继续使用的资金。</w:t>
      </w:r>
    </w:p>
    <w:p w:rsidR="001D39C9" w:rsidRDefault="001D39C9" w:rsidP="00632314">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（九）基本支出：指为保障机构正常运转、完成日常工作任务而发生的人员支出和公用支出。</w:t>
      </w:r>
    </w:p>
    <w:p w:rsidR="001D39C9" w:rsidRDefault="001D39C9" w:rsidP="00632314">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（十）项目支出：指在基本支出之外为完成特定行政任务和事业发展目标所发生的支出。</w:t>
      </w:r>
    </w:p>
    <w:p w:rsidR="001D39C9" w:rsidRDefault="001D39C9" w:rsidP="00632314">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（十一）经营支出：指事业单位在专业业务活动及其辅助活动之外开展非独立核算经营活动发生的支出。</w:t>
      </w:r>
    </w:p>
    <w:p w:rsidR="001D39C9" w:rsidRDefault="001D39C9" w:rsidP="00632314">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十二）“三公”经费：纳入财政预决算管理的“三公”经费，是指各单位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w:t>
      </w:r>
    </w:p>
    <w:p w:rsidR="001D39C9" w:rsidRDefault="001D39C9" w:rsidP="0088795A">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十三）机关运行经费：为保障行政单位（含参照公务员法管理的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sectPr w:rsidR="001D39C9" w:rsidSect="00C56ADE">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D39C9" w:rsidRDefault="001D39C9" w:rsidP="00C56ADE">
      <w:r>
        <w:separator/>
      </w:r>
    </w:p>
  </w:endnote>
  <w:endnote w:type="continuationSeparator" w:id="0">
    <w:p w:rsidR="001D39C9" w:rsidRDefault="001D39C9" w:rsidP="00C56AD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Malgun Gothic Semilight"/>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39C9" w:rsidRDefault="001D39C9">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39C9" w:rsidRDefault="001D39C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7</w:t>
    </w:r>
    <w:r>
      <w:rPr>
        <w:rStyle w:val="PageNumber"/>
      </w:rPr>
      <w:fldChar w:fldCharType="end"/>
    </w:r>
  </w:p>
  <w:p w:rsidR="001D39C9" w:rsidRDefault="001D39C9">
    <w:pPr>
      <w:pStyle w:val="Footer"/>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39C9" w:rsidRDefault="001D39C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D39C9" w:rsidRDefault="001D39C9" w:rsidP="00C56ADE">
      <w:r>
        <w:separator/>
      </w:r>
    </w:p>
  </w:footnote>
  <w:footnote w:type="continuationSeparator" w:id="0">
    <w:p w:rsidR="001D39C9" w:rsidRDefault="001D39C9" w:rsidP="00C56AD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39C9" w:rsidRDefault="001D39C9">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39C9" w:rsidRDefault="001D39C9" w:rsidP="00632314">
    <w:pPr>
      <w:pStyle w:val="Header"/>
      <w:pBdr>
        <w:bottom w:val="none" w:sz="0" w:space="0" w:color="auto"/>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39C9" w:rsidRDefault="001D39C9">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C693ACD"/>
    <w:multiLevelType w:val="multilevel"/>
    <w:tmpl w:val="3C693ACD"/>
    <w:lvl w:ilvl="0">
      <w:start w:val="1"/>
      <w:numFmt w:val="japaneseCounting"/>
      <w:lvlText w:val="%1、"/>
      <w:lvlJc w:val="left"/>
      <w:pPr>
        <w:ind w:left="1322" w:hanging="720"/>
      </w:pPr>
      <w:rPr>
        <w:rFonts w:cs="Times New Roman" w:hint="default"/>
      </w:rPr>
    </w:lvl>
    <w:lvl w:ilvl="1">
      <w:start w:val="1"/>
      <w:numFmt w:val="lowerLetter"/>
      <w:lvlText w:val="%2)"/>
      <w:lvlJc w:val="left"/>
      <w:pPr>
        <w:ind w:left="1442" w:hanging="420"/>
      </w:pPr>
      <w:rPr>
        <w:rFonts w:cs="Times New Roman"/>
      </w:rPr>
    </w:lvl>
    <w:lvl w:ilvl="2">
      <w:start w:val="1"/>
      <w:numFmt w:val="lowerRoman"/>
      <w:lvlText w:val="%3."/>
      <w:lvlJc w:val="right"/>
      <w:pPr>
        <w:ind w:left="1862" w:hanging="420"/>
      </w:pPr>
      <w:rPr>
        <w:rFonts w:cs="Times New Roman"/>
      </w:rPr>
    </w:lvl>
    <w:lvl w:ilvl="3">
      <w:start w:val="1"/>
      <w:numFmt w:val="decimal"/>
      <w:lvlText w:val="%4."/>
      <w:lvlJc w:val="left"/>
      <w:pPr>
        <w:ind w:left="2282" w:hanging="420"/>
      </w:pPr>
      <w:rPr>
        <w:rFonts w:cs="Times New Roman"/>
      </w:rPr>
    </w:lvl>
    <w:lvl w:ilvl="4">
      <w:start w:val="1"/>
      <w:numFmt w:val="lowerLetter"/>
      <w:lvlText w:val="%5)"/>
      <w:lvlJc w:val="left"/>
      <w:pPr>
        <w:ind w:left="2702" w:hanging="420"/>
      </w:pPr>
      <w:rPr>
        <w:rFonts w:cs="Times New Roman"/>
      </w:rPr>
    </w:lvl>
    <w:lvl w:ilvl="5">
      <w:start w:val="1"/>
      <w:numFmt w:val="lowerRoman"/>
      <w:lvlText w:val="%6."/>
      <w:lvlJc w:val="right"/>
      <w:pPr>
        <w:ind w:left="3122" w:hanging="420"/>
      </w:pPr>
      <w:rPr>
        <w:rFonts w:cs="Times New Roman"/>
      </w:rPr>
    </w:lvl>
    <w:lvl w:ilvl="6">
      <w:start w:val="1"/>
      <w:numFmt w:val="decimal"/>
      <w:lvlText w:val="%7."/>
      <w:lvlJc w:val="left"/>
      <w:pPr>
        <w:ind w:left="3542" w:hanging="420"/>
      </w:pPr>
      <w:rPr>
        <w:rFonts w:cs="Times New Roman"/>
      </w:rPr>
    </w:lvl>
    <w:lvl w:ilvl="7">
      <w:start w:val="1"/>
      <w:numFmt w:val="lowerLetter"/>
      <w:lvlText w:val="%8)"/>
      <w:lvlJc w:val="left"/>
      <w:pPr>
        <w:ind w:left="3962" w:hanging="420"/>
      </w:pPr>
      <w:rPr>
        <w:rFonts w:cs="Times New Roman"/>
      </w:rPr>
    </w:lvl>
    <w:lvl w:ilvl="8">
      <w:start w:val="1"/>
      <w:numFmt w:val="lowerRoman"/>
      <w:lvlText w:val="%9."/>
      <w:lvlJc w:val="right"/>
      <w:pPr>
        <w:ind w:left="4382" w:hanging="420"/>
      </w:pPr>
      <w:rPr>
        <w:rFonts w:cs="Times New Roman"/>
      </w:rPr>
    </w:lvl>
  </w:abstractNum>
  <w:abstractNum w:abstractNumId="1">
    <w:nsid w:val="51056E6B"/>
    <w:multiLevelType w:val="multilevel"/>
    <w:tmpl w:val="51056E6B"/>
    <w:lvl w:ilvl="0">
      <w:start w:val="2"/>
      <w:numFmt w:val="japaneseCounting"/>
      <w:lvlText w:val="%1、"/>
      <w:lvlJc w:val="left"/>
      <w:pPr>
        <w:ind w:left="1320" w:hanging="720"/>
      </w:pPr>
      <w:rPr>
        <w:rFonts w:cs="Times New Roman" w:hint="default"/>
      </w:rPr>
    </w:lvl>
    <w:lvl w:ilvl="1">
      <w:start w:val="1"/>
      <w:numFmt w:val="lowerLetter"/>
      <w:lvlText w:val="%2)"/>
      <w:lvlJc w:val="left"/>
      <w:pPr>
        <w:ind w:left="1440" w:hanging="420"/>
      </w:pPr>
      <w:rPr>
        <w:rFonts w:cs="Times New Roman"/>
      </w:rPr>
    </w:lvl>
    <w:lvl w:ilvl="2">
      <w:start w:val="1"/>
      <w:numFmt w:val="lowerRoman"/>
      <w:lvlText w:val="%3."/>
      <w:lvlJc w:val="right"/>
      <w:pPr>
        <w:ind w:left="1860" w:hanging="420"/>
      </w:pPr>
      <w:rPr>
        <w:rFonts w:cs="Times New Roman"/>
      </w:rPr>
    </w:lvl>
    <w:lvl w:ilvl="3">
      <w:start w:val="1"/>
      <w:numFmt w:val="decimal"/>
      <w:lvlText w:val="%4."/>
      <w:lvlJc w:val="left"/>
      <w:pPr>
        <w:ind w:left="2280" w:hanging="420"/>
      </w:pPr>
      <w:rPr>
        <w:rFonts w:cs="Times New Roman"/>
      </w:rPr>
    </w:lvl>
    <w:lvl w:ilvl="4">
      <w:start w:val="1"/>
      <w:numFmt w:val="lowerLetter"/>
      <w:lvlText w:val="%5)"/>
      <w:lvlJc w:val="left"/>
      <w:pPr>
        <w:ind w:left="2700" w:hanging="420"/>
      </w:pPr>
      <w:rPr>
        <w:rFonts w:cs="Times New Roman"/>
      </w:rPr>
    </w:lvl>
    <w:lvl w:ilvl="5">
      <w:start w:val="1"/>
      <w:numFmt w:val="lowerRoman"/>
      <w:lvlText w:val="%6."/>
      <w:lvlJc w:val="right"/>
      <w:pPr>
        <w:ind w:left="3120" w:hanging="420"/>
      </w:pPr>
      <w:rPr>
        <w:rFonts w:cs="Times New Roman"/>
      </w:rPr>
    </w:lvl>
    <w:lvl w:ilvl="6">
      <w:start w:val="1"/>
      <w:numFmt w:val="decimal"/>
      <w:lvlText w:val="%7."/>
      <w:lvlJc w:val="left"/>
      <w:pPr>
        <w:ind w:left="3540" w:hanging="420"/>
      </w:pPr>
      <w:rPr>
        <w:rFonts w:cs="Times New Roman"/>
      </w:rPr>
    </w:lvl>
    <w:lvl w:ilvl="7">
      <w:start w:val="1"/>
      <w:numFmt w:val="lowerLetter"/>
      <w:lvlText w:val="%8)"/>
      <w:lvlJc w:val="left"/>
      <w:pPr>
        <w:ind w:left="3960" w:hanging="420"/>
      </w:pPr>
      <w:rPr>
        <w:rFonts w:cs="Times New Roman"/>
      </w:rPr>
    </w:lvl>
    <w:lvl w:ilvl="8">
      <w:start w:val="1"/>
      <w:numFmt w:val="lowerRoman"/>
      <w:lvlText w:val="%9."/>
      <w:lvlJc w:val="right"/>
      <w:pPr>
        <w:ind w:left="4380" w:hanging="420"/>
      </w:pPr>
      <w:rPr>
        <w:rFonts w:cs="Times New Roman"/>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82159"/>
    <w:rsid w:val="00006A87"/>
    <w:rsid w:val="000202BC"/>
    <w:rsid w:val="00024B7F"/>
    <w:rsid w:val="00034248"/>
    <w:rsid w:val="00041E9A"/>
    <w:rsid w:val="00052FE0"/>
    <w:rsid w:val="00054384"/>
    <w:rsid w:val="00066E3C"/>
    <w:rsid w:val="00070357"/>
    <w:rsid w:val="000703F5"/>
    <w:rsid w:val="000775E8"/>
    <w:rsid w:val="00086A97"/>
    <w:rsid w:val="00091F7F"/>
    <w:rsid w:val="00094D69"/>
    <w:rsid w:val="000A5DE3"/>
    <w:rsid w:val="000A65DB"/>
    <w:rsid w:val="000B1596"/>
    <w:rsid w:val="000B5213"/>
    <w:rsid w:val="000C3B20"/>
    <w:rsid w:val="000E0D59"/>
    <w:rsid w:val="000E153B"/>
    <w:rsid w:val="000E7FFD"/>
    <w:rsid w:val="000F50F6"/>
    <w:rsid w:val="0010183B"/>
    <w:rsid w:val="00112D95"/>
    <w:rsid w:val="0012500E"/>
    <w:rsid w:val="00140E78"/>
    <w:rsid w:val="00142BCE"/>
    <w:rsid w:val="00147040"/>
    <w:rsid w:val="00151463"/>
    <w:rsid w:val="00170582"/>
    <w:rsid w:val="00170EDB"/>
    <w:rsid w:val="001870FE"/>
    <w:rsid w:val="001943AB"/>
    <w:rsid w:val="001D07C1"/>
    <w:rsid w:val="001D09C9"/>
    <w:rsid w:val="001D39C9"/>
    <w:rsid w:val="001E364F"/>
    <w:rsid w:val="001E4658"/>
    <w:rsid w:val="001E7C6A"/>
    <w:rsid w:val="001F2B9D"/>
    <w:rsid w:val="001F33C0"/>
    <w:rsid w:val="001F6EF5"/>
    <w:rsid w:val="0020099B"/>
    <w:rsid w:val="00205C3B"/>
    <w:rsid w:val="00242FE4"/>
    <w:rsid w:val="00255983"/>
    <w:rsid w:val="00262C89"/>
    <w:rsid w:val="00265B72"/>
    <w:rsid w:val="002743C3"/>
    <w:rsid w:val="002811D6"/>
    <w:rsid w:val="00287A2E"/>
    <w:rsid w:val="002B5B38"/>
    <w:rsid w:val="002C121A"/>
    <w:rsid w:val="002C37F3"/>
    <w:rsid w:val="002C677C"/>
    <w:rsid w:val="002C740B"/>
    <w:rsid w:val="002D02F4"/>
    <w:rsid w:val="002D17ED"/>
    <w:rsid w:val="00303B2E"/>
    <w:rsid w:val="003158E9"/>
    <w:rsid w:val="0032142A"/>
    <w:rsid w:val="00323343"/>
    <w:rsid w:val="00330829"/>
    <w:rsid w:val="00333969"/>
    <w:rsid w:val="003341AD"/>
    <w:rsid w:val="003472C5"/>
    <w:rsid w:val="00347996"/>
    <w:rsid w:val="00352DD2"/>
    <w:rsid w:val="003632BC"/>
    <w:rsid w:val="00364A5A"/>
    <w:rsid w:val="00366D25"/>
    <w:rsid w:val="003B0831"/>
    <w:rsid w:val="003B594E"/>
    <w:rsid w:val="003C2968"/>
    <w:rsid w:val="003C2E54"/>
    <w:rsid w:val="003C5946"/>
    <w:rsid w:val="003C68C0"/>
    <w:rsid w:val="003D0C72"/>
    <w:rsid w:val="003D13BC"/>
    <w:rsid w:val="004011AD"/>
    <w:rsid w:val="0040177E"/>
    <w:rsid w:val="00405D75"/>
    <w:rsid w:val="00406AB0"/>
    <w:rsid w:val="00417715"/>
    <w:rsid w:val="00420614"/>
    <w:rsid w:val="00427B76"/>
    <w:rsid w:val="0043072D"/>
    <w:rsid w:val="00434EEE"/>
    <w:rsid w:val="00442215"/>
    <w:rsid w:val="0045212A"/>
    <w:rsid w:val="00457BD9"/>
    <w:rsid w:val="00470DCA"/>
    <w:rsid w:val="004743B3"/>
    <w:rsid w:val="00486188"/>
    <w:rsid w:val="00487059"/>
    <w:rsid w:val="004A08C1"/>
    <w:rsid w:val="004A28B1"/>
    <w:rsid w:val="004B5160"/>
    <w:rsid w:val="004B6AAB"/>
    <w:rsid w:val="004C74E9"/>
    <w:rsid w:val="004D2787"/>
    <w:rsid w:val="004D48D7"/>
    <w:rsid w:val="004D5182"/>
    <w:rsid w:val="004D6F93"/>
    <w:rsid w:val="0050291C"/>
    <w:rsid w:val="005272D8"/>
    <w:rsid w:val="00532879"/>
    <w:rsid w:val="00552B99"/>
    <w:rsid w:val="00565025"/>
    <w:rsid w:val="005766BD"/>
    <w:rsid w:val="005800B1"/>
    <w:rsid w:val="00592401"/>
    <w:rsid w:val="00593325"/>
    <w:rsid w:val="00595CD5"/>
    <w:rsid w:val="00597701"/>
    <w:rsid w:val="005A0EA5"/>
    <w:rsid w:val="005C3BAB"/>
    <w:rsid w:val="005D008D"/>
    <w:rsid w:val="005D5345"/>
    <w:rsid w:val="005D6922"/>
    <w:rsid w:val="005E7DFD"/>
    <w:rsid w:val="006246C8"/>
    <w:rsid w:val="00632314"/>
    <w:rsid w:val="00642F1B"/>
    <w:rsid w:val="006537AC"/>
    <w:rsid w:val="00666721"/>
    <w:rsid w:val="00672B4C"/>
    <w:rsid w:val="006739AE"/>
    <w:rsid w:val="006771C3"/>
    <w:rsid w:val="006773BD"/>
    <w:rsid w:val="00687879"/>
    <w:rsid w:val="00692BD6"/>
    <w:rsid w:val="00696752"/>
    <w:rsid w:val="006A1621"/>
    <w:rsid w:val="006A2219"/>
    <w:rsid w:val="006A56FC"/>
    <w:rsid w:val="006A7356"/>
    <w:rsid w:val="006C3398"/>
    <w:rsid w:val="006D4B96"/>
    <w:rsid w:val="006F1159"/>
    <w:rsid w:val="006F13E9"/>
    <w:rsid w:val="006F3090"/>
    <w:rsid w:val="006F7FA8"/>
    <w:rsid w:val="007014B7"/>
    <w:rsid w:val="007226FB"/>
    <w:rsid w:val="00751EEB"/>
    <w:rsid w:val="00774810"/>
    <w:rsid w:val="00782159"/>
    <w:rsid w:val="00793D15"/>
    <w:rsid w:val="00796E5B"/>
    <w:rsid w:val="007978CD"/>
    <w:rsid w:val="007A2BDC"/>
    <w:rsid w:val="007D75E2"/>
    <w:rsid w:val="007F0935"/>
    <w:rsid w:val="007F238C"/>
    <w:rsid w:val="008012F4"/>
    <w:rsid w:val="008104D1"/>
    <w:rsid w:val="00813290"/>
    <w:rsid w:val="00815033"/>
    <w:rsid w:val="00842279"/>
    <w:rsid w:val="00847706"/>
    <w:rsid w:val="00854186"/>
    <w:rsid w:val="0086238D"/>
    <w:rsid w:val="008664F8"/>
    <w:rsid w:val="00877032"/>
    <w:rsid w:val="00880D0D"/>
    <w:rsid w:val="0088260B"/>
    <w:rsid w:val="00886CB4"/>
    <w:rsid w:val="008872A2"/>
    <w:rsid w:val="0088795A"/>
    <w:rsid w:val="00895A64"/>
    <w:rsid w:val="008A0DC9"/>
    <w:rsid w:val="008B02AA"/>
    <w:rsid w:val="008C5ABD"/>
    <w:rsid w:val="008D28A9"/>
    <w:rsid w:val="008E26A2"/>
    <w:rsid w:val="008F2F13"/>
    <w:rsid w:val="008F794C"/>
    <w:rsid w:val="00903D66"/>
    <w:rsid w:val="009078E5"/>
    <w:rsid w:val="00910498"/>
    <w:rsid w:val="00912ADD"/>
    <w:rsid w:val="00921F8C"/>
    <w:rsid w:val="00954B4B"/>
    <w:rsid w:val="009629E8"/>
    <w:rsid w:val="00974452"/>
    <w:rsid w:val="00985B42"/>
    <w:rsid w:val="00986E5F"/>
    <w:rsid w:val="009A7D21"/>
    <w:rsid w:val="009C453B"/>
    <w:rsid w:val="009C7F6B"/>
    <w:rsid w:val="009D2FCA"/>
    <w:rsid w:val="009E7001"/>
    <w:rsid w:val="009F1B75"/>
    <w:rsid w:val="009F39C7"/>
    <w:rsid w:val="009F6D25"/>
    <w:rsid w:val="00A32422"/>
    <w:rsid w:val="00A3418E"/>
    <w:rsid w:val="00A407D1"/>
    <w:rsid w:val="00A630FD"/>
    <w:rsid w:val="00A65801"/>
    <w:rsid w:val="00A773E5"/>
    <w:rsid w:val="00A97E66"/>
    <w:rsid w:val="00AA1759"/>
    <w:rsid w:val="00AA3003"/>
    <w:rsid w:val="00AB1963"/>
    <w:rsid w:val="00AC139B"/>
    <w:rsid w:val="00AC4897"/>
    <w:rsid w:val="00AC76DE"/>
    <w:rsid w:val="00AD7784"/>
    <w:rsid w:val="00AE6CFF"/>
    <w:rsid w:val="00B0409B"/>
    <w:rsid w:val="00B12ABC"/>
    <w:rsid w:val="00B16B70"/>
    <w:rsid w:val="00B21656"/>
    <w:rsid w:val="00B24563"/>
    <w:rsid w:val="00B635BA"/>
    <w:rsid w:val="00B748C7"/>
    <w:rsid w:val="00B919A9"/>
    <w:rsid w:val="00B92470"/>
    <w:rsid w:val="00BA5ACB"/>
    <w:rsid w:val="00BB2497"/>
    <w:rsid w:val="00BB372B"/>
    <w:rsid w:val="00BC6DE3"/>
    <w:rsid w:val="00BE46B0"/>
    <w:rsid w:val="00C15174"/>
    <w:rsid w:val="00C17D9A"/>
    <w:rsid w:val="00C21CCD"/>
    <w:rsid w:val="00C4155A"/>
    <w:rsid w:val="00C45F21"/>
    <w:rsid w:val="00C519BC"/>
    <w:rsid w:val="00C5478D"/>
    <w:rsid w:val="00C56ADE"/>
    <w:rsid w:val="00C605BD"/>
    <w:rsid w:val="00C61DC5"/>
    <w:rsid w:val="00C62423"/>
    <w:rsid w:val="00C94EFE"/>
    <w:rsid w:val="00C955CC"/>
    <w:rsid w:val="00CA6F46"/>
    <w:rsid w:val="00CB3117"/>
    <w:rsid w:val="00CC57F0"/>
    <w:rsid w:val="00CE1862"/>
    <w:rsid w:val="00CE37ED"/>
    <w:rsid w:val="00D144E6"/>
    <w:rsid w:val="00D16906"/>
    <w:rsid w:val="00D26E55"/>
    <w:rsid w:val="00D31B45"/>
    <w:rsid w:val="00D42BEB"/>
    <w:rsid w:val="00D4613F"/>
    <w:rsid w:val="00D5318C"/>
    <w:rsid w:val="00D554FC"/>
    <w:rsid w:val="00D65D1F"/>
    <w:rsid w:val="00D81E3D"/>
    <w:rsid w:val="00D8248E"/>
    <w:rsid w:val="00D831EB"/>
    <w:rsid w:val="00D949F7"/>
    <w:rsid w:val="00DA057C"/>
    <w:rsid w:val="00DA16BE"/>
    <w:rsid w:val="00DB13AB"/>
    <w:rsid w:val="00DB2FC5"/>
    <w:rsid w:val="00DB5DB4"/>
    <w:rsid w:val="00DE344D"/>
    <w:rsid w:val="00DE619D"/>
    <w:rsid w:val="00DF16C8"/>
    <w:rsid w:val="00E058B5"/>
    <w:rsid w:val="00E26C97"/>
    <w:rsid w:val="00E30D66"/>
    <w:rsid w:val="00E339F2"/>
    <w:rsid w:val="00E774D0"/>
    <w:rsid w:val="00E8388E"/>
    <w:rsid w:val="00EA35CD"/>
    <w:rsid w:val="00EA5F52"/>
    <w:rsid w:val="00EB563F"/>
    <w:rsid w:val="00EB7DD0"/>
    <w:rsid w:val="00EC1979"/>
    <w:rsid w:val="00EC282F"/>
    <w:rsid w:val="00ED7C8E"/>
    <w:rsid w:val="00EE2E07"/>
    <w:rsid w:val="00EE66B1"/>
    <w:rsid w:val="00EF3B2C"/>
    <w:rsid w:val="00EF7B17"/>
    <w:rsid w:val="00F0364D"/>
    <w:rsid w:val="00F06CB4"/>
    <w:rsid w:val="00F16C5D"/>
    <w:rsid w:val="00F32AD8"/>
    <w:rsid w:val="00F4402D"/>
    <w:rsid w:val="00F453E0"/>
    <w:rsid w:val="00F627E2"/>
    <w:rsid w:val="00F81C9E"/>
    <w:rsid w:val="00F820FC"/>
    <w:rsid w:val="00FA08FE"/>
    <w:rsid w:val="00FA27FE"/>
    <w:rsid w:val="00FA3E79"/>
    <w:rsid w:val="00FA4197"/>
    <w:rsid w:val="00FA635E"/>
    <w:rsid w:val="00FB61FC"/>
    <w:rsid w:val="00FC1406"/>
    <w:rsid w:val="00FC1793"/>
    <w:rsid w:val="00FF5D03"/>
    <w:rsid w:val="04790AA7"/>
    <w:rsid w:val="0ADB3BBA"/>
    <w:rsid w:val="0D074EA9"/>
    <w:rsid w:val="134137F8"/>
    <w:rsid w:val="206E63C0"/>
    <w:rsid w:val="22820580"/>
    <w:rsid w:val="2EB17CB9"/>
    <w:rsid w:val="2FEA2480"/>
    <w:rsid w:val="314951E5"/>
    <w:rsid w:val="34E609C3"/>
    <w:rsid w:val="359019C2"/>
    <w:rsid w:val="43525002"/>
    <w:rsid w:val="541172F9"/>
    <w:rsid w:val="56A93BC0"/>
    <w:rsid w:val="5C02013F"/>
    <w:rsid w:val="5FCB2A12"/>
    <w:rsid w:val="64F060C3"/>
    <w:rsid w:val="6C202CEC"/>
    <w:rsid w:val="6DC049E0"/>
    <w:rsid w:val="726F7108"/>
    <w:rsid w:val="729E2F84"/>
    <w:rsid w:val="736C5323"/>
    <w:rsid w:val="76E848B9"/>
    <w:rsid w:val="77191E4F"/>
    <w:rsid w:val="775041E2"/>
    <w:rsid w:val="782623F1"/>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Date" w:locked="1" w:semiHidden="0" w:uiPriority="0" w:unhideWhenUsed="0"/>
    <w:lsdException w:name="Strong" w:locked="1" w:semiHidden="0" w:uiPriority="0" w:unhideWhenUsed="0" w:qFormat="1"/>
    <w:lsdException w:name="Emphasis" w:locked="1" w:semiHidden="0" w:uiPriority="0" w:unhideWhenUsed="0" w:qFormat="1"/>
    <w:lsdException w:name="Normal Table" w:locked="1" w:semiHidden="0" w:uiPriority="0" w:unhideWhenUsed="0"/>
    <w:lsdException w:name="Balloo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56ADE"/>
    <w:pPr>
      <w:widowControl w:val="0"/>
      <w:jc w:val="both"/>
    </w:pPr>
    <w:rPr>
      <w:szCs w:val="21"/>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ate">
    <w:name w:val="Date"/>
    <w:basedOn w:val="Normal"/>
    <w:next w:val="Normal"/>
    <w:link w:val="DateChar"/>
    <w:uiPriority w:val="99"/>
    <w:rsid w:val="00C56ADE"/>
    <w:pPr>
      <w:ind w:leftChars="2500" w:left="100"/>
    </w:pPr>
    <w:rPr>
      <w:kern w:val="0"/>
    </w:rPr>
  </w:style>
  <w:style w:type="character" w:customStyle="1" w:styleId="DateChar">
    <w:name w:val="Date Char"/>
    <w:basedOn w:val="DefaultParagraphFont"/>
    <w:link w:val="Date"/>
    <w:uiPriority w:val="99"/>
    <w:semiHidden/>
    <w:locked/>
    <w:rsid w:val="00C56ADE"/>
    <w:rPr>
      <w:rFonts w:cs="Times New Roman"/>
      <w:sz w:val="21"/>
      <w:szCs w:val="21"/>
    </w:rPr>
  </w:style>
  <w:style w:type="paragraph" w:styleId="BalloonText">
    <w:name w:val="Balloon Text"/>
    <w:basedOn w:val="Normal"/>
    <w:link w:val="BalloonTextChar"/>
    <w:uiPriority w:val="99"/>
    <w:semiHidden/>
    <w:rsid w:val="00C56ADE"/>
    <w:rPr>
      <w:sz w:val="18"/>
      <w:szCs w:val="18"/>
    </w:rPr>
  </w:style>
  <w:style w:type="character" w:customStyle="1" w:styleId="BalloonTextChar">
    <w:name w:val="Balloon Text Char"/>
    <w:basedOn w:val="DefaultParagraphFont"/>
    <w:link w:val="BalloonText"/>
    <w:uiPriority w:val="99"/>
    <w:locked/>
    <w:rsid w:val="00C56ADE"/>
    <w:rPr>
      <w:rFonts w:cs="Times New Roman"/>
      <w:kern w:val="2"/>
      <w:sz w:val="18"/>
      <w:szCs w:val="18"/>
    </w:rPr>
  </w:style>
  <w:style w:type="paragraph" w:styleId="Footer">
    <w:name w:val="footer"/>
    <w:basedOn w:val="Normal"/>
    <w:link w:val="FooterChar"/>
    <w:uiPriority w:val="99"/>
    <w:rsid w:val="00C56ADE"/>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C56ADE"/>
    <w:rPr>
      <w:rFonts w:cs="Times New Roman"/>
      <w:kern w:val="2"/>
      <w:sz w:val="18"/>
      <w:szCs w:val="18"/>
    </w:rPr>
  </w:style>
  <w:style w:type="paragraph" w:styleId="Header">
    <w:name w:val="header"/>
    <w:basedOn w:val="Normal"/>
    <w:link w:val="HeaderChar"/>
    <w:uiPriority w:val="99"/>
    <w:rsid w:val="00C56ADE"/>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C56ADE"/>
    <w:rPr>
      <w:rFonts w:cs="Times New Roman"/>
      <w:kern w:val="2"/>
      <w:sz w:val="18"/>
      <w:szCs w:val="18"/>
    </w:rPr>
  </w:style>
  <w:style w:type="character" w:styleId="PageNumber">
    <w:name w:val="page number"/>
    <w:basedOn w:val="DefaultParagraphFont"/>
    <w:uiPriority w:val="99"/>
    <w:rsid w:val="00C56ADE"/>
    <w:rPr>
      <w:rFonts w:cs="Times New Roman"/>
    </w:rPr>
  </w:style>
  <w:style w:type="table" w:styleId="TableGrid">
    <w:name w:val="Table Grid"/>
    <w:basedOn w:val="TableNormal"/>
    <w:uiPriority w:val="99"/>
    <w:rsid w:val="00C56ADE"/>
    <w:pPr>
      <w:widowControl w:val="0"/>
      <w:jc w:val="both"/>
    </w:pPr>
    <w:rPr>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7</Pages>
  <Words>467</Words>
  <Characters>2665</Characters>
  <Application>Microsoft Office Outlook</Application>
  <DocSecurity>0</DocSecurity>
  <Lines>0</Lines>
  <Paragraphs>0</Paragraphs>
  <ScaleCrop>false</ScaleCrop>
  <Company>MC SYSTEM</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喀什地区部门决算和三公经费</dc:title>
  <dc:subject/>
  <dc:creator>许梦如</dc:creator>
  <cp:keywords/>
  <dc:description/>
  <cp:lastModifiedBy>微软用户</cp:lastModifiedBy>
  <cp:revision>72</cp:revision>
  <cp:lastPrinted>2016-08-03T02:49:00Z</cp:lastPrinted>
  <dcterms:created xsi:type="dcterms:W3CDTF">2016-08-02T09:43:00Z</dcterms:created>
  <dcterms:modified xsi:type="dcterms:W3CDTF">2019-01-06T15:10:00Z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2052-10.1.0.6207</vt:lpwstr>
  </property>
</Properties>
</file>