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148" w:rsidRDefault="00A038BF">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hint="eastAsia"/>
          <w:sz w:val="32"/>
          <w:szCs w:val="32"/>
        </w:rPr>
        <w:t>2</w:t>
      </w:r>
      <w:r>
        <w:rPr>
          <w:rFonts w:ascii="仿宋_GB2312" w:eastAsia="仿宋_GB2312" w:cs="仿宋_GB2312" w:hint="eastAsia"/>
          <w:sz w:val="32"/>
          <w:szCs w:val="32"/>
        </w:rPr>
        <w:t>：</w:t>
      </w:r>
    </w:p>
    <w:p w:rsidR="00870148" w:rsidRDefault="00A038BF">
      <w:pPr>
        <w:jc w:val="center"/>
        <w:rPr>
          <w:rFonts w:ascii="宋体" w:hAnsi="宋体" w:cs="宋体"/>
          <w:sz w:val="44"/>
          <w:szCs w:val="44"/>
        </w:rPr>
      </w:pPr>
      <w:r>
        <w:rPr>
          <w:rFonts w:ascii="宋体" w:hAnsi="宋体" w:cs="宋体" w:hint="eastAsia"/>
          <w:sz w:val="44"/>
          <w:szCs w:val="44"/>
        </w:rPr>
        <w:t>2016</w:t>
      </w:r>
      <w:r>
        <w:rPr>
          <w:rFonts w:ascii="宋体" w:hAnsi="宋体" w:cs="宋体" w:hint="eastAsia"/>
          <w:sz w:val="44"/>
          <w:szCs w:val="44"/>
        </w:rPr>
        <w:t>年塔什库尔干县民政局部门决算</w:t>
      </w:r>
      <w:r>
        <w:rPr>
          <w:rFonts w:ascii="宋体" w:hAnsi="宋体" w:cs="宋体" w:hint="eastAsia"/>
          <w:sz w:val="44"/>
          <w:szCs w:val="44"/>
        </w:rPr>
        <w:t>公开</w:t>
      </w:r>
      <w:r>
        <w:rPr>
          <w:rFonts w:ascii="宋体" w:hAnsi="宋体" w:cs="宋体" w:hint="eastAsia"/>
          <w:sz w:val="44"/>
          <w:szCs w:val="44"/>
        </w:rPr>
        <w:t>说明</w:t>
      </w:r>
    </w:p>
    <w:p w:rsidR="00870148" w:rsidRDefault="00870148">
      <w:pPr>
        <w:spacing w:line="560" w:lineRule="exact"/>
        <w:jc w:val="center"/>
        <w:rPr>
          <w:rFonts w:ascii="宋体" w:hAnsi="宋体" w:cs="宋体"/>
          <w:b/>
          <w:bCs/>
          <w:sz w:val="44"/>
          <w:szCs w:val="44"/>
        </w:rPr>
      </w:pPr>
    </w:p>
    <w:p w:rsidR="00870148" w:rsidRDefault="00A038BF" w:rsidP="003F614B">
      <w:pPr>
        <w:spacing w:line="560" w:lineRule="exact"/>
        <w:ind w:firstLineChars="200" w:firstLine="672"/>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hint="eastAsia"/>
          <w:b/>
          <w:bCs/>
          <w:sz w:val="32"/>
          <w:szCs w:val="32"/>
        </w:rPr>
        <w:t>单位概述</w:t>
      </w:r>
    </w:p>
    <w:p w:rsidR="00870148" w:rsidRDefault="00A038BF" w:rsidP="003F614B">
      <w:pPr>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塔什库尔干县民政局单位性质为行政单位全额拨款，执行会计制度为行政会计制度。独立编制机构１个，独立编制机构与上年无变动。</w:t>
      </w:r>
    </w:p>
    <w:p w:rsidR="00870148" w:rsidRDefault="00A038BF" w:rsidP="003F614B">
      <w:pPr>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一、主要职能：</w:t>
      </w:r>
    </w:p>
    <w:p w:rsidR="00870148" w:rsidRDefault="00A038BF" w:rsidP="003F614B">
      <w:pPr>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塔什库尔干县民政局</w:t>
      </w:r>
      <w:r>
        <w:rPr>
          <w:rFonts w:ascii="仿宋_GB2312" w:eastAsia="仿宋_GB2312" w:hAnsi="宋体" w:cs="仿宋_GB2312" w:hint="eastAsia"/>
          <w:color w:val="000000"/>
          <w:sz w:val="32"/>
          <w:szCs w:val="32"/>
          <w:shd w:val="clear" w:color="auto" w:fill="FFFFFF"/>
        </w:rPr>
        <w:t>是塔什库尔干县人民政府主管社会事务的重要部门，承担着全县城乡社会救助和社会福利、基层民主政治建设、服务军队和国防建设、管理专项社会事务四大方面二十项工作职能。</w:t>
      </w:r>
    </w:p>
    <w:p w:rsidR="00870148" w:rsidRDefault="00A038BF" w:rsidP="003F614B">
      <w:pPr>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hint="eastAsia"/>
          <w:sz w:val="32"/>
          <w:szCs w:val="32"/>
        </w:rPr>
        <w:t>16</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hint="eastAsia"/>
          <w:sz w:val="32"/>
          <w:szCs w:val="32"/>
        </w:rPr>
        <w:t>15</w:t>
      </w:r>
      <w:r>
        <w:rPr>
          <w:rFonts w:ascii="仿宋_GB2312" w:eastAsia="仿宋_GB2312" w:hAnsi="宋体" w:cs="仿宋_GB2312" w:hint="eastAsia"/>
          <w:sz w:val="32"/>
          <w:szCs w:val="32"/>
        </w:rPr>
        <w:t>人，退休</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hint="eastAsia"/>
          <w:sz w:val="32"/>
          <w:szCs w:val="32"/>
        </w:rPr>
        <w:t>15</w:t>
      </w:r>
      <w:r>
        <w:rPr>
          <w:rFonts w:ascii="仿宋_GB2312" w:eastAsia="仿宋_GB2312" w:hAnsi="宋体" w:cs="仿宋_GB2312" w:hint="eastAsia"/>
          <w:sz w:val="32"/>
          <w:szCs w:val="32"/>
        </w:rPr>
        <w:t>人，其中：在职</w:t>
      </w:r>
      <w:r>
        <w:rPr>
          <w:rFonts w:ascii="仿宋_GB2312" w:eastAsia="仿宋_GB2312" w:hAnsi="宋体" w:cs="仿宋_GB2312" w:hint="eastAsia"/>
          <w:sz w:val="32"/>
          <w:szCs w:val="32"/>
        </w:rPr>
        <w:t>15</w:t>
      </w:r>
      <w:r>
        <w:rPr>
          <w:rFonts w:ascii="仿宋_GB2312" w:eastAsia="仿宋_GB2312" w:hAnsi="宋体" w:cs="仿宋_GB2312" w:hint="eastAsia"/>
          <w:sz w:val="32"/>
          <w:szCs w:val="32"/>
        </w:rPr>
        <w:t>人，退休</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人。</w:t>
      </w:r>
    </w:p>
    <w:p w:rsidR="00870148" w:rsidRDefault="00A038BF" w:rsidP="003F614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三、决算单位构成</w:t>
      </w:r>
    </w:p>
    <w:p w:rsidR="00870148" w:rsidRDefault="00A038BF" w:rsidP="003F614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塔什库尔干县民政局</w:t>
      </w:r>
      <w:r>
        <w:rPr>
          <w:rFonts w:ascii="仿宋_GB2312" w:eastAsia="仿宋_GB2312" w:cs="仿宋_GB2312" w:hint="eastAsia"/>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4"/>
        <w:gridCol w:w="4587"/>
        <w:gridCol w:w="2841"/>
      </w:tblGrid>
      <w:tr w:rsidR="00870148">
        <w:tc>
          <w:tcPr>
            <w:tcW w:w="1094" w:type="dxa"/>
          </w:tcPr>
          <w:p w:rsidR="00870148" w:rsidRDefault="00A038BF">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4587" w:type="dxa"/>
          </w:tcPr>
          <w:p w:rsidR="00870148" w:rsidRDefault="00A038BF">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2841" w:type="dxa"/>
          </w:tcPr>
          <w:p w:rsidR="00870148" w:rsidRDefault="00A038BF">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870148">
        <w:tc>
          <w:tcPr>
            <w:tcW w:w="1094" w:type="dxa"/>
          </w:tcPr>
          <w:p w:rsidR="00870148" w:rsidRDefault="00A038BF">
            <w:pPr>
              <w:spacing w:line="560" w:lineRule="exact"/>
              <w:rPr>
                <w:rFonts w:ascii="仿宋_GB2312" w:eastAsia="仿宋_GB2312"/>
                <w:sz w:val="32"/>
                <w:szCs w:val="32"/>
              </w:rPr>
            </w:pPr>
            <w:r>
              <w:rPr>
                <w:rFonts w:ascii="仿宋_GB2312" w:eastAsia="仿宋_GB2312" w:cs="仿宋_GB2312" w:hint="eastAsia"/>
                <w:sz w:val="32"/>
                <w:szCs w:val="32"/>
              </w:rPr>
              <w:t>１</w:t>
            </w:r>
          </w:p>
        </w:tc>
        <w:tc>
          <w:tcPr>
            <w:tcW w:w="4587" w:type="dxa"/>
          </w:tcPr>
          <w:p w:rsidR="00870148" w:rsidRDefault="00A038BF">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塔什库尔干县民政局</w:t>
            </w:r>
          </w:p>
        </w:tc>
        <w:tc>
          <w:tcPr>
            <w:tcW w:w="2841" w:type="dxa"/>
          </w:tcPr>
          <w:p w:rsidR="00870148" w:rsidRDefault="00870148">
            <w:pPr>
              <w:spacing w:line="560" w:lineRule="exact"/>
              <w:rPr>
                <w:rFonts w:ascii="仿宋_GB2312" w:eastAsia="仿宋_GB2312"/>
                <w:sz w:val="32"/>
                <w:szCs w:val="32"/>
              </w:rPr>
            </w:pPr>
          </w:p>
        </w:tc>
      </w:tr>
    </w:tbl>
    <w:p w:rsidR="00870148" w:rsidRDefault="00870148">
      <w:pPr>
        <w:snapToGrid w:val="0"/>
        <w:spacing w:line="560" w:lineRule="exact"/>
        <w:rPr>
          <w:rFonts w:ascii="仿宋_GB2312" w:eastAsia="仿宋_GB2312" w:hAnsi="宋体"/>
          <w:b/>
          <w:bCs/>
          <w:sz w:val="32"/>
          <w:szCs w:val="32"/>
        </w:rPr>
      </w:pPr>
      <w:bookmarkStart w:id="0" w:name="YS060102"/>
    </w:p>
    <w:p w:rsidR="00870148" w:rsidRDefault="00A038BF" w:rsidP="003F614B">
      <w:pPr>
        <w:snapToGrid w:val="0"/>
        <w:spacing w:line="560" w:lineRule="exact"/>
        <w:ind w:firstLineChars="200" w:firstLine="672"/>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hint="eastAsia"/>
          <w:b/>
          <w:sz w:val="32"/>
          <w:szCs w:val="32"/>
        </w:rPr>
        <w:t>塔什库尔干县民政局</w:t>
      </w:r>
      <w:r>
        <w:rPr>
          <w:rFonts w:ascii="仿宋_GB2312" w:eastAsia="仿宋_GB2312" w:hAnsi="宋体" w:cs="仿宋_GB2312" w:hint="eastAsia"/>
          <w:b/>
          <w:bCs/>
          <w:sz w:val="32"/>
          <w:szCs w:val="32"/>
        </w:rPr>
        <w:t>2016</w:t>
      </w:r>
      <w:r>
        <w:rPr>
          <w:rFonts w:ascii="仿宋_GB2312" w:eastAsia="仿宋_GB2312" w:hAnsi="宋体" w:cs="仿宋_GB2312" w:hint="eastAsia"/>
          <w:b/>
          <w:bCs/>
          <w:sz w:val="32"/>
          <w:szCs w:val="32"/>
        </w:rPr>
        <w:t>年度部门决算报</w:t>
      </w:r>
      <w:r>
        <w:rPr>
          <w:rFonts w:ascii="仿宋_GB2312" w:eastAsia="仿宋_GB2312" w:hAnsi="宋体" w:cs="仿宋_GB2312" w:hint="eastAsia"/>
          <w:b/>
          <w:bCs/>
          <w:sz w:val="32"/>
          <w:szCs w:val="32"/>
        </w:rPr>
        <w:lastRenderedPageBreak/>
        <w:t>表</w:t>
      </w:r>
    </w:p>
    <w:p w:rsidR="00870148" w:rsidRDefault="00A038BF">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870148" w:rsidRDefault="00A038BF">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870148" w:rsidRDefault="00A038BF">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870148" w:rsidRDefault="00A038BF" w:rsidP="003F614B">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870148" w:rsidRDefault="00A038BF" w:rsidP="003F614B">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870148" w:rsidRDefault="00A038BF" w:rsidP="003F614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870148" w:rsidRDefault="00A038BF" w:rsidP="003F614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870148" w:rsidRDefault="00A038BF" w:rsidP="003F614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870148" w:rsidRDefault="00A038BF" w:rsidP="003F614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870148" w:rsidRDefault="00A038BF" w:rsidP="003F614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870148" w:rsidRDefault="00A038BF" w:rsidP="003F614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870148" w:rsidRDefault="00A038BF" w:rsidP="003F614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870148" w:rsidRDefault="00A038BF" w:rsidP="003F614B">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870148" w:rsidRDefault="00A038BF" w:rsidP="003F614B">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870148" w:rsidRDefault="00A038BF" w:rsidP="003F614B">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870148" w:rsidRDefault="00A038BF" w:rsidP="003F614B">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870148" w:rsidRDefault="00A038BF" w:rsidP="003F614B">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870148" w:rsidRDefault="00A038BF" w:rsidP="003F614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870148" w:rsidRDefault="00A038BF" w:rsidP="003F614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870148" w:rsidRDefault="00A038BF" w:rsidP="003F614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870148" w:rsidRDefault="00A038BF" w:rsidP="003F614B">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870148" w:rsidRDefault="00A038BF" w:rsidP="003F614B">
      <w:pPr>
        <w:snapToGrid w:val="0"/>
        <w:spacing w:line="560" w:lineRule="exact"/>
        <w:ind w:firstLineChars="200" w:firstLine="672"/>
        <w:rPr>
          <w:rFonts w:ascii="仿宋_GB2312" w:eastAsia="仿宋_GB2312" w:cs="仿宋_GB2312"/>
          <w:sz w:val="32"/>
          <w:szCs w:val="32"/>
        </w:rPr>
      </w:pPr>
      <w:r>
        <w:rPr>
          <w:rFonts w:ascii="仿宋_GB2312" w:eastAsia="仿宋_GB2312" w:hAnsi="宋体" w:cs="仿宋_GB2312" w:hint="eastAsia"/>
          <w:sz w:val="32"/>
          <w:szCs w:val="32"/>
        </w:rPr>
        <w:lastRenderedPageBreak/>
        <w:t>二十二、</w:t>
      </w:r>
      <w:r>
        <w:rPr>
          <w:rFonts w:ascii="仿宋_GB2312" w:eastAsia="仿宋_GB2312" w:cs="仿宋_GB2312" w:hint="eastAsia"/>
          <w:sz w:val="32"/>
          <w:szCs w:val="32"/>
        </w:rPr>
        <w:t>资产情况表</w:t>
      </w:r>
    </w:p>
    <w:p w:rsidR="00870148" w:rsidRDefault="00A038BF" w:rsidP="003F614B">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870148" w:rsidRDefault="00A038BF" w:rsidP="003F614B">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870148" w:rsidRDefault="00A038BF" w:rsidP="003F614B">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二十五、政府采购情况表</w:t>
      </w:r>
    </w:p>
    <w:p w:rsidR="00870148" w:rsidRDefault="00A038BF" w:rsidP="003F614B">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hint="eastAsia"/>
          <w:sz w:val="32"/>
          <w:szCs w:val="32"/>
        </w:rPr>
        <w:t>2016</w:t>
      </w:r>
      <w:r>
        <w:rPr>
          <w:rFonts w:ascii="仿宋_GB2312" w:eastAsia="仿宋_GB2312" w:cs="仿宋_GB2312" w:hint="eastAsia"/>
          <w:sz w:val="32"/>
          <w:szCs w:val="32"/>
        </w:rPr>
        <w:t>年项目支出专项资金决算公开表</w:t>
      </w:r>
    </w:p>
    <w:p w:rsidR="00870148" w:rsidRDefault="00A038BF" w:rsidP="003F614B">
      <w:pPr>
        <w:snapToGrid w:val="0"/>
        <w:spacing w:line="560" w:lineRule="exact"/>
        <w:ind w:firstLineChars="200" w:firstLine="672"/>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hint="eastAsia"/>
          <w:sz w:val="32"/>
          <w:szCs w:val="32"/>
        </w:rPr>
        <w:t>2016</w:t>
      </w:r>
      <w:r>
        <w:rPr>
          <w:rFonts w:ascii="仿宋_GB2312" w:eastAsia="仿宋_GB2312" w:cs="仿宋_GB2312" w:hint="eastAsia"/>
          <w:sz w:val="32"/>
          <w:szCs w:val="32"/>
        </w:rPr>
        <w:t>年对个人和家庭的补助项目支出专项资金决算公开表</w:t>
      </w:r>
    </w:p>
    <w:p w:rsidR="00870148" w:rsidRDefault="00A038BF" w:rsidP="003F614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年度财政拨款“三公”经费支出表及说明</w:t>
      </w:r>
    </w:p>
    <w:p w:rsidR="00870148" w:rsidRDefault="00A038BF" w:rsidP="003F614B">
      <w:pPr>
        <w:snapToGrid w:val="0"/>
        <w:spacing w:line="560" w:lineRule="exact"/>
        <w:ind w:firstLineChars="200" w:firstLine="672"/>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hint="eastAsia"/>
          <w:b/>
          <w:sz w:val="32"/>
          <w:szCs w:val="32"/>
        </w:rPr>
        <w:t>塔什库尔干县民政局</w:t>
      </w:r>
      <w:r>
        <w:rPr>
          <w:rFonts w:ascii="仿宋_GB2312" w:eastAsia="仿宋_GB2312" w:hAnsi="宋体" w:cs="仿宋_GB2312" w:hint="eastAsia"/>
          <w:b/>
          <w:bCs/>
          <w:sz w:val="32"/>
          <w:szCs w:val="32"/>
        </w:rPr>
        <w:t>2016</w:t>
      </w:r>
      <w:r>
        <w:rPr>
          <w:rFonts w:ascii="仿宋_GB2312" w:eastAsia="仿宋_GB2312" w:hAnsi="宋体" w:cs="仿宋_GB2312" w:hint="eastAsia"/>
          <w:b/>
          <w:bCs/>
          <w:sz w:val="32"/>
          <w:szCs w:val="32"/>
        </w:rPr>
        <w:t>年度部门决算情况说明</w:t>
      </w:r>
    </w:p>
    <w:p w:rsidR="00870148" w:rsidRDefault="00A038BF" w:rsidP="003F614B">
      <w:pPr>
        <w:snapToGrid w:val="0"/>
        <w:spacing w:line="560" w:lineRule="exact"/>
        <w:ind w:leftChars="71" w:left="149" w:firstLineChars="150" w:firstLine="504"/>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870148" w:rsidRDefault="00A038BF" w:rsidP="003F614B">
      <w:pPr>
        <w:snapToGrid w:val="0"/>
        <w:spacing w:line="560" w:lineRule="exact"/>
        <w:ind w:leftChars="71" w:left="149" w:firstLineChars="150" w:firstLine="504"/>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hint="eastAsia"/>
          <w:sz w:val="32"/>
          <w:szCs w:val="32"/>
        </w:rPr>
        <w:t>79184072.03</w:t>
      </w:r>
      <w:r>
        <w:rPr>
          <w:rFonts w:ascii="仿宋_GB2312" w:eastAsia="仿宋_GB2312" w:hAnsi="宋体" w:cs="仿宋_GB2312" w:hint="eastAsia"/>
          <w:sz w:val="32"/>
          <w:szCs w:val="32"/>
        </w:rPr>
        <w:t>元，支出合计</w:t>
      </w:r>
      <w:r>
        <w:rPr>
          <w:rFonts w:ascii="仿宋_GB2312" w:eastAsia="仿宋_GB2312" w:hAnsi="宋体" w:cs="仿宋_GB2312" w:hint="eastAsia"/>
          <w:sz w:val="32"/>
          <w:szCs w:val="32"/>
        </w:rPr>
        <w:t>79184072.03</w:t>
      </w:r>
      <w:r>
        <w:rPr>
          <w:rFonts w:ascii="仿宋_GB2312" w:eastAsia="仿宋_GB2312" w:hAnsi="宋体" w:cs="仿宋_GB2312" w:hint="eastAsia"/>
          <w:sz w:val="32"/>
          <w:szCs w:val="32"/>
        </w:rPr>
        <w:t>元，其中基本支出</w:t>
      </w:r>
      <w:r>
        <w:rPr>
          <w:rFonts w:ascii="仿宋_GB2312" w:eastAsia="仿宋_GB2312" w:hAnsi="宋体" w:cs="仿宋_GB2312" w:hint="eastAsia"/>
          <w:sz w:val="32"/>
          <w:szCs w:val="32"/>
        </w:rPr>
        <w:t>2168589.03</w:t>
      </w:r>
      <w:r>
        <w:rPr>
          <w:rFonts w:ascii="仿宋_GB2312" w:eastAsia="仿宋_GB2312" w:hAnsi="宋体" w:cs="仿宋_GB2312" w:hint="eastAsia"/>
          <w:sz w:val="32"/>
          <w:szCs w:val="32"/>
        </w:rPr>
        <w:t>元，项目</w:t>
      </w:r>
      <w:r>
        <w:rPr>
          <w:rFonts w:ascii="仿宋_GB2312" w:eastAsia="仿宋_GB2312" w:hAnsi="宋体" w:cs="仿宋_GB2312" w:hint="eastAsia"/>
          <w:sz w:val="32"/>
          <w:szCs w:val="32"/>
        </w:rPr>
        <w:t>支出</w:t>
      </w:r>
      <w:r>
        <w:rPr>
          <w:rFonts w:ascii="仿宋_GB2312" w:eastAsia="仿宋_GB2312" w:hAnsi="宋体" w:cs="仿宋_GB2312" w:hint="eastAsia"/>
          <w:sz w:val="32"/>
          <w:szCs w:val="32"/>
        </w:rPr>
        <w:t>77015483.00</w:t>
      </w:r>
      <w:r>
        <w:rPr>
          <w:rFonts w:ascii="仿宋_GB2312" w:eastAsia="仿宋_GB2312" w:hAnsi="宋体" w:cs="仿宋_GB2312" w:hint="eastAsia"/>
          <w:sz w:val="32"/>
          <w:szCs w:val="32"/>
        </w:rPr>
        <w:t>元。</w:t>
      </w:r>
    </w:p>
    <w:bookmarkEnd w:id="0"/>
    <w:p w:rsidR="00870148" w:rsidRDefault="00A038BF">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870148" w:rsidRDefault="00A038BF" w:rsidP="003F614B">
      <w:pPr>
        <w:snapToGrid w:val="0"/>
        <w:spacing w:line="560" w:lineRule="exact"/>
        <w:ind w:leftChars="70" w:left="147" w:firstLineChars="150" w:firstLine="504"/>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hint="eastAsia"/>
          <w:sz w:val="32"/>
          <w:szCs w:val="32"/>
        </w:rPr>
        <w:t>79184072.03</w:t>
      </w:r>
      <w:r>
        <w:rPr>
          <w:rFonts w:ascii="仿宋_GB2312" w:eastAsia="仿宋_GB2312" w:hAnsi="宋体" w:cs="仿宋_GB2312" w:hint="eastAsia"/>
          <w:sz w:val="32"/>
          <w:szCs w:val="32"/>
        </w:rPr>
        <w:t>元，其中：财政拨款收入</w:t>
      </w:r>
      <w:r>
        <w:rPr>
          <w:rFonts w:ascii="仿宋_GB2312" w:eastAsia="仿宋_GB2312" w:hAnsi="宋体" w:cs="仿宋_GB2312" w:hint="eastAsia"/>
          <w:sz w:val="32"/>
          <w:szCs w:val="32"/>
        </w:rPr>
        <w:t>79184072.03</w:t>
      </w:r>
      <w:r>
        <w:rPr>
          <w:rFonts w:ascii="仿宋_GB2312" w:eastAsia="仿宋_GB2312" w:hAnsi="宋体" w:cs="仿宋_GB2312" w:hint="eastAsia"/>
          <w:sz w:val="32"/>
          <w:szCs w:val="32"/>
        </w:rPr>
        <w:t>元，事业收入</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w:t>
      </w:r>
    </w:p>
    <w:p w:rsidR="00870148" w:rsidRDefault="00A038BF" w:rsidP="003F614B">
      <w:pPr>
        <w:snapToGrid w:val="0"/>
        <w:spacing w:line="560" w:lineRule="exact"/>
        <w:ind w:leftChars="70" w:left="147" w:firstLineChars="150" w:firstLine="504"/>
        <w:rPr>
          <w:rFonts w:ascii="仿宋_GB2312" w:eastAsia="仿宋_GB2312" w:hAnsi="宋体"/>
          <w:sz w:val="32"/>
          <w:szCs w:val="32"/>
        </w:rPr>
      </w:pPr>
      <w:r>
        <w:rPr>
          <w:rFonts w:ascii="仿宋_GB2312" w:eastAsia="仿宋_GB2312" w:hAnsi="宋体" w:cs="仿宋_GB2312" w:hint="eastAsia"/>
          <w:sz w:val="32"/>
          <w:szCs w:val="32"/>
        </w:rPr>
        <w:t>三、支出情况说明</w:t>
      </w:r>
    </w:p>
    <w:p w:rsidR="00870148" w:rsidRDefault="00A038BF" w:rsidP="003F614B">
      <w:pPr>
        <w:snapToGrid w:val="0"/>
        <w:spacing w:line="560" w:lineRule="exact"/>
        <w:ind w:leftChars="100" w:left="210" w:firstLineChars="150" w:firstLine="504"/>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hint="eastAsia"/>
          <w:sz w:val="32"/>
          <w:szCs w:val="32"/>
        </w:rPr>
        <w:t>79184072.03</w:t>
      </w:r>
      <w:r>
        <w:rPr>
          <w:rFonts w:ascii="仿宋_GB2312" w:eastAsia="仿宋_GB2312" w:hAnsi="宋体" w:cs="仿宋_GB2312" w:hint="eastAsia"/>
          <w:sz w:val="32"/>
          <w:szCs w:val="32"/>
        </w:rPr>
        <w:t>元，其中：基本支出</w:t>
      </w:r>
      <w:r>
        <w:rPr>
          <w:rFonts w:ascii="仿宋_GB2312" w:eastAsia="仿宋_GB2312" w:hAnsi="宋体" w:cs="仿宋_GB2312" w:hint="eastAsia"/>
          <w:sz w:val="32"/>
          <w:szCs w:val="32"/>
        </w:rPr>
        <w:t>2168589.03</w:t>
      </w:r>
      <w:r>
        <w:rPr>
          <w:rFonts w:ascii="仿宋_GB2312" w:eastAsia="仿宋_GB2312" w:hAnsi="宋体" w:cs="仿宋_GB2312" w:hint="eastAsia"/>
          <w:sz w:val="32"/>
          <w:szCs w:val="32"/>
        </w:rPr>
        <w:t>元，项目支出</w:t>
      </w:r>
      <w:r>
        <w:rPr>
          <w:rFonts w:ascii="仿宋_GB2312" w:eastAsia="仿宋_GB2312" w:hAnsi="宋体" w:cs="仿宋_GB2312" w:hint="eastAsia"/>
          <w:sz w:val="32"/>
          <w:szCs w:val="32"/>
        </w:rPr>
        <w:t>77015483.00</w:t>
      </w:r>
      <w:r>
        <w:rPr>
          <w:rFonts w:ascii="仿宋_GB2312" w:eastAsia="仿宋_GB2312" w:hAnsi="宋体" w:cs="仿宋_GB2312" w:hint="eastAsia"/>
          <w:sz w:val="32"/>
          <w:szCs w:val="32"/>
        </w:rPr>
        <w:t>元，经营支出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w:t>
      </w:r>
    </w:p>
    <w:p w:rsidR="00870148" w:rsidRDefault="00A038BF" w:rsidP="003F614B">
      <w:pPr>
        <w:snapToGrid w:val="0"/>
        <w:spacing w:line="560" w:lineRule="exact"/>
        <w:ind w:leftChars="100" w:left="210" w:firstLineChars="150" w:firstLine="504"/>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870148" w:rsidRDefault="00A038BF" w:rsidP="003F614B">
      <w:pPr>
        <w:snapToGrid w:val="0"/>
        <w:spacing w:line="560" w:lineRule="exact"/>
        <w:ind w:leftChars="71" w:left="149" w:firstLineChars="150" w:firstLine="504"/>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元（其中：财政拨款基本支出</w:t>
      </w:r>
      <w:r>
        <w:rPr>
          <w:rFonts w:ascii="仿宋_GB2312" w:eastAsia="仿宋_GB2312" w:hAnsi="宋体" w:cs="仿宋_GB2312" w:hint="eastAsia"/>
          <w:sz w:val="32"/>
          <w:szCs w:val="32"/>
        </w:rPr>
        <w:lastRenderedPageBreak/>
        <w:t>结转结余</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元，主要为无）。</w:t>
      </w:r>
    </w:p>
    <w:p w:rsidR="00870148" w:rsidRDefault="00A038BF" w:rsidP="003F614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870148" w:rsidRDefault="00A038BF" w:rsidP="003F614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hint="eastAsia"/>
          <w:sz w:val="32"/>
          <w:szCs w:val="32"/>
        </w:rPr>
        <w:t>6000</w:t>
      </w:r>
      <w:r>
        <w:rPr>
          <w:rFonts w:ascii="仿宋_GB2312" w:eastAsia="仿宋_GB2312" w:hAnsi="宋体" w:cs="仿宋_GB2312" w:hint="eastAsia"/>
          <w:sz w:val="32"/>
          <w:szCs w:val="32"/>
        </w:rPr>
        <w:t>元，其中：因公出国（境）费用</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批次</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人次</w:t>
      </w:r>
      <w:r>
        <w:rPr>
          <w:rFonts w:ascii="仿宋_GB2312" w:eastAsia="仿宋_GB2312" w:hAnsi="宋体" w:cs="仿宋_GB2312" w:hint="eastAsia"/>
          <w:sz w:val="32"/>
          <w:szCs w:val="32"/>
        </w:rPr>
        <w:t>,</w:t>
      </w:r>
      <w:r>
        <w:rPr>
          <w:rFonts w:ascii="仿宋_GB2312" w:eastAsia="仿宋_GB2312" w:hAnsi="宋体" w:cs="仿宋_GB2312" w:hint="eastAsia"/>
          <w:sz w:val="32"/>
          <w:szCs w:val="32"/>
        </w:rPr>
        <w:t>出国事由：无</w:t>
      </w:r>
      <w:r>
        <w:rPr>
          <w:rFonts w:ascii="仿宋_GB2312" w:eastAsia="仿宋_GB2312" w:hAnsi="宋体" w:cs="仿宋_GB2312" w:hint="eastAsia"/>
          <w:sz w:val="32"/>
          <w:szCs w:val="32"/>
        </w:rPr>
        <w:t>；公务接待费</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批次</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hint="eastAsia"/>
          <w:sz w:val="32"/>
          <w:szCs w:val="32"/>
        </w:rPr>
        <w:t>2</w:t>
      </w:r>
      <w:r>
        <w:rPr>
          <w:rFonts w:ascii="仿宋_GB2312" w:eastAsia="仿宋_GB2312" w:hAnsi="宋体" w:cs="仿宋_GB2312" w:hint="eastAsia"/>
          <w:sz w:val="32"/>
          <w:szCs w:val="32"/>
        </w:rPr>
        <w:t>辆；公务用车维护费</w:t>
      </w:r>
      <w:r>
        <w:rPr>
          <w:rFonts w:ascii="仿宋_GB2312" w:eastAsia="仿宋_GB2312" w:hAnsi="宋体" w:cs="仿宋_GB2312" w:hint="eastAsia"/>
          <w:sz w:val="32"/>
          <w:szCs w:val="32"/>
        </w:rPr>
        <w:t>6000</w:t>
      </w:r>
      <w:r>
        <w:rPr>
          <w:rFonts w:ascii="仿宋_GB2312" w:eastAsia="仿宋_GB2312" w:hAnsi="宋体" w:cs="仿宋_GB2312" w:hint="eastAsia"/>
          <w:sz w:val="32"/>
          <w:szCs w:val="32"/>
        </w:rPr>
        <w:t>元。</w:t>
      </w:r>
    </w:p>
    <w:p w:rsidR="00870148" w:rsidRDefault="00A038BF" w:rsidP="003F614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“三公”经费较上年相比少支出</w:t>
      </w:r>
      <w:r>
        <w:rPr>
          <w:rFonts w:ascii="仿宋_GB2312" w:eastAsia="仿宋_GB2312" w:hAnsi="宋体" w:cs="仿宋_GB2312" w:hint="eastAsia"/>
          <w:sz w:val="32"/>
          <w:szCs w:val="32"/>
        </w:rPr>
        <w:t>14000</w:t>
      </w:r>
      <w:r>
        <w:rPr>
          <w:rFonts w:ascii="仿宋_GB2312" w:eastAsia="仿宋_GB2312" w:hAnsi="宋体" w:cs="仿宋_GB2312" w:hint="eastAsia"/>
          <w:sz w:val="32"/>
          <w:szCs w:val="32"/>
        </w:rPr>
        <w:t>元，其中：因公出国（境）费用多（少）支</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元；公务用车维护费少支出</w:t>
      </w:r>
      <w:r>
        <w:rPr>
          <w:rFonts w:ascii="仿宋_GB2312" w:eastAsia="仿宋_GB2312" w:hAnsi="宋体" w:cs="仿宋_GB2312" w:hint="eastAsia"/>
          <w:sz w:val="32"/>
          <w:szCs w:val="32"/>
        </w:rPr>
        <w:t>14000</w:t>
      </w:r>
      <w:r>
        <w:rPr>
          <w:rFonts w:ascii="仿宋_GB2312" w:eastAsia="仿宋_GB2312" w:hAnsi="宋体" w:cs="仿宋_GB2312" w:hint="eastAsia"/>
          <w:sz w:val="32"/>
          <w:szCs w:val="32"/>
        </w:rPr>
        <w:t>元。主要原因为：</w:t>
      </w: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年财政部门核定公务用车编制，减少经费支出。</w:t>
      </w:r>
    </w:p>
    <w:p w:rsidR="00870148" w:rsidRDefault="00A038BF" w:rsidP="003F614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元，主要是：无。</w:t>
      </w:r>
    </w:p>
    <w:p w:rsidR="00870148" w:rsidRDefault="00A038BF" w:rsidP="003F614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年培训费</w:t>
      </w:r>
      <w:r w:rsidR="003F614B" w:rsidRPr="003F614B">
        <w:rPr>
          <w:rFonts w:ascii="仿宋_GB2312" w:eastAsia="仿宋_GB2312" w:hAnsi="宋体" w:cs="仿宋_GB2312"/>
          <w:sz w:val="32"/>
          <w:szCs w:val="32"/>
        </w:rPr>
        <w:t>10000.00</w:t>
      </w:r>
      <w:r>
        <w:rPr>
          <w:rFonts w:ascii="仿宋_GB2312" w:eastAsia="仿宋_GB2312" w:hAnsi="宋体" w:cs="仿宋_GB2312" w:hint="eastAsia"/>
          <w:sz w:val="32"/>
          <w:szCs w:val="32"/>
        </w:rPr>
        <w:t>元，主要是：无。</w:t>
      </w:r>
    </w:p>
    <w:p w:rsidR="00870148" w:rsidRDefault="00A038BF" w:rsidP="003F614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870148" w:rsidRDefault="00A038BF" w:rsidP="003F614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hint="eastAsia"/>
          <w:sz w:val="32"/>
          <w:szCs w:val="32"/>
        </w:rPr>
        <w:t>79184072.03</w:t>
      </w:r>
      <w:r>
        <w:rPr>
          <w:rFonts w:ascii="仿宋_GB2312" w:eastAsia="仿宋_GB2312" w:hAnsi="宋体" w:cs="仿宋_GB2312" w:hint="eastAsia"/>
          <w:sz w:val="32"/>
          <w:szCs w:val="32"/>
        </w:rPr>
        <w:t>元，比</w:t>
      </w:r>
      <w:r>
        <w:rPr>
          <w:rFonts w:ascii="仿宋_GB2312" w:eastAsia="仿宋_GB2312" w:hAnsi="宋体" w:cs="仿宋_GB2312" w:hint="eastAsia"/>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hint="eastAsia"/>
          <w:sz w:val="32"/>
          <w:szCs w:val="32"/>
        </w:rPr>
        <w:t>17674980.62</w:t>
      </w:r>
      <w:r>
        <w:rPr>
          <w:rFonts w:ascii="仿宋_GB2312" w:eastAsia="仿宋_GB2312" w:hAnsi="宋体" w:cs="仿宋_GB2312" w:hint="eastAsia"/>
          <w:sz w:val="32"/>
          <w:szCs w:val="32"/>
        </w:rPr>
        <w:t>元，增加原因为：</w:t>
      </w: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年城乡低保资金提高标准，低保取暖费增加；灾害多发，导致救灾资金增多，军队移交政府离退休人员安置资金多次提高标准。</w:t>
      </w:r>
    </w:p>
    <w:p w:rsidR="00870148" w:rsidRDefault="00A038BF" w:rsidP="003F614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hint="eastAsia"/>
          <w:sz w:val="32"/>
          <w:szCs w:val="32"/>
        </w:rPr>
        <w:t>79184072.03</w:t>
      </w:r>
      <w:r>
        <w:rPr>
          <w:rFonts w:ascii="仿宋_GB2312" w:eastAsia="仿宋_GB2312" w:hAnsi="宋体" w:cs="仿宋_GB2312" w:hint="eastAsia"/>
          <w:sz w:val="32"/>
          <w:szCs w:val="32"/>
        </w:rPr>
        <w:t>元，比</w:t>
      </w:r>
      <w:r>
        <w:rPr>
          <w:rFonts w:ascii="仿宋_GB2312" w:eastAsia="仿宋_GB2312" w:hAnsi="宋体" w:cs="仿宋_GB2312" w:hint="eastAsia"/>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hint="eastAsia"/>
          <w:sz w:val="32"/>
          <w:szCs w:val="32"/>
        </w:rPr>
        <w:t>17674980.62</w:t>
      </w:r>
      <w:r>
        <w:rPr>
          <w:rFonts w:ascii="仿宋_GB2312" w:eastAsia="仿宋_GB2312" w:hAnsi="宋体" w:cs="仿宋_GB2312" w:hint="eastAsia"/>
          <w:sz w:val="32"/>
          <w:szCs w:val="32"/>
        </w:rPr>
        <w:t>元，增加原因：</w:t>
      </w:r>
      <w:r>
        <w:rPr>
          <w:rFonts w:ascii="仿宋_GB2312" w:eastAsia="仿宋_GB2312" w:hAnsi="宋体" w:cs="仿宋_GB2312" w:hint="eastAsia"/>
          <w:sz w:val="32"/>
          <w:szCs w:val="32"/>
        </w:rPr>
        <w:t>201</w:t>
      </w:r>
      <w:r>
        <w:rPr>
          <w:rFonts w:ascii="仿宋_GB2312" w:eastAsia="仿宋_GB2312" w:hAnsi="宋体" w:cs="仿宋_GB2312" w:hint="eastAsia"/>
          <w:sz w:val="32"/>
          <w:szCs w:val="32"/>
        </w:rPr>
        <w:t>６年城乡低保资金提高标准，低保取暖费增加；灾害多发，导致救灾资金增多，军队移交政府离退休人员安置资金多次</w:t>
      </w:r>
      <w:r>
        <w:rPr>
          <w:rFonts w:ascii="仿宋_GB2312" w:eastAsia="仿宋_GB2312" w:hAnsi="宋体" w:cs="仿宋_GB2312" w:hint="eastAsia"/>
          <w:sz w:val="32"/>
          <w:szCs w:val="32"/>
        </w:rPr>
        <w:t>提高标准。</w:t>
      </w:r>
    </w:p>
    <w:p w:rsidR="00870148" w:rsidRDefault="00A038BF" w:rsidP="003F614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lastRenderedPageBreak/>
        <w:t>2016</w:t>
      </w:r>
      <w:r>
        <w:rPr>
          <w:rFonts w:ascii="仿宋_GB2312" w:eastAsia="仿宋_GB2312" w:hAnsi="宋体" w:cs="仿宋_GB2312" w:hint="eastAsia"/>
          <w:sz w:val="32"/>
          <w:szCs w:val="32"/>
        </w:rPr>
        <w:t>年财政拨款支出</w:t>
      </w:r>
      <w:r>
        <w:rPr>
          <w:rFonts w:ascii="仿宋_GB2312" w:eastAsia="仿宋_GB2312" w:hAnsi="宋体" w:cs="仿宋_GB2312" w:hint="eastAsia"/>
          <w:sz w:val="32"/>
          <w:szCs w:val="32"/>
        </w:rPr>
        <w:t>79184072.03</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33399867.65</w:t>
      </w:r>
      <w:r>
        <w:rPr>
          <w:rFonts w:ascii="仿宋_GB2312" w:eastAsia="仿宋_GB2312" w:hAnsi="宋体" w:cs="仿宋_GB2312" w:hint="eastAsia"/>
          <w:sz w:val="32"/>
          <w:szCs w:val="32"/>
        </w:rPr>
        <w:t>元，差异原因：</w:t>
      </w:r>
      <w:r>
        <w:rPr>
          <w:rFonts w:ascii="仿宋_GB2312" w:eastAsia="仿宋_GB2312" w:hAnsi="宋体" w:cs="仿宋_GB2312" w:hint="eastAsia"/>
          <w:sz w:val="32"/>
          <w:szCs w:val="32"/>
        </w:rPr>
        <w:t>201</w:t>
      </w:r>
      <w:r>
        <w:rPr>
          <w:rFonts w:ascii="仿宋_GB2312" w:eastAsia="仿宋_GB2312" w:hAnsi="宋体" w:cs="仿宋_GB2312" w:hint="eastAsia"/>
          <w:sz w:val="32"/>
          <w:szCs w:val="32"/>
        </w:rPr>
        <w:t>６年城乡低保资金提高标准，低保取暖费增加；灾害多发，导致救灾资金增多，军队移交政府离退休人员安置资金多次提高标准。</w:t>
      </w:r>
    </w:p>
    <w:p w:rsidR="00870148" w:rsidRDefault="00A038BF" w:rsidP="003F614B">
      <w:pPr>
        <w:snapToGrid w:val="0"/>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七、决算公开其他重要事项情况说明</w:t>
      </w:r>
    </w:p>
    <w:p w:rsidR="00870148" w:rsidRDefault="00A038BF" w:rsidP="003F614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（一）机关运行经费支出情况</w:t>
      </w:r>
    </w:p>
    <w:p w:rsidR="00870148" w:rsidRDefault="00A038BF" w:rsidP="003F614B">
      <w:pPr>
        <w:snapToGrid w:val="0"/>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2016</w:t>
      </w:r>
      <w:r>
        <w:rPr>
          <w:rFonts w:ascii="仿宋_GB2312" w:eastAsia="仿宋_GB2312" w:cs="仿宋_GB2312" w:hint="eastAsia"/>
          <w:sz w:val="32"/>
          <w:szCs w:val="32"/>
        </w:rPr>
        <w:t>年塔什库尔干县民政局机关运行经费支出</w:t>
      </w:r>
      <w:r>
        <w:rPr>
          <w:rFonts w:ascii="仿宋_GB2312" w:eastAsia="仿宋_GB2312" w:cs="仿宋_GB2312" w:hint="eastAsia"/>
          <w:sz w:val="32"/>
          <w:szCs w:val="32"/>
        </w:rPr>
        <w:t>99570.88</w:t>
      </w:r>
      <w:r>
        <w:rPr>
          <w:rFonts w:ascii="仿宋_GB2312" w:eastAsia="仿宋_GB2312" w:cs="仿宋_GB2312" w:hint="eastAsia"/>
          <w:sz w:val="32"/>
          <w:szCs w:val="32"/>
        </w:rPr>
        <w:t>元，比</w:t>
      </w:r>
      <w:r>
        <w:rPr>
          <w:rFonts w:ascii="仿宋_GB2312" w:eastAsia="仿宋_GB2312" w:cs="仿宋_GB2312" w:hint="eastAsia"/>
          <w:sz w:val="32"/>
          <w:szCs w:val="32"/>
        </w:rPr>
        <w:t>2015</w:t>
      </w:r>
      <w:r>
        <w:rPr>
          <w:rFonts w:ascii="仿宋_GB2312" w:eastAsia="仿宋_GB2312" w:cs="仿宋_GB2312" w:hint="eastAsia"/>
          <w:sz w:val="32"/>
          <w:szCs w:val="32"/>
        </w:rPr>
        <w:t>年增加</w:t>
      </w:r>
      <w:r>
        <w:rPr>
          <w:rFonts w:ascii="仿宋_GB2312" w:eastAsia="仿宋_GB2312" w:cs="仿宋_GB2312" w:hint="eastAsia"/>
          <w:sz w:val="32"/>
          <w:szCs w:val="32"/>
        </w:rPr>
        <w:t>6265.88</w:t>
      </w:r>
      <w:r>
        <w:rPr>
          <w:rFonts w:ascii="仿宋_GB2312" w:eastAsia="仿宋_GB2312" w:cs="仿宋_GB2312" w:hint="eastAsia"/>
          <w:sz w:val="32"/>
          <w:szCs w:val="32"/>
        </w:rPr>
        <w:t>元，增长</w:t>
      </w:r>
      <w:r>
        <w:rPr>
          <w:rFonts w:ascii="仿宋_GB2312" w:eastAsia="仿宋_GB2312" w:cs="仿宋_GB2312" w:hint="eastAsia"/>
          <w:sz w:val="32"/>
          <w:szCs w:val="32"/>
        </w:rPr>
        <w:t>6.72</w:t>
      </w:r>
      <w:r>
        <w:rPr>
          <w:rFonts w:ascii="仿宋_GB2312" w:eastAsia="仿宋_GB2312" w:cs="仿宋_GB2312" w:hint="eastAsia"/>
          <w:sz w:val="32"/>
          <w:szCs w:val="32"/>
        </w:rPr>
        <w:t>%</w:t>
      </w:r>
      <w:r>
        <w:rPr>
          <w:rFonts w:ascii="仿宋_GB2312" w:eastAsia="仿宋_GB2312" w:cs="仿宋_GB2312" w:hint="eastAsia"/>
          <w:sz w:val="32"/>
          <w:szCs w:val="32"/>
        </w:rPr>
        <w:t>，主要原因是：</w:t>
      </w: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年城乡低保重新清查人员，打报告要的城乡低保清查经费支出。</w:t>
      </w:r>
    </w:p>
    <w:p w:rsidR="00870148" w:rsidRDefault="00A038BF" w:rsidP="003F614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（二）政府采购支出情况</w:t>
      </w:r>
    </w:p>
    <w:p w:rsidR="00870148" w:rsidRDefault="00A038BF" w:rsidP="003F614B">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2016</w:t>
      </w:r>
      <w:r>
        <w:rPr>
          <w:rFonts w:ascii="仿宋_GB2312" w:eastAsia="仿宋_GB2312" w:cs="仿宋_GB2312" w:hint="eastAsia"/>
          <w:sz w:val="32"/>
          <w:szCs w:val="32"/>
        </w:rPr>
        <w:t>年</w:t>
      </w:r>
      <w:r>
        <w:rPr>
          <w:rFonts w:ascii="仿宋_GB2312" w:eastAsia="仿宋_GB2312" w:cs="仿宋_GB2312" w:hint="eastAsia"/>
          <w:sz w:val="32"/>
          <w:szCs w:val="32"/>
        </w:rPr>
        <w:t>,</w:t>
      </w:r>
      <w:r>
        <w:rPr>
          <w:rFonts w:ascii="仿宋_GB2312" w:eastAsia="仿宋_GB2312" w:cs="仿宋_GB2312" w:hint="eastAsia"/>
          <w:sz w:val="32"/>
          <w:szCs w:val="32"/>
        </w:rPr>
        <w:t>塔什库尔干县民政局政府采购支出总额</w:t>
      </w:r>
      <w:r>
        <w:rPr>
          <w:rFonts w:ascii="仿宋_GB2312" w:eastAsia="仿宋_GB2312" w:cs="仿宋_GB2312" w:hint="eastAsia"/>
          <w:sz w:val="32"/>
          <w:szCs w:val="32"/>
        </w:rPr>
        <w:t>1073071.48</w:t>
      </w:r>
      <w:r>
        <w:rPr>
          <w:rFonts w:ascii="仿宋_GB2312" w:eastAsia="仿宋_GB2312" w:cs="仿宋_GB2312" w:hint="eastAsia"/>
          <w:sz w:val="32"/>
          <w:szCs w:val="32"/>
        </w:rPr>
        <w:t>元，其中政府采购货物支出</w:t>
      </w:r>
      <w:r>
        <w:rPr>
          <w:rFonts w:ascii="仿宋_GB2312" w:eastAsia="仿宋_GB2312" w:cs="仿宋_GB2312" w:hint="eastAsia"/>
          <w:sz w:val="32"/>
          <w:szCs w:val="32"/>
        </w:rPr>
        <w:t>45420</w:t>
      </w:r>
      <w:r>
        <w:rPr>
          <w:rFonts w:ascii="仿宋_GB2312" w:eastAsia="仿宋_GB2312" w:cs="仿宋_GB2312" w:hint="eastAsia"/>
          <w:sz w:val="32"/>
          <w:szCs w:val="32"/>
        </w:rPr>
        <w:t>元，政府采购工程支出</w:t>
      </w:r>
      <w:r>
        <w:rPr>
          <w:rFonts w:ascii="仿宋_GB2312" w:eastAsia="仿宋_GB2312" w:cs="仿宋_GB2312" w:hint="eastAsia"/>
          <w:sz w:val="32"/>
          <w:szCs w:val="32"/>
        </w:rPr>
        <w:t>0</w:t>
      </w:r>
      <w:r>
        <w:rPr>
          <w:rFonts w:ascii="仿宋_GB2312" w:eastAsia="仿宋_GB2312" w:cs="仿宋_GB2312" w:hint="eastAsia"/>
          <w:sz w:val="32"/>
          <w:szCs w:val="32"/>
        </w:rPr>
        <w:t>元，政府采购服务支出</w:t>
      </w:r>
      <w:r>
        <w:rPr>
          <w:rFonts w:ascii="仿宋_GB2312" w:eastAsia="仿宋_GB2312" w:cs="仿宋_GB2312" w:hint="eastAsia"/>
          <w:sz w:val="32"/>
          <w:szCs w:val="32"/>
        </w:rPr>
        <w:t>1027651.48</w:t>
      </w:r>
      <w:r>
        <w:rPr>
          <w:rFonts w:ascii="仿宋_GB2312" w:eastAsia="仿宋_GB2312" w:cs="仿宋_GB2312" w:hint="eastAsia"/>
          <w:sz w:val="32"/>
          <w:szCs w:val="32"/>
        </w:rPr>
        <w:t>元。喀什地区为偏远地区，参与招投标的供应商基本为中小微企业。</w:t>
      </w:r>
    </w:p>
    <w:p w:rsidR="00870148" w:rsidRDefault="00A038BF" w:rsidP="003F614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（三）国有资产占用情况</w:t>
      </w:r>
    </w:p>
    <w:p w:rsidR="00870148" w:rsidRDefault="00A038BF" w:rsidP="003F614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hint="eastAsia"/>
          <w:sz w:val="32"/>
          <w:szCs w:val="32"/>
        </w:rPr>
        <w:t>2016</w:t>
      </w:r>
      <w:r>
        <w:rPr>
          <w:rFonts w:ascii="仿宋_GB2312" w:eastAsia="仿宋_GB2312" w:cs="仿宋_GB2312" w:hint="eastAsia"/>
          <w:sz w:val="32"/>
          <w:szCs w:val="32"/>
        </w:rPr>
        <w:t>年</w:t>
      </w:r>
      <w:r>
        <w:rPr>
          <w:rFonts w:ascii="仿宋_GB2312" w:eastAsia="仿宋_GB2312" w:cs="仿宋_GB2312" w:hint="eastAsia"/>
          <w:sz w:val="32"/>
          <w:szCs w:val="32"/>
        </w:rPr>
        <w:t>12</w:t>
      </w:r>
      <w:r>
        <w:rPr>
          <w:rFonts w:ascii="仿宋_GB2312" w:eastAsia="仿宋_GB2312" w:cs="仿宋_GB2312" w:hint="eastAsia"/>
          <w:sz w:val="32"/>
          <w:szCs w:val="32"/>
        </w:rPr>
        <w:t>月</w:t>
      </w:r>
      <w:r>
        <w:rPr>
          <w:rFonts w:ascii="仿宋_GB2312" w:eastAsia="仿宋_GB2312" w:cs="仿宋_GB2312" w:hint="eastAsia"/>
          <w:sz w:val="32"/>
          <w:szCs w:val="32"/>
        </w:rPr>
        <w:t>31</w:t>
      </w:r>
      <w:r>
        <w:rPr>
          <w:rFonts w:ascii="仿宋_GB2312" w:eastAsia="仿宋_GB2312" w:cs="仿宋_GB2312" w:hint="eastAsia"/>
          <w:sz w:val="32"/>
          <w:szCs w:val="32"/>
        </w:rPr>
        <w:t>日，本单位共有车辆</w:t>
      </w:r>
      <w:r w:rsidR="003F614B">
        <w:rPr>
          <w:rFonts w:ascii="仿宋_GB2312" w:eastAsia="仿宋_GB2312" w:cs="仿宋_GB2312" w:hint="eastAsia"/>
          <w:sz w:val="32"/>
          <w:szCs w:val="32"/>
        </w:rPr>
        <w:t>3</w:t>
      </w:r>
      <w:r>
        <w:rPr>
          <w:rFonts w:ascii="仿宋_GB2312" w:eastAsia="仿宋_GB2312" w:cs="仿宋_GB2312" w:hint="eastAsia"/>
          <w:sz w:val="32"/>
          <w:szCs w:val="32"/>
        </w:rPr>
        <w:t>辆，其中一般公务用车</w:t>
      </w:r>
      <w:r w:rsidR="003F614B">
        <w:rPr>
          <w:rFonts w:ascii="仿宋_GB2312" w:eastAsia="仿宋_GB2312" w:cs="仿宋_GB2312" w:hint="eastAsia"/>
          <w:sz w:val="32"/>
          <w:szCs w:val="32"/>
        </w:rPr>
        <w:t>2</w:t>
      </w:r>
      <w:r>
        <w:rPr>
          <w:rFonts w:ascii="仿宋_GB2312" w:eastAsia="仿宋_GB2312" w:cs="仿宋_GB2312" w:hint="eastAsia"/>
          <w:sz w:val="32"/>
          <w:szCs w:val="32"/>
        </w:rPr>
        <w:t>辆，一般执法执勤用车１辆，特种专业技术用车</w:t>
      </w:r>
      <w:r>
        <w:rPr>
          <w:rFonts w:ascii="仿宋_GB2312" w:eastAsia="仿宋_GB2312" w:cs="仿宋_GB2312" w:hint="eastAsia"/>
          <w:sz w:val="32"/>
          <w:szCs w:val="32"/>
        </w:rPr>
        <w:t>0</w:t>
      </w:r>
      <w:r>
        <w:rPr>
          <w:rFonts w:ascii="仿宋_GB2312" w:eastAsia="仿宋_GB2312" w:cs="仿宋_GB2312" w:hint="eastAsia"/>
          <w:sz w:val="32"/>
          <w:szCs w:val="32"/>
        </w:rPr>
        <w:t>辆，其他车辆</w:t>
      </w:r>
      <w:r>
        <w:rPr>
          <w:rFonts w:ascii="仿宋_GB2312" w:eastAsia="仿宋_GB2312" w:cs="仿宋_GB2312" w:hint="eastAsia"/>
          <w:sz w:val="32"/>
          <w:szCs w:val="32"/>
        </w:rPr>
        <w:t>0</w:t>
      </w:r>
      <w:r>
        <w:rPr>
          <w:rFonts w:ascii="仿宋_GB2312" w:eastAsia="仿宋_GB2312" w:cs="仿宋_GB2312" w:hint="eastAsia"/>
          <w:sz w:val="32"/>
          <w:szCs w:val="32"/>
        </w:rPr>
        <w:t>辆，其他用车</w:t>
      </w:r>
      <w:r>
        <w:rPr>
          <w:rFonts w:ascii="仿宋_GB2312" w:eastAsia="仿宋_GB2312" w:cs="仿宋_GB2312" w:hint="eastAsia"/>
          <w:sz w:val="32"/>
          <w:szCs w:val="32"/>
        </w:rPr>
        <w:t>主要是无</w:t>
      </w:r>
      <w:r>
        <w:rPr>
          <w:rFonts w:ascii="仿宋_GB2312" w:eastAsia="仿宋_GB2312" w:cs="仿宋_GB2312" w:hint="eastAsia"/>
          <w:sz w:val="32"/>
          <w:szCs w:val="32"/>
        </w:rPr>
        <w:t>，单位价值在</w:t>
      </w:r>
      <w:r>
        <w:rPr>
          <w:rFonts w:ascii="仿宋_GB2312" w:eastAsia="仿宋_GB2312" w:cs="仿宋_GB2312" w:hint="eastAsia"/>
          <w:sz w:val="32"/>
          <w:szCs w:val="32"/>
        </w:rPr>
        <w:t>50</w:t>
      </w:r>
      <w:r>
        <w:rPr>
          <w:rFonts w:ascii="仿宋_GB2312" w:eastAsia="仿宋_GB2312" w:cs="仿宋_GB2312" w:hint="eastAsia"/>
          <w:sz w:val="32"/>
          <w:szCs w:val="32"/>
        </w:rPr>
        <w:t>万元以上的设备</w:t>
      </w:r>
      <w:r>
        <w:rPr>
          <w:rFonts w:ascii="仿宋_GB2312" w:eastAsia="仿宋_GB2312" w:cs="仿宋_GB2312" w:hint="eastAsia"/>
          <w:sz w:val="32"/>
          <w:szCs w:val="32"/>
        </w:rPr>
        <w:t>0</w:t>
      </w:r>
      <w:r>
        <w:rPr>
          <w:rFonts w:ascii="仿宋_GB2312" w:eastAsia="仿宋_GB2312" w:cs="仿宋_GB2312" w:hint="eastAsia"/>
          <w:sz w:val="32"/>
          <w:szCs w:val="32"/>
        </w:rPr>
        <w:t>台（套），价值</w:t>
      </w:r>
      <w:r>
        <w:rPr>
          <w:rFonts w:ascii="仿宋_GB2312" w:eastAsia="仿宋_GB2312" w:cs="仿宋_GB2312" w:hint="eastAsia"/>
          <w:sz w:val="32"/>
          <w:szCs w:val="32"/>
        </w:rPr>
        <w:t>0</w:t>
      </w:r>
      <w:r>
        <w:rPr>
          <w:rFonts w:ascii="仿宋_GB2312" w:eastAsia="仿宋_GB2312" w:cs="仿宋_GB2312" w:hint="eastAsia"/>
          <w:sz w:val="32"/>
          <w:szCs w:val="32"/>
        </w:rPr>
        <w:t>元。</w:t>
      </w:r>
    </w:p>
    <w:p w:rsidR="00870148" w:rsidRDefault="00A038BF" w:rsidP="003F614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870148" w:rsidRDefault="00A038BF" w:rsidP="003F614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2016</w:t>
      </w:r>
      <w:r>
        <w:rPr>
          <w:rFonts w:ascii="仿宋_GB2312" w:eastAsia="仿宋_GB2312" w:cs="仿宋_GB2312" w:hint="eastAsia"/>
          <w:sz w:val="32"/>
          <w:szCs w:val="32"/>
        </w:rPr>
        <w:t>年，塔什库尔干县民政局共组织对</w:t>
      </w:r>
      <w:r>
        <w:rPr>
          <w:rFonts w:ascii="仿宋_GB2312" w:eastAsia="仿宋_GB2312" w:cs="仿宋_GB2312" w:hint="eastAsia"/>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hint="eastAsia"/>
          <w:sz w:val="32"/>
          <w:szCs w:val="32"/>
        </w:rPr>
        <w:t>0</w:t>
      </w:r>
      <w:r>
        <w:rPr>
          <w:rFonts w:ascii="仿宋_GB2312" w:eastAsia="仿宋_GB2312" w:cs="仿宋_GB2312" w:hint="eastAsia"/>
          <w:sz w:val="32"/>
          <w:szCs w:val="32"/>
        </w:rPr>
        <w:lastRenderedPageBreak/>
        <w:t>元。绩效评价结果：无。</w:t>
      </w:r>
    </w:p>
    <w:p w:rsidR="00870148" w:rsidRDefault="00A038BF" w:rsidP="003F614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（五）事业收入明细、经营收入明细</w:t>
      </w:r>
    </w:p>
    <w:p w:rsidR="00870148" w:rsidRDefault="00A038BF" w:rsidP="003F614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按收入项目分别列示：无。</w:t>
      </w:r>
    </w:p>
    <w:p w:rsidR="00870148" w:rsidRDefault="00A038BF" w:rsidP="003F614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八、专业名词解释</w:t>
      </w:r>
    </w:p>
    <w:p w:rsidR="00870148" w:rsidRDefault="00A038BF" w:rsidP="003F614B">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870148" w:rsidRDefault="00A038BF" w:rsidP="003F614B">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870148" w:rsidRDefault="00A038BF" w:rsidP="003F614B">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870148" w:rsidRDefault="00A038BF" w:rsidP="003F614B">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870148" w:rsidRDefault="00A038BF" w:rsidP="003F614B">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w:t>
      </w:r>
      <w:r>
        <w:rPr>
          <w:rFonts w:ascii="仿宋_GB2312" w:eastAsia="仿宋_GB2312" w:cs="仿宋_GB2312" w:hint="eastAsia"/>
          <w:sz w:val="32"/>
          <w:szCs w:val="32"/>
        </w:rPr>
        <w:t>五</w:t>
      </w:r>
      <w:r>
        <w:rPr>
          <w:rFonts w:ascii="仿宋_GB2312" w:eastAsia="仿宋_GB2312" w:cs="仿宋_GB2312" w:hint="eastAsia"/>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870148" w:rsidRDefault="00A038BF" w:rsidP="003F614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870148" w:rsidRDefault="00A038BF" w:rsidP="003F614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870148" w:rsidRDefault="00A038BF">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870148" w:rsidRDefault="00A038BF" w:rsidP="003F614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lastRenderedPageBreak/>
        <w:t>（八）年末结转和结余：指本年度或</w:t>
      </w:r>
      <w:r>
        <w:rPr>
          <w:rFonts w:ascii="仿宋_GB2312" w:eastAsia="仿宋_GB2312" w:cs="仿宋_GB2312" w:hint="eastAsia"/>
          <w:sz w:val="32"/>
          <w:szCs w:val="32"/>
        </w:rPr>
        <w:t>以前年度预算安排、</w:t>
      </w:r>
    </w:p>
    <w:p w:rsidR="00870148" w:rsidRDefault="00A038BF">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870148" w:rsidRDefault="00A038BF" w:rsidP="003F614B">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870148" w:rsidRDefault="00A038BF" w:rsidP="003F614B">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870148" w:rsidRDefault="00A038BF" w:rsidP="003F614B">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870148" w:rsidRDefault="00A038BF" w:rsidP="003F614B">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w:t>
      </w:r>
      <w:r>
        <w:rPr>
          <w:rFonts w:ascii="仿宋_GB2312" w:eastAsia="仿宋_GB2312" w:cs="仿宋_GB2312" w:hint="eastAsia"/>
          <w:sz w:val="32"/>
          <w:szCs w:val="32"/>
        </w:rPr>
        <w:t>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870148" w:rsidRDefault="00A038BF" w:rsidP="003F614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w:t>
      </w:r>
      <w:r>
        <w:rPr>
          <w:rFonts w:ascii="仿宋_GB2312" w:eastAsia="仿宋_GB2312" w:cs="仿宋_GB2312" w:hint="eastAsia"/>
          <w:sz w:val="32"/>
          <w:szCs w:val="32"/>
        </w:rPr>
        <w:lastRenderedPageBreak/>
        <w:t>费、办公用房水电费、办公用</w:t>
      </w:r>
      <w:r>
        <w:rPr>
          <w:rFonts w:ascii="仿宋_GB2312" w:eastAsia="仿宋_GB2312" w:cs="仿宋_GB2312" w:hint="eastAsia"/>
          <w:sz w:val="32"/>
          <w:szCs w:val="32"/>
        </w:rPr>
        <w:t>房取暖费、办公用房物业管理费、公务用车运行维护费以及其他费用。</w:t>
      </w:r>
    </w:p>
    <w:p w:rsidR="00870148" w:rsidRDefault="00870148" w:rsidP="00870148">
      <w:pPr>
        <w:spacing w:line="560" w:lineRule="exact"/>
        <w:ind w:firstLineChars="200" w:firstLine="672"/>
        <w:rPr>
          <w:rFonts w:ascii="仿宋_GB2312" w:eastAsia="仿宋_GB2312"/>
          <w:sz w:val="32"/>
          <w:szCs w:val="32"/>
        </w:rPr>
      </w:pPr>
    </w:p>
    <w:sectPr w:rsidR="00870148" w:rsidSect="00870148">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38BF" w:rsidRDefault="00A038BF" w:rsidP="00870148">
      <w:r>
        <w:separator/>
      </w:r>
    </w:p>
  </w:endnote>
  <w:endnote w:type="continuationSeparator" w:id="0">
    <w:p w:rsidR="00A038BF" w:rsidRDefault="00A038BF" w:rsidP="008701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charset w:val="86"/>
    <w:family w:val="modern"/>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148" w:rsidRDefault="00870148">
    <w:pPr>
      <w:pStyle w:val="a5"/>
      <w:framePr w:wrap="around" w:vAnchor="text" w:hAnchor="margin" w:xAlign="right" w:y="1"/>
      <w:rPr>
        <w:rStyle w:val="a7"/>
      </w:rPr>
    </w:pPr>
    <w:r>
      <w:rPr>
        <w:rStyle w:val="a7"/>
      </w:rPr>
      <w:fldChar w:fldCharType="begin"/>
    </w:r>
    <w:r w:rsidR="00A038BF">
      <w:rPr>
        <w:rStyle w:val="a7"/>
      </w:rPr>
      <w:instrText xml:space="preserve">PAGE  </w:instrText>
    </w:r>
    <w:r>
      <w:rPr>
        <w:rStyle w:val="a7"/>
      </w:rPr>
      <w:fldChar w:fldCharType="separate"/>
    </w:r>
    <w:r w:rsidR="003F614B">
      <w:rPr>
        <w:rStyle w:val="a7"/>
        <w:noProof/>
      </w:rPr>
      <w:t>8</w:t>
    </w:r>
    <w:r>
      <w:rPr>
        <w:rStyle w:val="a7"/>
      </w:rPr>
      <w:fldChar w:fldCharType="end"/>
    </w:r>
  </w:p>
  <w:p w:rsidR="00870148" w:rsidRDefault="00870148">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38BF" w:rsidRDefault="00A038BF" w:rsidP="00870148">
      <w:r>
        <w:separator/>
      </w:r>
    </w:p>
  </w:footnote>
  <w:footnote w:type="continuationSeparator" w:id="0">
    <w:p w:rsidR="00A038BF" w:rsidRDefault="00A038BF" w:rsidP="008701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148" w:rsidRDefault="00870148">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hint="default"/>
      </w:rPr>
    </w:lvl>
    <w:lvl w:ilvl="1">
      <w:start w:val="1"/>
      <w:numFmt w:val="lowerLetter"/>
      <w:lvlText w:val="%2)"/>
      <w:lvlJc w:val="left"/>
      <w:pPr>
        <w:ind w:left="1442" w:hanging="420"/>
      </w:pPr>
    </w:lvl>
    <w:lvl w:ilvl="2">
      <w:start w:val="1"/>
      <w:numFmt w:val="lowerRoman"/>
      <w:lvlText w:val="%3."/>
      <w:lvlJc w:val="right"/>
      <w:pPr>
        <w:ind w:left="1862" w:hanging="420"/>
      </w:pPr>
    </w:lvl>
    <w:lvl w:ilvl="3">
      <w:start w:val="1"/>
      <w:numFmt w:val="decimal"/>
      <w:lvlText w:val="%4."/>
      <w:lvlJc w:val="left"/>
      <w:pPr>
        <w:ind w:left="2282" w:hanging="420"/>
      </w:pPr>
    </w:lvl>
    <w:lvl w:ilvl="4">
      <w:start w:val="1"/>
      <w:numFmt w:val="lowerLetter"/>
      <w:lvlText w:val="%5)"/>
      <w:lvlJc w:val="left"/>
      <w:pPr>
        <w:ind w:left="2702" w:hanging="420"/>
      </w:pPr>
    </w:lvl>
    <w:lvl w:ilvl="5">
      <w:start w:val="1"/>
      <w:numFmt w:val="lowerRoman"/>
      <w:lvlText w:val="%6."/>
      <w:lvlJc w:val="right"/>
      <w:pPr>
        <w:ind w:left="3122" w:hanging="420"/>
      </w:pPr>
    </w:lvl>
    <w:lvl w:ilvl="6">
      <w:start w:val="1"/>
      <w:numFmt w:val="decimal"/>
      <w:lvlText w:val="%7."/>
      <w:lvlJc w:val="left"/>
      <w:pPr>
        <w:ind w:left="3542" w:hanging="420"/>
      </w:pPr>
    </w:lvl>
    <w:lvl w:ilvl="7">
      <w:start w:val="1"/>
      <w:numFmt w:val="lowerLetter"/>
      <w:lvlText w:val="%8)"/>
      <w:lvlJc w:val="left"/>
      <w:pPr>
        <w:ind w:left="3962" w:hanging="420"/>
      </w:pPr>
    </w:lvl>
    <w:lvl w:ilvl="8">
      <w:start w:val="1"/>
      <w:numFmt w:val="lowerRoman"/>
      <w:lvlText w:val="%9."/>
      <w:lvlJc w:val="right"/>
      <w:pPr>
        <w:ind w:left="4382" w:hanging="420"/>
      </w:pPr>
    </w:lvl>
  </w:abstractNum>
  <w:abstractNum w:abstractNumId="1">
    <w:nsid w:val="51056E6B"/>
    <w:multiLevelType w:val="multilevel"/>
    <w:tmpl w:val="51056E6B"/>
    <w:lvl w:ilvl="0">
      <w:start w:val="2"/>
      <w:numFmt w:val="japaneseCounting"/>
      <w:lvlText w:val="%1、"/>
      <w:lvlJc w:val="left"/>
      <w:pPr>
        <w:ind w:left="1320" w:hanging="72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proofState w:spelling="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4F10"/>
    <w:rsid w:val="00006A87"/>
    <w:rsid w:val="00024B7F"/>
    <w:rsid w:val="00025FBF"/>
    <w:rsid w:val="00034248"/>
    <w:rsid w:val="00037E4F"/>
    <w:rsid w:val="00052FE0"/>
    <w:rsid w:val="00054384"/>
    <w:rsid w:val="0006690D"/>
    <w:rsid w:val="000703F5"/>
    <w:rsid w:val="000728EB"/>
    <w:rsid w:val="000775E8"/>
    <w:rsid w:val="00086A97"/>
    <w:rsid w:val="00091F7F"/>
    <w:rsid w:val="00094D69"/>
    <w:rsid w:val="000A5DE3"/>
    <w:rsid w:val="000A65DB"/>
    <w:rsid w:val="000B1596"/>
    <w:rsid w:val="000B4BFF"/>
    <w:rsid w:val="000B5213"/>
    <w:rsid w:val="000C3B20"/>
    <w:rsid w:val="000E7FFD"/>
    <w:rsid w:val="0010183B"/>
    <w:rsid w:val="001239B5"/>
    <w:rsid w:val="00140E78"/>
    <w:rsid w:val="00142BCE"/>
    <w:rsid w:val="00147040"/>
    <w:rsid w:val="00151463"/>
    <w:rsid w:val="001544C4"/>
    <w:rsid w:val="00170582"/>
    <w:rsid w:val="001870FE"/>
    <w:rsid w:val="001943AB"/>
    <w:rsid w:val="001D09C9"/>
    <w:rsid w:val="001E4658"/>
    <w:rsid w:val="001E7C6A"/>
    <w:rsid w:val="001F2B9D"/>
    <w:rsid w:val="001F33C0"/>
    <w:rsid w:val="001F6EF5"/>
    <w:rsid w:val="0020099B"/>
    <w:rsid w:val="00205C3B"/>
    <w:rsid w:val="00242FE4"/>
    <w:rsid w:val="00262C89"/>
    <w:rsid w:val="00265B72"/>
    <w:rsid w:val="002743C3"/>
    <w:rsid w:val="00281F5C"/>
    <w:rsid w:val="00287A2E"/>
    <w:rsid w:val="002B5B38"/>
    <w:rsid w:val="002C37F3"/>
    <w:rsid w:val="002C677C"/>
    <w:rsid w:val="002C740B"/>
    <w:rsid w:val="002D02F4"/>
    <w:rsid w:val="002F0F3E"/>
    <w:rsid w:val="00303B2E"/>
    <w:rsid w:val="003076F0"/>
    <w:rsid w:val="003158E9"/>
    <w:rsid w:val="00333969"/>
    <w:rsid w:val="003472C5"/>
    <w:rsid w:val="00347996"/>
    <w:rsid w:val="00356FDA"/>
    <w:rsid w:val="003632BC"/>
    <w:rsid w:val="003B0831"/>
    <w:rsid w:val="003B594E"/>
    <w:rsid w:val="003C2E54"/>
    <w:rsid w:val="003C6E9B"/>
    <w:rsid w:val="003D0C72"/>
    <w:rsid w:val="003F614B"/>
    <w:rsid w:val="004011AD"/>
    <w:rsid w:val="0040177E"/>
    <w:rsid w:val="00406AB0"/>
    <w:rsid w:val="00417715"/>
    <w:rsid w:val="00420614"/>
    <w:rsid w:val="00421241"/>
    <w:rsid w:val="0043072D"/>
    <w:rsid w:val="00434EEE"/>
    <w:rsid w:val="0045212A"/>
    <w:rsid w:val="00457BD9"/>
    <w:rsid w:val="004743B3"/>
    <w:rsid w:val="004835D7"/>
    <w:rsid w:val="00486188"/>
    <w:rsid w:val="00487059"/>
    <w:rsid w:val="00494A0A"/>
    <w:rsid w:val="004A0502"/>
    <w:rsid w:val="004A08C1"/>
    <w:rsid w:val="004A28B1"/>
    <w:rsid w:val="004B6AAB"/>
    <w:rsid w:val="004D2787"/>
    <w:rsid w:val="004D48D7"/>
    <w:rsid w:val="004D6F93"/>
    <w:rsid w:val="004E0C1E"/>
    <w:rsid w:val="0050291C"/>
    <w:rsid w:val="005272D8"/>
    <w:rsid w:val="00532879"/>
    <w:rsid w:val="00552B99"/>
    <w:rsid w:val="00565025"/>
    <w:rsid w:val="005766BD"/>
    <w:rsid w:val="00592401"/>
    <w:rsid w:val="00595CD5"/>
    <w:rsid w:val="005A0EA5"/>
    <w:rsid w:val="005D008D"/>
    <w:rsid w:val="005D5345"/>
    <w:rsid w:val="005D6922"/>
    <w:rsid w:val="006145D2"/>
    <w:rsid w:val="00642F1B"/>
    <w:rsid w:val="006537AC"/>
    <w:rsid w:val="00672B4C"/>
    <w:rsid w:val="006773BD"/>
    <w:rsid w:val="00687879"/>
    <w:rsid w:val="00696752"/>
    <w:rsid w:val="006A1621"/>
    <w:rsid w:val="006A2219"/>
    <w:rsid w:val="006A56FC"/>
    <w:rsid w:val="006A7356"/>
    <w:rsid w:val="006D4B96"/>
    <w:rsid w:val="006F1159"/>
    <w:rsid w:val="006F13E9"/>
    <w:rsid w:val="006F3090"/>
    <w:rsid w:val="006F7FA8"/>
    <w:rsid w:val="007226FB"/>
    <w:rsid w:val="00774810"/>
    <w:rsid w:val="00782159"/>
    <w:rsid w:val="00793D15"/>
    <w:rsid w:val="007978CD"/>
    <w:rsid w:val="007A2BDC"/>
    <w:rsid w:val="007C5EFB"/>
    <w:rsid w:val="007D75E2"/>
    <w:rsid w:val="007F238C"/>
    <w:rsid w:val="008012F4"/>
    <w:rsid w:val="008104D1"/>
    <w:rsid w:val="00815033"/>
    <w:rsid w:val="00842279"/>
    <w:rsid w:val="00847706"/>
    <w:rsid w:val="00854186"/>
    <w:rsid w:val="008664F8"/>
    <w:rsid w:val="00870148"/>
    <w:rsid w:val="00877032"/>
    <w:rsid w:val="00880D0D"/>
    <w:rsid w:val="008872A2"/>
    <w:rsid w:val="00895A64"/>
    <w:rsid w:val="008A0DC9"/>
    <w:rsid w:val="008B02AA"/>
    <w:rsid w:val="008C124B"/>
    <w:rsid w:val="008C5ABD"/>
    <w:rsid w:val="008D28A9"/>
    <w:rsid w:val="008E26A2"/>
    <w:rsid w:val="009078E5"/>
    <w:rsid w:val="00907EF2"/>
    <w:rsid w:val="00910498"/>
    <w:rsid w:val="00912ADD"/>
    <w:rsid w:val="00921F8C"/>
    <w:rsid w:val="00953109"/>
    <w:rsid w:val="00954B4B"/>
    <w:rsid w:val="009629E8"/>
    <w:rsid w:val="00986E5F"/>
    <w:rsid w:val="009A7D21"/>
    <w:rsid w:val="009C453B"/>
    <w:rsid w:val="009C7F6B"/>
    <w:rsid w:val="009D49C8"/>
    <w:rsid w:val="009F1B75"/>
    <w:rsid w:val="009F39C7"/>
    <w:rsid w:val="009F6D25"/>
    <w:rsid w:val="00A038BF"/>
    <w:rsid w:val="00A32422"/>
    <w:rsid w:val="00A3418E"/>
    <w:rsid w:val="00A407D1"/>
    <w:rsid w:val="00A65801"/>
    <w:rsid w:val="00A859CC"/>
    <w:rsid w:val="00A97E66"/>
    <w:rsid w:val="00AA1759"/>
    <w:rsid w:val="00AA3003"/>
    <w:rsid w:val="00AC139B"/>
    <w:rsid w:val="00AC4897"/>
    <w:rsid w:val="00AD0B70"/>
    <w:rsid w:val="00AD6A32"/>
    <w:rsid w:val="00AD7784"/>
    <w:rsid w:val="00AE6CFF"/>
    <w:rsid w:val="00B03CEA"/>
    <w:rsid w:val="00B0409B"/>
    <w:rsid w:val="00B14E07"/>
    <w:rsid w:val="00B21656"/>
    <w:rsid w:val="00B24563"/>
    <w:rsid w:val="00B41615"/>
    <w:rsid w:val="00B635BA"/>
    <w:rsid w:val="00B919A9"/>
    <w:rsid w:val="00BA5ACB"/>
    <w:rsid w:val="00BB2497"/>
    <w:rsid w:val="00BB372B"/>
    <w:rsid w:val="00BE1546"/>
    <w:rsid w:val="00C05F98"/>
    <w:rsid w:val="00C15174"/>
    <w:rsid w:val="00C17D9A"/>
    <w:rsid w:val="00C370E9"/>
    <w:rsid w:val="00C4155A"/>
    <w:rsid w:val="00C45F21"/>
    <w:rsid w:val="00C519BC"/>
    <w:rsid w:val="00C605BD"/>
    <w:rsid w:val="00C61DC5"/>
    <w:rsid w:val="00C62423"/>
    <w:rsid w:val="00C955CC"/>
    <w:rsid w:val="00CA6394"/>
    <w:rsid w:val="00CA6F46"/>
    <w:rsid w:val="00CB3117"/>
    <w:rsid w:val="00CC57F0"/>
    <w:rsid w:val="00CE1862"/>
    <w:rsid w:val="00CE37ED"/>
    <w:rsid w:val="00CE5240"/>
    <w:rsid w:val="00D16906"/>
    <w:rsid w:val="00D4613F"/>
    <w:rsid w:val="00D5318C"/>
    <w:rsid w:val="00D554FC"/>
    <w:rsid w:val="00D6481F"/>
    <w:rsid w:val="00D66F6B"/>
    <w:rsid w:val="00D81E3D"/>
    <w:rsid w:val="00D949F7"/>
    <w:rsid w:val="00DA057C"/>
    <w:rsid w:val="00DA16BE"/>
    <w:rsid w:val="00DA7413"/>
    <w:rsid w:val="00DB13AB"/>
    <w:rsid w:val="00DB2FC5"/>
    <w:rsid w:val="00DE344D"/>
    <w:rsid w:val="00DE619D"/>
    <w:rsid w:val="00E058B5"/>
    <w:rsid w:val="00E339F2"/>
    <w:rsid w:val="00E7655E"/>
    <w:rsid w:val="00E76FF4"/>
    <w:rsid w:val="00E774D0"/>
    <w:rsid w:val="00E8388E"/>
    <w:rsid w:val="00EA5F52"/>
    <w:rsid w:val="00EB2A62"/>
    <w:rsid w:val="00EB563F"/>
    <w:rsid w:val="00EB7DD0"/>
    <w:rsid w:val="00EC1979"/>
    <w:rsid w:val="00EC282F"/>
    <w:rsid w:val="00EC3316"/>
    <w:rsid w:val="00ED7C8E"/>
    <w:rsid w:val="00EE2E07"/>
    <w:rsid w:val="00EE66B1"/>
    <w:rsid w:val="00EF3B2C"/>
    <w:rsid w:val="00EF7B17"/>
    <w:rsid w:val="00F0364D"/>
    <w:rsid w:val="00F06CB4"/>
    <w:rsid w:val="00F16C5D"/>
    <w:rsid w:val="00F453E0"/>
    <w:rsid w:val="00F51A83"/>
    <w:rsid w:val="00F627E2"/>
    <w:rsid w:val="00F651CE"/>
    <w:rsid w:val="00F7338F"/>
    <w:rsid w:val="00F81C9E"/>
    <w:rsid w:val="00F820FC"/>
    <w:rsid w:val="00FA08FE"/>
    <w:rsid w:val="00FB61FC"/>
    <w:rsid w:val="00FC1406"/>
    <w:rsid w:val="00FD4BA3"/>
    <w:rsid w:val="00FF3B35"/>
    <w:rsid w:val="00FF5D03"/>
    <w:rsid w:val="021F0BA6"/>
    <w:rsid w:val="0DC94A43"/>
    <w:rsid w:val="186A7BDE"/>
    <w:rsid w:val="1A422605"/>
    <w:rsid w:val="1A5D52ED"/>
    <w:rsid w:val="1E6B73C9"/>
    <w:rsid w:val="2BF05F86"/>
    <w:rsid w:val="324904AC"/>
    <w:rsid w:val="344A3DB9"/>
    <w:rsid w:val="480E5444"/>
    <w:rsid w:val="4B5B0C73"/>
    <w:rsid w:val="4B83625E"/>
    <w:rsid w:val="52DB083E"/>
    <w:rsid w:val="5B135B98"/>
    <w:rsid w:val="612F4918"/>
    <w:rsid w:val="64A71F39"/>
    <w:rsid w:val="66387139"/>
    <w:rsid w:val="693F35A8"/>
    <w:rsid w:val="6A8172FD"/>
    <w:rsid w:val="6C426B82"/>
    <w:rsid w:val="710E5BB6"/>
    <w:rsid w:val="745B6FAF"/>
    <w:rsid w:val="7C5D7E1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semiHidden="0" w:uiPriority="1" w:qFormat="1"/>
    <w:lsdException w:name="Subtitle" w:locked="1" w:semiHidden="0" w:uiPriority="0" w:unhideWhenUsed="0" w:qFormat="1"/>
    <w:lsdException w:name="Date" w:semiHidden="0" w:unhideWhenUsed="0" w:qFormat="1"/>
    <w:lsdException w:name="Strong" w:locked="1" w:semiHidden="0" w:uiPriority="0" w:unhideWhenUsed="0" w:qFormat="1"/>
    <w:lsdException w:name="Emphasis" w:locked="1" w:semiHidden="0" w:uiPriority="0" w:unhideWhenUsed="0" w:qFormat="1"/>
    <w:lsdException w:name="Normal Table" w:semiHidden="0" w:qFormat="1"/>
    <w:lsdException w:name="Balloon Text" w:unhideWhenUsed="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148"/>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qFormat/>
    <w:rsid w:val="00870148"/>
    <w:pPr>
      <w:ind w:leftChars="2500" w:left="100"/>
    </w:pPr>
    <w:rPr>
      <w:kern w:val="0"/>
    </w:rPr>
  </w:style>
  <w:style w:type="paragraph" w:styleId="a4">
    <w:name w:val="Balloon Text"/>
    <w:basedOn w:val="a"/>
    <w:link w:val="Char0"/>
    <w:uiPriority w:val="99"/>
    <w:semiHidden/>
    <w:qFormat/>
    <w:rsid w:val="00870148"/>
    <w:rPr>
      <w:sz w:val="18"/>
      <w:szCs w:val="18"/>
    </w:rPr>
  </w:style>
  <w:style w:type="paragraph" w:styleId="a5">
    <w:name w:val="footer"/>
    <w:basedOn w:val="a"/>
    <w:link w:val="Char1"/>
    <w:uiPriority w:val="99"/>
    <w:qFormat/>
    <w:rsid w:val="00870148"/>
    <w:pPr>
      <w:tabs>
        <w:tab w:val="center" w:pos="4153"/>
        <w:tab w:val="right" w:pos="8306"/>
      </w:tabs>
      <w:snapToGrid w:val="0"/>
      <w:jc w:val="left"/>
    </w:pPr>
    <w:rPr>
      <w:sz w:val="18"/>
      <w:szCs w:val="18"/>
    </w:rPr>
  </w:style>
  <w:style w:type="paragraph" w:styleId="a6">
    <w:name w:val="header"/>
    <w:basedOn w:val="a"/>
    <w:link w:val="Char2"/>
    <w:uiPriority w:val="99"/>
    <w:qFormat/>
    <w:rsid w:val="00870148"/>
    <w:pPr>
      <w:pBdr>
        <w:bottom w:val="single" w:sz="6" w:space="1" w:color="auto"/>
      </w:pBdr>
      <w:tabs>
        <w:tab w:val="center" w:pos="4153"/>
        <w:tab w:val="right" w:pos="8306"/>
      </w:tabs>
      <w:snapToGrid w:val="0"/>
      <w:jc w:val="center"/>
    </w:pPr>
    <w:rPr>
      <w:sz w:val="18"/>
      <w:szCs w:val="18"/>
    </w:rPr>
  </w:style>
  <w:style w:type="character" w:styleId="a7">
    <w:name w:val="page number"/>
    <w:basedOn w:val="a0"/>
    <w:uiPriority w:val="99"/>
    <w:qFormat/>
    <w:rsid w:val="00870148"/>
  </w:style>
  <w:style w:type="table" w:styleId="a8">
    <w:name w:val="Table Grid"/>
    <w:basedOn w:val="a1"/>
    <w:uiPriority w:val="99"/>
    <w:qFormat/>
    <w:rsid w:val="0087014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日期 Char"/>
    <w:basedOn w:val="a0"/>
    <w:link w:val="a3"/>
    <w:uiPriority w:val="99"/>
    <w:semiHidden/>
    <w:qFormat/>
    <w:locked/>
    <w:rsid w:val="00870148"/>
    <w:rPr>
      <w:sz w:val="21"/>
      <w:szCs w:val="21"/>
    </w:rPr>
  </w:style>
  <w:style w:type="character" w:customStyle="1" w:styleId="Char0">
    <w:name w:val="批注框文本 Char"/>
    <w:basedOn w:val="a0"/>
    <w:link w:val="a4"/>
    <w:uiPriority w:val="99"/>
    <w:qFormat/>
    <w:locked/>
    <w:rsid w:val="00870148"/>
    <w:rPr>
      <w:kern w:val="2"/>
      <w:sz w:val="18"/>
      <w:szCs w:val="18"/>
    </w:rPr>
  </w:style>
  <w:style w:type="character" w:customStyle="1" w:styleId="Char1">
    <w:name w:val="页脚 Char"/>
    <w:basedOn w:val="a0"/>
    <w:link w:val="a5"/>
    <w:uiPriority w:val="99"/>
    <w:qFormat/>
    <w:locked/>
    <w:rsid w:val="00870148"/>
    <w:rPr>
      <w:kern w:val="2"/>
      <w:sz w:val="18"/>
      <w:szCs w:val="18"/>
    </w:rPr>
  </w:style>
  <w:style w:type="character" w:customStyle="1" w:styleId="Char2">
    <w:name w:val="页眉 Char"/>
    <w:basedOn w:val="a0"/>
    <w:link w:val="a6"/>
    <w:uiPriority w:val="99"/>
    <w:qFormat/>
    <w:locked/>
    <w:rsid w:val="00870148"/>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482</Words>
  <Characters>2751</Characters>
  <Application>Microsoft Office Word</Application>
  <DocSecurity>0</DocSecurity>
  <Lines>22</Lines>
  <Paragraphs>6</Paragraphs>
  <ScaleCrop>false</ScaleCrop>
  <Company>MC SYSTEM</Company>
  <LinksUpToDate>false</LinksUpToDate>
  <CharactersWithSpaces>3227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creator>许梦如</dc:creator>
  <cp:lastModifiedBy>Administrator</cp:lastModifiedBy>
  <cp:revision>41</cp:revision>
  <cp:lastPrinted>2017-06-09T04:25:00Z</cp:lastPrinted>
  <dcterms:created xsi:type="dcterms:W3CDTF">2016-08-02T09:43:00Z</dcterms:created>
  <dcterms:modified xsi:type="dcterms:W3CDTF">2018-12-31T11:16:00Z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