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4AD" w:rsidRDefault="002E14AD">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2E14AD" w:rsidRDefault="002E14AD">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年塔什库尔干县社会福利院部门决算说明</w:t>
      </w:r>
    </w:p>
    <w:p w:rsidR="002E14AD" w:rsidRDefault="002E14AD">
      <w:pPr>
        <w:spacing w:line="560" w:lineRule="exact"/>
        <w:jc w:val="center"/>
        <w:rPr>
          <w:rFonts w:ascii="仿宋_GB2312" w:eastAsia="仿宋_GB2312" w:hAnsi="宋体"/>
          <w:b/>
          <w:bCs/>
          <w:sz w:val="32"/>
          <w:szCs w:val="32"/>
        </w:rPr>
      </w:pPr>
    </w:p>
    <w:p w:rsidR="002E14AD" w:rsidRDefault="002E14AD">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塔什库尔干县社会福利院单位性质为事业单位全额拨款，执行会计制度为事业会计制度。独立编制机构１个，独立编制机构与上年无变动。</w:t>
      </w:r>
    </w:p>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2E14AD" w:rsidRDefault="002E14AD">
      <w:pPr>
        <w:snapToGrid w:val="0"/>
        <w:spacing w:line="540" w:lineRule="exact"/>
        <w:rPr>
          <w:rFonts w:ascii="仿宋_GB2312" w:eastAsia="仿宋_GB2312" w:hAnsi="仿宋_GB2312"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认真贯彻执行国家有关法律、法规和政策，促进我县儿童福利事业发展。</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2.</w:t>
      </w:r>
      <w:r>
        <w:rPr>
          <w:rFonts w:ascii="仿宋_GB2312" w:eastAsia="仿宋_GB2312" w:hAnsi="宋体" w:cs="仿宋_GB2312" w:hint="eastAsia"/>
          <w:sz w:val="32"/>
          <w:szCs w:val="32"/>
        </w:rPr>
        <w:t>收住本县籍父母双亡，无依无靠，无劳动能力，无生活来源的孤儿。</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3.</w:t>
      </w:r>
      <w:r>
        <w:rPr>
          <w:rFonts w:ascii="仿宋_GB2312" w:eastAsia="仿宋_GB2312" w:hAnsi="宋体" w:cs="仿宋_GB2312" w:hint="eastAsia"/>
          <w:sz w:val="32"/>
          <w:szCs w:val="32"/>
        </w:rPr>
        <w:t>负责收住孤儿的生活，就医和义务教育等事宜。</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4.</w:t>
      </w:r>
      <w:r>
        <w:rPr>
          <w:rFonts w:ascii="仿宋_GB2312" w:eastAsia="仿宋_GB2312" w:hAnsi="宋体" w:cs="仿宋_GB2312" w:hint="eastAsia"/>
          <w:sz w:val="32"/>
          <w:szCs w:val="32"/>
        </w:rPr>
        <w:t>对入院孤儿履行管护、教育责任，促使其健康成长。</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5.</w:t>
      </w:r>
      <w:r>
        <w:rPr>
          <w:rFonts w:ascii="仿宋_GB2312" w:eastAsia="仿宋_GB2312" w:hAnsi="宋体" w:cs="仿宋_GB2312" w:hint="eastAsia"/>
          <w:sz w:val="32"/>
          <w:szCs w:val="32"/>
        </w:rPr>
        <w:t>接收县民政局批准入院的孤儿，并办理相关手续。</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6.</w:t>
      </w:r>
      <w:r>
        <w:rPr>
          <w:rFonts w:ascii="仿宋_GB2312" w:eastAsia="仿宋_GB2312" w:hAnsi="宋体" w:cs="仿宋_GB2312" w:hint="eastAsia"/>
          <w:sz w:val="32"/>
          <w:szCs w:val="32"/>
        </w:rPr>
        <w:t>办理</w:t>
      </w:r>
      <w:r>
        <w:rPr>
          <w:rFonts w:ascii="仿宋_GB2312" w:eastAsia="仿宋_GB2312" w:hAnsi="宋体" w:cs="仿宋_GB2312"/>
          <w:sz w:val="32"/>
          <w:szCs w:val="32"/>
        </w:rPr>
        <w:t>18</w:t>
      </w:r>
      <w:r>
        <w:rPr>
          <w:rFonts w:ascii="仿宋_GB2312" w:eastAsia="仿宋_GB2312" w:hAnsi="宋体" w:cs="仿宋_GB2312" w:hint="eastAsia"/>
          <w:sz w:val="32"/>
          <w:szCs w:val="32"/>
        </w:rPr>
        <w:t>周岁以上，或因其他原因离院孤儿的离院手续。</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7.</w:t>
      </w:r>
      <w:r>
        <w:rPr>
          <w:rFonts w:ascii="仿宋_GB2312" w:eastAsia="仿宋_GB2312" w:hAnsi="宋体" w:cs="仿宋_GB2312" w:hint="eastAsia"/>
          <w:sz w:val="32"/>
          <w:szCs w:val="32"/>
        </w:rPr>
        <w:t>宣传对孤残儿童的保护，照顾政策和在孤残儿童工作方面的先进典型，提高全社会对孤残儿童的关爱意识。</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8.</w:t>
      </w:r>
      <w:r>
        <w:rPr>
          <w:rFonts w:ascii="仿宋_GB2312" w:eastAsia="仿宋_GB2312" w:hAnsi="宋体" w:cs="仿宋_GB2312" w:hint="eastAsia"/>
          <w:sz w:val="32"/>
          <w:szCs w:val="32"/>
        </w:rPr>
        <w:t>接收、管理社会各界对福利院的捐助。</w:t>
      </w:r>
      <w:r>
        <w:rPr>
          <w:rFonts w:ascii="仿宋_GB2312" w:eastAsia="仿宋_GB2312" w:hAnsi="宋体" w:cs="仿宋_GB2312"/>
          <w:sz w:val="32"/>
          <w:szCs w:val="32"/>
        </w:rPr>
        <w:br/>
      </w: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9.</w:t>
      </w:r>
      <w:r>
        <w:rPr>
          <w:rFonts w:ascii="仿宋_GB2312" w:eastAsia="仿宋_GB2312" w:hAnsi="宋体" w:cs="仿宋_GB2312" w:hint="eastAsia"/>
          <w:sz w:val="32"/>
          <w:szCs w:val="32"/>
        </w:rPr>
        <w:t>完成县民政局交办的其他工作任务。</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人（按照编委文件填报），实有在职人数４人，退休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人，属于一般公共预算财政拨款（补助）开支４人，其中：在职４人，退休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纳入塔什库尔干县社会福利院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15"/>
        <w:gridCol w:w="4785"/>
        <w:gridCol w:w="1722"/>
      </w:tblGrid>
      <w:tr w:rsidR="002E14AD">
        <w:tc>
          <w:tcPr>
            <w:tcW w:w="2015" w:type="dxa"/>
          </w:tcPr>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4785" w:type="dxa"/>
          </w:tcPr>
          <w:p w:rsidR="002E14AD" w:rsidRDefault="002E14AD" w:rsidP="008F5F43">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722" w:type="dxa"/>
          </w:tcPr>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2E14AD">
        <w:tc>
          <w:tcPr>
            <w:tcW w:w="2015" w:type="dxa"/>
          </w:tcPr>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１</w:t>
            </w:r>
          </w:p>
        </w:tc>
        <w:tc>
          <w:tcPr>
            <w:tcW w:w="4785" w:type="dxa"/>
          </w:tcPr>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塔什库尔干县社会福利院</w:t>
            </w:r>
          </w:p>
        </w:tc>
        <w:tc>
          <w:tcPr>
            <w:tcW w:w="1722" w:type="dxa"/>
          </w:tcPr>
          <w:p w:rsidR="002E14AD" w:rsidRDefault="002E14AD">
            <w:pPr>
              <w:spacing w:line="560" w:lineRule="exact"/>
              <w:rPr>
                <w:rFonts w:ascii="仿宋_GB2312" w:eastAsia="仿宋_GB2312" w:hAnsi="仿宋_GB2312" w:cs="仿宋_GB2312"/>
                <w:sz w:val="32"/>
                <w:szCs w:val="32"/>
              </w:rPr>
            </w:pPr>
          </w:p>
        </w:tc>
      </w:tr>
    </w:tbl>
    <w:p w:rsidR="002E14AD" w:rsidRDefault="002E14AD">
      <w:pPr>
        <w:snapToGrid w:val="0"/>
        <w:spacing w:line="560" w:lineRule="exact"/>
        <w:rPr>
          <w:rFonts w:ascii="仿宋_GB2312" w:eastAsia="仿宋_GB2312" w:hAnsi="仿宋_GB2312" w:cs="仿宋_GB2312"/>
          <w:b/>
          <w:bCs/>
          <w:sz w:val="32"/>
          <w:szCs w:val="32"/>
        </w:rPr>
      </w:pPr>
      <w:bookmarkStart w:id="0" w:name="YS060102"/>
    </w:p>
    <w:p w:rsidR="002E14AD" w:rsidRDefault="002E14AD">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sz w:val="32"/>
          <w:szCs w:val="32"/>
        </w:rPr>
        <w:t>塔什库尔干县社会福利院</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2E14AD" w:rsidRDefault="002E14AD">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2E14AD" w:rsidRDefault="002E14AD">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2E14AD" w:rsidRDefault="002E14AD">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2E14AD" w:rsidRDefault="002E14A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2E14AD" w:rsidRDefault="002E14AD">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2E14AD" w:rsidRDefault="002E14A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2E14AD" w:rsidRDefault="002E14A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2E14AD" w:rsidRDefault="002E14A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2E14AD" w:rsidRDefault="002E14A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2E14AD" w:rsidRDefault="002E14AD">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2E14AD" w:rsidRDefault="002E14AD">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sz w:val="32"/>
          <w:szCs w:val="32"/>
        </w:rPr>
        <w:t>塔什库尔干县社会福利院</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2E14AD" w:rsidRDefault="002E14AD">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2E14AD" w:rsidRDefault="002E14AD">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bookmarkEnd w:id="0"/>
    <w:p w:rsidR="002E14AD" w:rsidRDefault="002E14AD">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2E14AD" w:rsidRDefault="002E14AD">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2E14AD" w:rsidRDefault="002E14AD">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2E14AD" w:rsidRDefault="002E14AD">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2E14AD" w:rsidRDefault="002E14AD">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2E14AD" w:rsidRDefault="002E14AD">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20618.72</w:t>
      </w:r>
      <w:r>
        <w:rPr>
          <w:rFonts w:ascii="仿宋_GB2312" w:eastAsia="仿宋_GB2312" w:hAnsi="仿宋_GB2312" w:cs="仿宋_GB2312" w:hint="eastAsia"/>
          <w:sz w:val="32"/>
          <w:szCs w:val="32"/>
        </w:rPr>
        <w:t>元，增加原因为：</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年新增１人，工资福利增多。</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20618.72</w:t>
      </w:r>
      <w:r>
        <w:rPr>
          <w:rFonts w:ascii="仿宋_GB2312" w:eastAsia="仿宋_GB2312" w:hAnsi="仿宋_GB2312" w:cs="仿宋_GB2312" w:hint="eastAsia"/>
          <w:sz w:val="32"/>
          <w:szCs w:val="32"/>
        </w:rPr>
        <w:t>元，增加原因：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年新增１人，工资福利增多。</w:t>
      </w:r>
    </w:p>
    <w:p w:rsidR="002E14AD" w:rsidRDefault="002E14AD">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715011.51</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1895476.39</w:t>
      </w:r>
      <w:r>
        <w:rPr>
          <w:rFonts w:ascii="仿宋_GB2312" w:eastAsia="仿宋_GB2312" w:hAnsi="仿宋_GB2312" w:cs="仿宋_GB2312" w:hint="eastAsia"/>
          <w:sz w:val="32"/>
          <w:szCs w:val="32"/>
        </w:rPr>
        <w:t>元，差异原因：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月份机关事业养老保险改革后，退休工资社保局发放，财政核减了</w:t>
      </w:r>
      <w:r>
        <w:rPr>
          <w:rFonts w:ascii="仿宋_GB2312" w:eastAsia="仿宋_GB2312" w:hAnsi="仿宋_GB2312" w:cs="仿宋_GB2312"/>
          <w:sz w:val="32"/>
          <w:szCs w:val="32"/>
        </w:rPr>
        <w:t>9-12</w:t>
      </w:r>
      <w:r>
        <w:rPr>
          <w:rFonts w:ascii="仿宋_GB2312" w:eastAsia="仿宋_GB2312" w:hAnsi="仿宋_GB2312" w:cs="仿宋_GB2312" w:hint="eastAsia"/>
          <w:sz w:val="32"/>
          <w:szCs w:val="32"/>
        </w:rPr>
        <w:t>月份退休人员工资。</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2E14AD" w:rsidRDefault="002E14AD">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年塔什库尔干县社会福利院机关运行经费支出</w:t>
      </w:r>
      <w:r>
        <w:rPr>
          <w:rFonts w:ascii="仿宋_GB2312" w:eastAsia="仿宋_GB2312" w:hAnsi="仿宋_GB2312" w:cs="仿宋_GB2312"/>
          <w:sz w:val="32"/>
          <w:szCs w:val="32"/>
        </w:rPr>
        <w:t>93775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9381.5</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9.09%</w:t>
      </w:r>
      <w:r>
        <w:rPr>
          <w:rFonts w:ascii="仿宋_GB2312" w:eastAsia="仿宋_GB2312" w:hAnsi="仿宋_GB2312" w:cs="仿宋_GB2312" w:hint="eastAsia"/>
          <w:sz w:val="32"/>
          <w:szCs w:val="32"/>
        </w:rPr>
        <w:t>，主要原因是：按照中央八项规定严格执行“三公”经费制度。</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w:t>
      </w:r>
      <w:r w:rsidRPr="008F5F43">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塔什库尔干县社会福利院政府采购支出总额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cs="仿宋_GB2312" w:hint="eastAsia"/>
          <w:sz w:val="32"/>
          <w:szCs w:val="32"/>
        </w:rPr>
        <w:t>台，价值</w:t>
      </w:r>
      <w:r>
        <w:rPr>
          <w:rFonts w:ascii="仿宋_GB2312" w:eastAsia="仿宋_GB2312" w:cs="仿宋_GB2312"/>
          <w:sz w:val="32"/>
          <w:szCs w:val="32"/>
        </w:rPr>
        <w:t>0</w:t>
      </w:r>
      <w:r>
        <w:rPr>
          <w:rFonts w:ascii="仿宋_GB2312" w:eastAsia="仿宋_GB2312" w:cs="仿宋_GB2312" w:hint="eastAsia"/>
          <w:sz w:val="32"/>
          <w:szCs w:val="32"/>
        </w:rPr>
        <w:t>元</w:t>
      </w:r>
      <w:r>
        <w:rPr>
          <w:rFonts w:ascii="仿宋_GB2312" w:eastAsia="仿宋_GB2312" w:hAnsi="仿宋_GB2312" w:cs="仿宋_GB2312" w:hint="eastAsia"/>
          <w:sz w:val="32"/>
          <w:szCs w:val="32"/>
        </w:rPr>
        <w:t>。</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年，塔什库尔干县社会福利院共组织对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bookmarkStart w:id="1" w:name="_GoBack"/>
      <w:bookmarkEnd w:id="1"/>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2E14AD" w:rsidRDefault="002E14AD">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2E14AD" w:rsidRDefault="002E14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E14AD" w:rsidRDefault="002E14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E14AD" w:rsidRDefault="002E14AD">
      <w:pPr>
        <w:spacing w:line="560" w:lineRule="exact"/>
        <w:ind w:firstLineChars="200" w:firstLine="640"/>
        <w:rPr>
          <w:rFonts w:ascii="仿宋_GB2312" w:eastAsia="仿宋_GB2312" w:hAnsi="仿宋_GB2312" w:cs="仿宋_GB2312"/>
          <w:sz w:val="32"/>
          <w:szCs w:val="32"/>
        </w:rPr>
      </w:pPr>
    </w:p>
    <w:sectPr w:rsidR="002E14AD" w:rsidSect="000F3D5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4AD" w:rsidRDefault="002E14AD" w:rsidP="000F3D5D">
      <w:r>
        <w:separator/>
      </w:r>
    </w:p>
  </w:endnote>
  <w:endnote w:type="continuationSeparator" w:id="0">
    <w:p w:rsidR="002E14AD" w:rsidRDefault="002E14AD" w:rsidP="000F3D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AD" w:rsidRDefault="002E14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AD" w:rsidRDefault="002E14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E14AD" w:rsidRDefault="002E14A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AD" w:rsidRDefault="002E14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4AD" w:rsidRDefault="002E14AD" w:rsidP="000F3D5D">
      <w:r>
        <w:separator/>
      </w:r>
    </w:p>
  </w:footnote>
  <w:footnote w:type="continuationSeparator" w:id="0">
    <w:p w:rsidR="002E14AD" w:rsidRDefault="002E14AD" w:rsidP="000F3D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AD" w:rsidRDefault="002E14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AD" w:rsidRDefault="002E14AD" w:rsidP="008F5F4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AD" w:rsidRDefault="002E14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26AA6"/>
    <w:rsid w:val="00034248"/>
    <w:rsid w:val="00052FE0"/>
    <w:rsid w:val="00054384"/>
    <w:rsid w:val="000703F5"/>
    <w:rsid w:val="000775E8"/>
    <w:rsid w:val="00086A97"/>
    <w:rsid w:val="00091F7F"/>
    <w:rsid w:val="00094D69"/>
    <w:rsid w:val="000A5DE3"/>
    <w:rsid w:val="000A65DB"/>
    <w:rsid w:val="000B013D"/>
    <w:rsid w:val="000B1596"/>
    <w:rsid w:val="000B5213"/>
    <w:rsid w:val="000C3B20"/>
    <w:rsid w:val="000E7FFD"/>
    <w:rsid w:val="000F3D5D"/>
    <w:rsid w:val="0010183B"/>
    <w:rsid w:val="001166EB"/>
    <w:rsid w:val="00140E78"/>
    <w:rsid w:val="00142BCE"/>
    <w:rsid w:val="00147040"/>
    <w:rsid w:val="00151463"/>
    <w:rsid w:val="0016036C"/>
    <w:rsid w:val="00170582"/>
    <w:rsid w:val="001870FE"/>
    <w:rsid w:val="001943AB"/>
    <w:rsid w:val="001B6EF5"/>
    <w:rsid w:val="001D09C9"/>
    <w:rsid w:val="001E4658"/>
    <w:rsid w:val="001E7C6A"/>
    <w:rsid w:val="001F2B9D"/>
    <w:rsid w:val="001F33C0"/>
    <w:rsid w:val="001F6EF5"/>
    <w:rsid w:val="0020099B"/>
    <w:rsid w:val="00205C3B"/>
    <w:rsid w:val="00210AF4"/>
    <w:rsid w:val="0021160D"/>
    <w:rsid w:val="002303BF"/>
    <w:rsid w:val="00242FE4"/>
    <w:rsid w:val="00244900"/>
    <w:rsid w:val="00262C89"/>
    <w:rsid w:val="00265B72"/>
    <w:rsid w:val="002743C3"/>
    <w:rsid w:val="00287A2E"/>
    <w:rsid w:val="002B5B38"/>
    <w:rsid w:val="002C37F3"/>
    <w:rsid w:val="002C677C"/>
    <w:rsid w:val="002C740B"/>
    <w:rsid w:val="002D02F4"/>
    <w:rsid w:val="002E00A2"/>
    <w:rsid w:val="002E14AD"/>
    <w:rsid w:val="00303B2E"/>
    <w:rsid w:val="00305C82"/>
    <w:rsid w:val="003158E9"/>
    <w:rsid w:val="00333969"/>
    <w:rsid w:val="003472C5"/>
    <w:rsid w:val="00347996"/>
    <w:rsid w:val="003632BC"/>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C3284"/>
    <w:rsid w:val="004D2787"/>
    <w:rsid w:val="004D48D7"/>
    <w:rsid w:val="004D6F93"/>
    <w:rsid w:val="004F377E"/>
    <w:rsid w:val="0050291C"/>
    <w:rsid w:val="005272D8"/>
    <w:rsid w:val="00532879"/>
    <w:rsid w:val="0054322D"/>
    <w:rsid w:val="00552B99"/>
    <w:rsid w:val="00565025"/>
    <w:rsid w:val="005766BD"/>
    <w:rsid w:val="00592401"/>
    <w:rsid w:val="00595CD5"/>
    <w:rsid w:val="005A0EA5"/>
    <w:rsid w:val="005D008D"/>
    <w:rsid w:val="005D5345"/>
    <w:rsid w:val="005D6922"/>
    <w:rsid w:val="005E2473"/>
    <w:rsid w:val="005F65BE"/>
    <w:rsid w:val="00642F1B"/>
    <w:rsid w:val="006537AC"/>
    <w:rsid w:val="00655164"/>
    <w:rsid w:val="00672B4C"/>
    <w:rsid w:val="006773BD"/>
    <w:rsid w:val="00687879"/>
    <w:rsid w:val="00696752"/>
    <w:rsid w:val="006A1621"/>
    <w:rsid w:val="006A2219"/>
    <w:rsid w:val="006A56FC"/>
    <w:rsid w:val="006A7356"/>
    <w:rsid w:val="006B1B3F"/>
    <w:rsid w:val="006C75DB"/>
    <w:rsid w:val="006D4B96"/>
    <w:rsid w:val="006F1159"/>
    <w:rsid w:val="006F13E9"/>
    <w:rsid w:val="006F3090"/>
    <w:rsid w:val="006F7FA8"/>
    <w:rsid w:val="007226FB"/>
    <w:rsid w:val="0074345B"/>
    <w:rsid w:val="00774810"/>
    <w:rsid w:val="00782159"/>
    <w:rsid w:val="00793D15"/>
    <w:rsid w:val="007978CD"/>
    <w:rsid w:val="007A2BDC"/>
    <w:rsid w:val="007A4B41"/>
    <w:rsid w:val="007A4CED"/>
    <w:rsid w:val="007C6CFE"/>
    <w:rsid w:val="007D75E2"/>
    <w:rsid w:val="007F238C"/>
    <w:rsid w:val="008012F4"/>
    <w:rsid w:val="0080250F"/>
    <w:rsid w:val="008104D1"/>
    <w:rsid w:val="00815033"/>
    <w:rsid w:val="00842279"/>
    <w:rsid w:val="00847706"/>
    <w:rsid w:val="00854186"/>
    <w:rsid w:val="008664F8"/>
    <w:rsid w:val="00877032"/>
    <w:rsid w:val="00880D0D"/>
    <w:rsid w:val="008872A2"/>
    <w:rsid w:val="00895A64"/>
    <w:rsid w:val="008A0DC9"/>
    <w:rsid w:val="008B02AA"/>
    <w:rsid w:val="008C5ABD"/>
    <w:rsid w:val="008D28A9"/>
    <w:rsid w:val="008E26A2"/>
    <w:rsid w:val="008F5F43"/>
    <w:rsid w:val="009078E5"/>
    <w:rsid w:val="00910498"/>
    <w:rsid w:val="00912ADD"/>
    <w:rsid w:val="00921F8C"/>
    <w:rsid w:val="0094627F"/>
    <w:rsid w:val="00954B4B"/>
    <w:rsid w:val="00961674"/>
    <w:rsid w:val="009629E8"/>
    <w:rsid w:val="00984036"/>
    <w:rsid w:val="00986E5F"/>
    <w:rsid w:val="009A7D21"/>
    <w:rsid w:val="009C453B"/>
    <w:rsid w:val="009C7F6B"/>
    <w:rsid w:val="009F1B75"/>
    <w:rsid w:val="009F39C7"/>
    <w:rsid w:val="009F6D25"/>
    <w:rsid w:val="009F6DFC"/>
    <w:rsid w:val="00A32422"/>
    <w:rsid w:val="00A3418E"/>
    <w:rsid w:val="00A407D1"/>
    <w:rsid w:val="00A65801"/>
    <w:rsid w:val="00A97E66"/>
    <w:rsid w:val="00AA1759"/>
    <w:rsid w:val="00AA3003"/>
    <w:rsid w:val="00AC139B"/>
    <w:rsid w:val="00AC4897"/>
    <w:rsid w:val="00AD7784"/>
    <w:rsid w:val="00AE6CFF"/>
    <w:rsid w:val="00B0409B"/>
    <w:rsid w:val="00B21656"/>
    <w:rsid w:val="00B24563"/>
    <w:rsid w:val="00B262D7"/>
    <w:rsid w:val="00B635BA"/>
    <w:rsid w:val="00B919A9"/>
    <w:rsid w:val="00BA5ACB"/>
    <w:rsid w:val="00BB2497"/>
    <w:rsid w:val="00BB372B"/>
    <w:rsid w:val="00BD5E90"/>
    <w:rsid w:val="00C15174"/>
    <w:rsid w:val="00C17D9A"/>
    <w:rsid w:val="00C4155A"/>
    <w:rsid w:val="00C45F21"/>
    <w:rsid w:val="00C519BC"/>
    <w:rsid w:val="00C57B6E"/>
    <w:rsid w:val="00C605BD"/>
    <w:rsid w:val="00C61DC5"/>
    <w:rsid w:val="00C62423"/>
    <w:rsid w:val="00C955CC"/>
    <w:rsid w:val="00CA6F46"/>
    <w:rsid w:val="00CB3117"/>
    <w:rsid w:val="00CC2A0D"/>
    <w:rsid w:val="00CC57F0"/>
    <w:rsid w:val="00CE1862"/>
    <w:rsid w:val="00CE37ED"/>
    <w:rsid w:val="00D0520D"/>
    <w:rsid w:val="00D16906"/>
    <w:rsid w:val="00D4613F"/>
    <w:rsid w:val="00D51966"/>
    <w:rsid w:val="00D5318C"/>
    <w:rsid w:val="00D554FC"/>
    <w:rsid w:val="00D73F63"/>
    <w:rsid w:val="00D81E3D"/>
    <w:rsid w:val="00D949F7"/>
    <w:rsid w:val="00DA057C"/>
    <w:rsid w:val="00DA16BE"/>
    <w:rsid w:val="00DB13AB"/>
    <w:rsid w:val="00DB2FC5"/>
    <w:rsid w:val="00DB457F"/>
    <w:rsid w:val="00DE344D"/>
    <w:rsid w:val="00DE619D"/>
    <w:rsid w:val="00E058B5"/>
    <w:rsid w:val="00E339F2"/>
    <w:rsid w:val="00E54C34"/>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1AA4"/>
    <w:rsid w:val="00F16C5D"/>
    <w:rsid w:val="00F453E0"/>
    <w:rsid w:val="00F50294"/>
    <w:rsid w:val="00F627E2"/>
    <w:rsid w:val="00F81C9E"/>
    <w:rsid w:val="00F820FC"/>
    <w:rsid w:val="00FA08FE"/>
    <w:rsid w:val="00FB09AB"/>
    <w:rsid w:val="00FB61FC"/>
    <w:rsid w:val="00FC1406"/>
    <w:rsid w:val="00FD48B9"/>
    <w:rsid w:val="00FF5D03"/>
    <w:rsid w:val="072A41A9"/>
    <w:rsid w:val="088832B9"/>
    <w:rsid w:val="0C677785"/>
    <w:rsid w:val="0DC94A43"/>
    <w:rsid w:val="16227E8B"/>
    <w:rsid w:val="183F16EF"/>
    <w:rsid w:val="1A095F73"/>
    <w:rsid w:val="1A8A1B0B"/>
    <w:rsid w:val="1DF0529A"/>
    <w:rsid w:val="1E6B73C9"/>
    <w:rsid w:val="1EE02BE1"/>
    <w:rsid w:val="29295BD9"/>
    <w:rsid w:val="349D4CBB"/>
    <w:rsid w:val="3B7D5355"/>
    <w:rsid w:val="3ED64BAE"/>
    <w:rsid w:val="428241CD"/>
    <w:rsid w:val="49AE4E62"/>
    <w:rsid w:val="4F52795F"/>
    <w:rsid w:val="4F565470"/>
    <w:rsid w:val="599C4D91"/>
    <w:rsid w:val="5A473EB9"/>
    <w:rsid w:val="5B135B98"/>
    <w:rsid w:val="658E7582"/>
    <w:rsid w:val="666B3D00"/>
    <w:rsid w:val="693F35A8"/>
    <w:rsid w:val="6C3D42CB"/>
    <w:rsid w:val="6C5572FB"/>
    <w:rsid w:val="72C274A7"/>
    <w:rsid w:val="744D066F"/>
    <w:rsid w:val="745B6FAF"/>
    <w:rsid w:val="7BB0514D"/>
    <w:rsid w:val="7C5D7E11"/>
    <w:rsid w:val="7E2679E0"/>
    <w:rsid w:val="7F1828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D5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F3D5D"/>
    <w:pPr>
      <w:ind w:leftChars="2500" w:left="100"/>
    </w:pPr>
    <w:rPr>
      <w:kern w:val="0"/>
    </w:rPr>
  </w:style>
  <w:style w:type="character" w:customStyle="1" w:styleId="DateChar">
    <w:name w:val="Date Char"/>
    <w:basedOn w:val="DefaultParagraphFont"/>
    <w:link w:val="Date"/>
    <w:uiPriority w:val="99"/>
    <w:semiHidden/>
    <w:locked/>
    <w:rsid w:val="000F3D5D"/>
    <w:rPr>
      <w:rFonts w:cs="Times New Roman"/>
      <w:sz w:val="21"/>
      <w:szCs w:val="21"/>
    </w:rPr>
  </w:style>
  <w:style w:type="paragraph" w:styleId="BalloonText">
    <w:name w:val="Balloon Text"/>
    <w:basedOn w:val="Normal"/>
    <w:link w:val="BalloonTextChar"/>
    <w:uiPriority w:val="99"/>
    <w:semiHidden/>
    <w:rsid w:val="000F3D5D"/>
    <w:rPr>
      <w:sz w:val="18"/>
      <w:szCs w:val="18"/>
    </w:rPr>
  </w:style>
  <w:style w:type="character" w:customStyle="1" w:styleId="BalloonTextChar">
    <w:name w:val="Balloon Text Char"/>
    <w:basedOn w:val="DefaultParagraphFont"/>
    <w:link w:val="BalloonText"/>
    <w:uiPriority w:val="99"/>
    <w:locked/>
    <w:rsid w:val="000F3D5D"/>
    <w:rPr>
      <w:rFonts w:cs="Times New Roman"/>
      <w:kern w:val="2"/>
      <w:sz w:val="18"/>
      <w:szCs w:val="18"/>
    </w:rPr>
  </w:style>
  <w:style w:type="paragraph" w:styleId="Footer">
    <w:name w:val="footer"/>
    <w:basedOn w:val="Normal"/>
    <w:link w:val="FooterChar"/>
    <w:uiPriority w:val="99"/>
    <w:rsid w:val="000F3D5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F3D5D"/>
    <w:rPr>
      <w:rFonts w:cs="Times New Roman"/>
      <w:kern w:val="2"/>
      <w:sz w:val="18"/>
      <w:szCs w:val="18"/>
    </w:rPr>
  </w:style>
  <w:style w:type="paragraph" w:styleId="Header">
    <w:name w:val="header"/>
    <w:basedOn w:val="Normal"/>
    <w:link w:val="HeaderChar"/>
    <w:uiPriority w:val="99"/>
    <w:rsid w:val="000F3D5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F3D5D"/>
    <w:rPr>
      <w:rFonts w:cs="Times New Roman"/>
      <w:kern w:val="2"/>
      <w:sz w:val="18"/>
      <w:szCs w:val="18"/>
    </w:rPr>
  </w:style>
  <w:style w:type="character" w:styleId="PageNumber">
    <w:name w:val="page number"/>
    <w:basedOn w:val="DefaultParagraphFont"/>
    <w:uiPriority w:val="99"/>
    <w:rsid w:val="000F3D5D"/>
    <w:rPr>
      <w:rFonts w:cs="Times New Roman"/>
    </w:rPr>
  </w:style>
  <w:style w:type="table" w:styleId="TableGrid">
    <w:name w:val="Table Grid"/>
    <w:basedOn w:val="TableNormal"/>
    <w:uiPriority w:val="99"/>
    <w:rsid w:val="000F3D5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478</Words>
  <Characters>2731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33</cp:revision>
  <cp:lastPrinted>2017-06-09T13:35:00Z</cp:lastPrinted>
  <dcterms:created xsi:type="dcterms:W3CDTF">2016-08-02T09:43:00Z</dcterms:created>
  <dcterms:modified xsi:type="dcterms:W3CDTF">2019-01-06T15:23:00Z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