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both"/>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both"/>
        <w:rPr>
          <w:rFonts w:hint="eastAsia"/>
          <w:kern w:val="0"/>
          <w:sz w:val="30"/>
          <w:szCs w:val="30"/>
          <w:lang w:val="en-US" w:eastAsia="zh-CN"/>
        </w:rPr>
      </w:pPr>
      <w:r>
        <w:rPr>
          <w:rFonts w:hint="eastAsia"/>
          <w:kern w:val="0"/>
          <w:sz w:val="30"/>
          <w:szCs w:val="30"/>
          <w:lang w:val="en-US" w:eastAsia="zh-CN"/>
        </w:rPr>
        <w:t xml:space="preserve">   </w:t>
      </w:r>
    </w:p>
    <w:p>
      <w:pPr>
        <w:pStyle w:val="49"/>
        <w:spacing w:line="540" w:lineRule="exact"/>
        <w:jc w:val="both"/>
        <w:rPr>
          <w:rFonts w:hint="eastAsia"/>
          <w:kern w:val="0"/>
          <w:sz w:val="30"/>
          <w:szCs w:val="30"/>
          <w:lang w:val="en-US" w:eastAsia="zh-CN"/>
        </w:rPr>
      </w:pPr>
    </w:p>
    <w:p>
      <w:pPr>
        <w:pStyle w:val="49"/>
        <w:spacing w:line="540" w:lineRule="exact"/>
        <w:jc w:val="both"/>
        <w:rPr>
          <w:rFonts w:hint="default"/>
          <w:kern w:val="0"/>
          <w:sz w:val="30"/>
          <w:szCs w:val="30"/>
          <w:lang w:val="en-US" w:eastAsia="zh-CN"/>
        </w:rPr>
      </w:pPr>
    </w:p>
    <w:p>
      <w:pPr>
        <w:pStyle w:val="49"/>
        <w:spacing w:line="540" w:lineRule="exact"/>
        <w:jc w:val="both"/>
        <w:rPr>
          <w:rFonts w:hint="default"/>
          <w:kern w:val="0"/>
          <w:sz w:val="30"/>
          <w:szCs w:val="30"/>
          <w:lang w:val="en-US" w:eastAsia="zh-CN"/>
        </w:rPr>
      </w:pPr>
    </w:p>
    <w:p>
      <w:pPr>
        <w:pStyle w:val="49"/>
        <w:spacing w:line="68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2018年计划生育免费技术服务经费项目</w:t>
      </w:r>
    </w:p>
    <w:p>
      <w:pPr>
        <w:pStyle w:val="49"/>
        <w:spacing w:line="680" w:lineRule="exact"/>
        <w:ind w:firstLine="720" w:firstLineChars="200"/>
        <w:jc w:val="left"/>
        <w:rPr>
          <w:rFonts w:hint="eastAsia" w:ascii="仿宋_GB2312" w:hAnsi="仿宋_GB2312" w:eastAsia="仿宋_GB2312" w:cs="仿宋_GB2312"/>
          <w:kern w:val="0"/>
          <w:sz w:val="36"/>
          <w:szCs w:val="36"/>
          <w:lang w:val="zh-TW" w:eastAsia="zh-TW"/>
        </w:rPr>
      </w:pPr>
      <w:bookmarkStart w:id="0" w:name="_GoBack"/>
      <w:bookmarkEnd w:id="0"/>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TW"/>
        </w:rPr>
        <w:t>塔什库尔干县计划生育指导站</w:t>
      </w: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TW"/>
        </w:rPr>
        <w:t>塔什库尔干县计划生育委员会</w:t>
      </w:r>
    </w:p>
    <w:p>
      <w:pPr>
        <w:pStyle w:val="49"/>
        <w:spacing w:line="68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古丽米热</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30</w:t>
      </w:r>
      <w:r>
        <w:rPr>
          <w:rFonts w:ascii="仿宋_GB2312" w:hAnsi="仿宋_GB2312" w:eastAsia="仿宋_GB2312" w:cs="仿宋_GB2312"/>
          <w:kern w:val="0"/>
          <w:sz w:val="36"/>
          <w:szCs w:val="36"/>
          <w:lang w:val="zh-TW" w:eastAsia="zh-TW"/>
        </w:rPr>
        <w:t>日</w:t>
      </w:r>
    </w:p>
    <w:p>
      <w:pPr>
        <w:pStyle w:val="49"/>
        <w:spacing w:line="700" w:lineRule="exact"/>
        <w:jc w:val="left"/>
        <w:rPr>
          <w:rFonts w:ascii="仿宋_GB2312" w:hAnsi="仿宋_GB2312" w:eastAsia="仿宋_GB2312" w:cs="仿宋_GB2312"/>
          <w:kern w:val="0"/>
          <w:sz w:val="36"/>
          <w:szCs w:val="36"/>
          <w:lang w:val="zh-TW"/>
        </w:rPr>
      </w:pP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80" w:lineRule="exact"/>
        <w:ind w:firstLine="640"/>
        <w:rPr>
          <w:rFonts w:cs="仿宋"/>
          <w:szCs w:val="32"/>
        </w:rPr>
      </w:pPr>
      <w:r>
        <w:rPr>
          <w:rFonts w:hint="eastAsia" w:ascii="仿宋" w:hAnsi="仿宋" w:eastAsia="仿宋" w:cs="仿宋"/>
          <w:sz w:val="32"/>
          <w:szCs w:val="32"/>
        </w:rPr>
        <w:t>塔县计生指导站单位性质为全额拨款事业单位，执行会计制度为事业会计制度。独立编制机构1个，独立编制机构。</w:t>
      </w:r>
    </w:p>
    <w:p>
      <w:pPr>
        <w:spacing w:line="580" w:lineRule="exact"/>
        <w:ind w:firstLine="640"/>
        <w:rPr>
          <w:rFonts w:cs="仿宋"/>
          <w:szCs w:val="32"/>
        </w:rPr>
      </w:pPr>
      <w:r>
        <w:rPr>
          <w:rFonts w:hint="eastAsia" w:ascii="仿宋" w:hAnsi="仿宋" w:eastAsia="仿宋" w:cs="仿宋"/>
          <w:sz w:val="32"/>
          <w:szCs w:val="32"/>
        </w:rPr>
        <w:t xml:space="preserve">一、主要职能： </w:t>
      </w:r>
    </w:p>
    <w:p>
      <w:pPr>
        <w:spacing w:line="580" w:lineRule="exact"/>
        <w:ind w:firstLine="640"/>
        <w:rPr>
          <w:rFonts w:cs="仿宋"/>
          <w:szCs w:val="32"/>
        </w:rPr>
      </w:pPr>
      <w:r>
        <w:rPr>
          <w:rFonts w:hint="eastAsia" w:ascii="仿宋" w:hAnsi="仿宋" w:eastAsia="仿宋" w:cs="仿宋"/>
          <w:sz w:val="32"/>
          <w:szCs w:val="32"/>
        </w:rPr>
        <w:t xml:space="preserve"> 1、认真贯彻执行党和国家及时地方相关计划生育的法律法规。</w:t>
      </w:r>
    </w:p>
    <w:p>
      <w:pPr>
        <w:spacing w:line="580" w:lineRule="exact"/>
        <w:ind w:firstLine="640"/>
        <w:rPr>
          <w:rFonts w:cs="仿宋"/>
          <w:szCs w:val="32"/>
        </w:rPr>
      </w:pPr>
      <w:r>
        <w:rPr>
          <w:rFonts w:hint="eastAsia" w:ascii="仿宋" w:hAnsi="仿宋" w:eastAsia="仿宋" w:cs="仿宋"/>
          <w:sz w:val="32"/>
          <w:szCs w:val="32"/>
        </w:rPr>
        <w:t xml:space="preserve"> 2、根据各个时期的中心工作，深入社区向群众提供计划生育避孕节育、优生优育等方面的宣传和服务。</w:t>
      </w:r>
    </w:p>
    <w:p>
      <w:pPr>
        <w:spacing w:line="580" w:lineRule="exact"/>
        <w:ind w:firstLine="640"/>
        <w:rPr>
          <w:rFonts w:cs="仿宋"/>
          <w:szCs w:val="32"/>
        </w:rPr>
      </w:pPr>
      <w:r>
        <w:rPr>
          <w:rFonts w:hint="eastAsia" w:ascii="仿宋" w:hAnsi="仿宋" w:eastAsia="仿宋" w:cs="仿宋"/>
          <w:sz w:val="32"/>
          <w:szCs w:val="32"/>
        </w:rPr>
        <w:t xml:space="preserve"> 3、加强对计划生育技术人员与婚前保健服务人员的培训工作，使之不断提高业务知识和业务水平。</w:t>
      </w:r>
    </w:p>
    <w:p>
      <w:pPr>
        <w:spacing w:line="580" w:lineRule="exact"/>
        <w:ind w:firstLine="640"/>
        <w:rPr>
          <w:rFonts w:cs="仿宋"/>
          <w:szCs w:val="32"/>
        </w:rPr>
      </w:pPr>
      <w:r>
        <w:rPr>
          <w:rFonts w:hint="eastAsia" w:ascii="仿宋" w:hAnsi="仿宋" w:eastAsia="仿宋" w:cs="仿宋"/>
          <w:sz w:val="32"/>
          <w:szCs w:val="32"/>
        </w:rPr>
        <w:t xml:space="preserve"> 4、做好节育环的制取、结扎、不孕不育症的诊治、医学辅助受孕、人工与药物流产、皮下埋植法避孕等工作。</w:t>
      </w:r>
    </w:p>
    <w:p>
      <w:pPr>
        <w:spacing w:line="580" w:lineRule="exact"/>
        <w:ind w:firstLine="640"/>
        <w:rPr>
          <w:rFonts w:cs="仿宋"/>
          <w:szCs w:val="32"/>
        </w:rPr>
      </w:pPr>
      <w:r>
        <w:rPr>
          <w:rFonts w:hint="eastAsia" w:ascii="仿宋" w:hAnsi="仿宋" w:eastAsia="仿宋" w:cs="仿宋"/>
          <w:sz w:val="32"/>
          <w:szCs w:val="32"/>
        </w:rPr>
        <w:t xml:space="preserve"> 5、加强计划生育指导、避孕、节育和做好婚前保健、医学检查、婚前咨询、新婚保健等方面的宣传、咨询工作。</w:t>
      </w:r>
    </w:p>
    <w:p>
      <w:pPr>
        <w:spacing w:line="580" w:lineRule="exact"/>
        <w:ind w:firstLine="640"/>
        <w:rPr>
          <w:rFonts w:cs="仿宋"/>
          <w:szCs w:val="32"/>
        </w:rPr>
      </w:pPr>
      <w:r>
        <w:rPr>
          <w:rFonts w:hint="eastAsia" w:ascii="仿宋" w:hAnsi="仿宋" w:eastAsia="仿宋" w:cs="仿宋"/>
          <w:sz w:val="32"/>
          <w:szCs w:val="32"/>
        </w:rPr>
        <w:t xml:space="preserve"> 6、加强对避孕方法的宣传工作，提高当事人的知情度，正确引导当事人选择正确的避孕方法。</w:t>
      </w:r>
    </w:p>
    <w:p>
      <w:pPr>
        <w:spacing w:line="580" w:lineRule="exact"/>
        <w:ind w:firstLine="640"/>
        <w:rPr>
          <w:rFonts w:cs="仿宋"/>
          <w:szCs w:val="32"/>
        </w:rPr>
      </w:pPr>
      <w:r>
        <w:rPr>
          <w:rFonts w:hint="eastAsia" w:ascii="仿宋" w:hAnsi="仿宋" w:eastAsia="仿宋" w:cs="仿宋"/>
          <w:sz w:val="32"/>
          <w:szCs w:val="32"/>
        </w:rPr>
        <w:t xml:space="preserve"> 7、做好计划生育的科学研究等工作。</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40" w:firstLineChars="200"/>
        <w:rPr>
          <w:rFonts w:hint="eastAsia" w:ascii="仿宋" w:hAnsi="仿宋" w:eastAsia="仿宋"/>
          <w:b/>
          <w:bCs/>
          <w:spacing w:val="-4"/>
          <w:sz w:val="32"/>
          <w:szCs w:val="32"/>
        </w:rPr>
      </w:pPr>
      <w:r>
        <w:rPr>
          <w:rFonts w:hint="eastAsia" w:ascii="仿宋" w:hAnsi="仿宋" w:eastAsia="仿宋"/>
          <w:color w:val="333333"/>
          <w:sz w:val="32"/>
          <w:szCs w:val="32"/>
        </w:rPr>
        <w:t>为计划生育已婚育龄妇女上环</w:t>
      </w:r>
      <w:r>
        <w:rPr>
          <w:rFonts w:hint="eastAsia" w:ascii="仿宋" w:hAnsi="仿宋" w:eastAsia="仿宋"/>
          <w:color w:val="333333"/>
          <w:sz w:val="32"/>
          <w:szCs w:val="32"/>
          <w:lang w:eastAsia="zh-CN"/>
        </w:rPr>
        <w:t>、</w:t>
      </w:r>
      <w:r>
        <w:rPr>
          <w:rFonts w:hint="eastAsia" w:ascii="仿宋" w:hAnsi="仿宋" w:eastAsia="仿宋"/>
          <w:color w:val="333333"/>
          <w:sz w:val="32"/>
          <w:szCs w:val="32"/>
        </w:rPr>
        <w:t>取环、结扎术，查孕、查环、人流术。</w:t>
      </w:r>
      <w:r>
        <w:rPr>
          <w:rFonts w:ascii="仿宋" w:hAnsi="仿宋" w:eastAsia="仿宋"/>
          <w:color w:val="333333"/>
          <w:sz w:val="32"/>
          <w:szCs w:val="32"/>
        </w:rPr>
        <w:t>免费提供优生健康教育、病史询问、体格检查、临床实验室检查、影像学检查、风险评估、咨询指导等19项免费技术服务费服务。</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40" w:firstLineChars="200"/>
        <w:outlineLvl w:val="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本项目主要内容：</w:t>
      </w:r>
    </w:p>
    <w:p>
      <w:pPr>
        <w:numPr>
          <w:ilvl w:val="0"/>
          <w:numId w:val="1"/>
        </w:numPr>
        <w:adjustRightInd w:val="0"/>
        <w:snapToGrid w:val="0"/>
        <w:spacing w:line="560" w:lineRule="exact"/>
        <w:ind w:firstLine="640" w:firstLineChars="200"/>
        <w:outlineLvl w:val="0"/>
        <w:rPr>
          <w:rFonts w:hint="eastAsia" w:ascii="仿宋" w:hAnsi="仿宋" w:eastAsia="仿宋" w:cs="宋体"/>
          <w:kern w:val="0"/>
          <w:sz w:val="32"/>
          <w:szCs w:val="32"/>
        </w:rPr>
      </w:pPr>
      <w:r>
        <w:rPr>
          <w:rFonts w:ascii="仿宋" w:hAnsi="仿宋" w:eastAsia="仿宋" w:cs="宋体"/>
          <w:kern w:val="0"/>
          <w:sz w:val="32"/>
          <w:szCs w:val="32"/>
        </w:rPr>
        <w:t>孕情、环情监测</w:t>
      </w:r>
      <w:r>
        <w:rPr>
          <w:rFonts w:ascii="仿宋" w:hAnsi="仿宋" w:eastAsia="仿宋" w:cs="宋体"/>
          <w:kern w:val="0"/>
          <w:sz w:val="32"/>
          <w:szCs w:val="32"/>
        </w:rPr>
        <w:br w:type="textWrapping"/>
      </w:r>
      <w:r>
        <w:rPr>
          <w:rFonts w:hint="eastAsia" w:ascii="仿宋" w:hAnsi="仿宋" w:eastAsia="仿宋" w:cs="宋体"/>
          <w:kern w:val="0"/>
          <w:sz w:val="32"/>
          <w:szCs w:val="32"/>
        </w:rPr>
        <w:t>查孕：每例1元；查环：每例6元。</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2、放置宫内节育器</w:t>
      </w:r>
      <w:r>
        <w:rPr>
          <w:rFonts w:hint="eastAsia" w:ascii="仿宋" w:hAnsi="仿宋" w:eastAsia="仿宋" w:cs="宋体"/>
          <w:kern w:val="0"/>
          <w:sz w:val="32"/>
          <w:szCs w:val="32"/>
        </w:rPr>
        <w:br w:type="textWrapping"/>
      </w:r>
      <w:r>
        <w:rPr>
          <w:rFonts w:hint="eastAsia" w:ascii="仿宋" w:hAnsi="仿宋" w:eastAsia="仿宋" w:cs="宋体"/>
          <w:kern w:val="0"/>
          <w:sz w:val="32"/>
          <w:szCs w:val="32"/>
        </w:rPr>
        <w:t>每例48元。包括挂号、妇检、消毒、手术、敷料、用药及一次性消耗品等费用。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3、摘取宫内节育器</w:t>
      </w:r>
      <w:r>
        <w:rPr>
          <w:rFonts w:hint="eastAsia" w:ascii="仿宋" w:hAnsi="仿宋" w:eastAsia="仿宋" w:cs="宋体"/>
          <w:kern w:val="0"/>
          <w:sz w:val="32"/>
          <w:szCs w:val="32"/>
        </w:rPr>
        <w:br w:type="textWrapping"/>
      </w:r>
      <w:r>
        <w:rPr>
          <w:rFonts w:hint="eastAsia" w:ascii="仿宋" w:hAnsi="仿宋" w:eastAsia="仿宋" w:cs="宋体"/>
          <w:kern w:val="0"/>
          <w:sz w:val="32"/>
          <w:szCs w:val="32"/>
        </w:rPr>
        <w:t>每例48元。包括挂号、妇检、消毒、手术、敷料、用药及一次性消耗品等费用。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4、人工流产</w:t>
      </w:r>
      <w:r>
        <w:rPr>
          <w:rFonts w:hint="eastAsia" w:ascii="仿宋" w:hAnsi="仿宋" w:eastAsia="仿宋" w:cs="宋体"/>
          <w:kern w:val="0"/>
          <w:sz w:val="32"/>
          <w:szCs w:val="32"/>
        </w:rPr>
        <w:br w:type="textWrapping"/>
      </w:r>
      <w:r>
        <w:rPr>
          <w:rFonts w:hint="eastAsia" w:ascii="仿宋" w:hAnsi="仿宋" w:eastAsia="仿宋" w:cs="宋体"/>
          <w:kern w:val="0"/>
          <w:sz w:val="32"/>
          <w:szCs w:val="32"/>
        </w:rPr>
        <w:t>每例150元。包括挂号、妇检、术前检查、消毒、手术、敷料、用药及一次性消耗品等费用。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5、中期引产</w:t>
      </w:r>
      <w:r>
        <w:rPr>
          <w:rFonts w:hint="eastAsia" w:ascii="仿宋" w:hAnsi="仿宋" w:eastAsia="仿宋" w:cs="宋体"/>
          <w:kern w:val="0"/>
          <w:sz w:val="32"/>
          <w:szCs w:val="32"/>
        </w:rPr>
        <w:br w:type="textWrapping"/>
      </w:r>
      <w:r>
        <w:rPr>
          <w:rFonts w:hint="eastAsia" w:ascii="仿宋" w:hAnsi="仿宋" w:eastAsia="仿宋" w:cs="宋体"/>
          <w:kern w:val="0"/>
          <w:sz w:val="32"/>
          <w:szCs w:val="32"/>
        </w:rPr>
        <w:t>每例700元。包括挂号、术前检查、化验、消毒、手术、胸透、肝功、B超、敷料、接产、麻醉、住院、用药及一次性消耗品等费用。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6、输卵管结扎术</w:t>
      </w:r>
      <w:r>
        <w:rPr>
          <w:rFonts w:hint="eastAsia" w:ascii="仿宋" w:hAnsi="仿宋" w:eastAsia="仿宋" w:cs="宋体"/>
          <w:kern w:val="0"/>
          <w:sz w:val="32"/>
          <w:szCs w:val="32"/>
        </w:rPr>
        <w:br w:type="textWrapping"/>
      </w:r>
      <w:r>
        <w:rPr>
          <w:rFonts w:hint="eastAsia" w:ascii="仿宋" w:hAnsi="仿宋" w:eastAsia="仿宋" w:cs="宋体"/>
          <w:kern w:val="0"/>
          <w:sz w:val="32"/>
          <w:szCs w:val="32"/>
        </w:rPr>
        <w:t>每例600元。包括挂号、术前检查、化验、消毒、手术、敷料、麻醉、住院、拆线、用药及一次性消耗品等费用。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7、输精管结扎术</w:t>
      </w:r>
      <w:r>
        <w:rPr>
          <w:rFonts w:hint="eastAsia" w:ascii="仿宋" w:hAnsi="仿宋" w:eastAsia="仿宋" w:cs="宋体"/>
          <w:kern w:val="0"/>
          <w:sz w:val="32"/>
          <w:szCs w:val="32"/>
        </w:rPr>
        <w:br w:type="textWrapping"/>
      </w:r>
      <w:r>
        <w:rPr>
          <w:rFonts w:hint="eastAsia" w:ascii="仿宋" w:hAnsi="仿宋" w:eastAsia="仿宋" w:cs="宋体"/>
          <w:kern w:val="0"/>
          <w:sz w:val="32"/>
          <w:szCs w:val="32"/>
        </w:rPr>
        <w:t>每例220元。包括挂号、术前检查、化验、消毒、手术、敷料、麻醉、拆线、住院、用药及一次性消耗品等费用。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8、药物流产（米非司酮）</w:t>
      </w:r>
      <w:r>
        <w:rPr>
          <w:rFonts w:hint="eastAsia" w:ascii="仿宋" w:hAnsi="仿宋" w:eastAsia="仿宋" w:cs="宋体"/>
          <w:kern w:val="0"/>
          <w:sz w:val="32"/>
          <w:szCs w:val="32"/>
        </w:rPr>
        <w:br w:type="textWrapping"/>
      </w:r>
      <w:r>
        <w:rPr>
          <w:rFonts w:hint="eastAsia" w:ascii="仿宋" w:hAnsi="仿宋" w:eastAsia="仿宋" w:cs="宋体"/>
          <w:kern w:val="0"/>
          <w:sz w:val="32"/>
          <w:szCs w:val="32"/>
        </w:rPr>
        <w:t>每例200元。包括挂号、孕检、妇检、B超、化验、米非司酮及其他用药，观察费及一次性消耗品等费用。</w:t>
      </w:r>
    </w:p>
    <w:p>
      <w:pPr>
        <w:numPr>
          <w:ilvl w:val="0"/>
          <w:numId w:val="0"/>
        </w:numPr>
        <w:adjustRightInd w:val="0"/>
        <w:snapToGrid w:val="0"/>
        <w:spacing w:line="560" w:lineRule="exact"/>
        <w:ind w:firstLine="640" w:firstLineChars="200"/>
        <w:outlineLvl w:val="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本项目主要为</w:t>
      </w:r>
      <w:r>
        <w:rPr>
          <w:rFonts w:hint="eastAsia" w:ascii="仿宋" w:hAnsi="仿宋" w:eastAsia="仿宋" w:cs="宋体"/>
          <w:kern w:val="0"/>
          <w:sz w:val="32"/>
          <w:szCs w:val="32"/>
        </w:rPr>
        <w:t>已婚育龄妇女</w:t>
      </w:r>
      <w:r>
        <w:rPr>
          <w:rFonts w:hint="eastAsia" w:ascii="仿宋" w:hAnsi="仿宋" w:eastAsia="仿宋" w:cs="宋体"/>
          <w:kern w:val="0"/>
          <w:sz w:val="32"/>
          <w:szCs w:val="32"/>
          <w:lang w:eastAsia="zh-CN"/>
        </w:rPr>
        <w:t>提供</w:t>
      </w:r>
      <w:r>
        <w:rPr>
          <w:rFonts w:hint="eastAsia" w:ascii="仿宋" w:hAnsi="仿宋" w:eastAsia="仿宋" w:cs="宋体"/>
          <w:kern w:val="0"/>
          <w:sz w:val="32"/>
          <w:szCs w:val="32"/>
        </w:rPr>
        <w:t>基本服务</w:t>
      </w:r>
      <w:r>
        <w:rPr>
          <w:rFonts w:hint="eastAsia" w:ascii="仿宋" w:hAnsi="仿宋" w:eastAsia="仿宋" w:cs="宋体"/>
          <w:kern w:val="0"/>
          <w:sz w:val="32"/>
          <w:szCs w:val="32"/>
          <w:lang w:eastAsia="zh-CN"/>
        </w:rPr>
        <w:t>，通过少生优生，提高人口素质。</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color w:val="FF0000"/>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项目预算安排总额为</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万元，其中财政资金</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万元，2018年实际收到预算资金</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w:t>
      </w:r>
    </w:p>
    <w:p>
      <w:pPr>
        <w:numPr>
          <w:ilvl w:val="0"/>
          <w:numId w:val="2"/>
        </w:numPr>
        <w:adjustRightInd w:val="0"/>
        <w:snapToGrid w:val="0"/>
        <w:spacing w:line="560" w:lineRule="exact"/>
        <w:ind w:firstLine="627" w:firstLineChars="200"/>
        <w:outlineLvl w:val="0"/>
        <w:rPr>
          <w:rStyle w:val="20"/>
          <w:rFonts w:hint="eastAsia" w:ascii="楷体" w:hAnsi="楷体" w:eastAsia="楷体"/>
          <w:spacing w:val="-4"/>
          <w:sz w:val="32"/>
          <w:szCs w:val="32"/>
        </w:rPr>
      </w:pPr>
      <w:r>
        <w:rPr>
          <w:rStyle w:val="20"/>
          <w:rFonts w:hint="eastAsia" w:ascii="楷体" w:hAnsi="楷体" w:eastAsia="楷体"/>
          <w:spacing w:val="-4"/>
          <w:sz w:val="32"/>
          <w:szCs w:val="32"/>
        </w:rPr>
        <w:t>项目资金实际使用情况分析</w:t>
      </w:r>
    </w:p>
    <w:p>
      <w:pPr>
        <w:numPr>
          <w:ilvl w:val="0"/>
          <w:numId w:val="0"/>
        </w:numPr>
        <w:adjustRightInd w:val="0"/>
        <w:snapToGrid w:val="0"/>
        <w:spacing w:line="560" w:lineRule="exact"/>
        <w:ind w:firstLine="640" w:firstLineChars="200"/>
        <w:outlineLvl w:val="0"/>
        <w:rPr>
          <w:rStyle w:val="20"/>
          <w:rFonts w:hint="eastAsia" w:ascii="楷体" w:hAnsi="楷体" w:eastAsia="仿宋"/>
          <w:spacing w:val="-4"/>
          <w:sz w:val="32"/>
          <w:szCs w:val="32"/>
          <w:lang w:eastAsia="zh-CN"/>
        </w:rPr>
      </w:pPr>
      <w:r>
        <w:rPr>
          <w:rFonts w:asciiTheme="minorEastAsia" w:hAnsiTheme="minorEastAsia" w:eastAsiaTheme="minorEastAsia"/>
          <w:color w:val="333333"/>
          <w:sz w:val="32"/>
          <w:szCs w:val="32"/>
        </w:rPr>
        <w:t>2</w:t>
      </w:r>
      <w:r>
        <w:rPr>
          <w:rFonts w:ascii="仿宋" w:hAnsi="仿宋" w:eastAsia="仿宋"/>
          <w:color w:val="333333"/>
          <w:sz w:val="32"/>
          <w:szCs w:val="32"/>
        </w:rPr>
        <w:t>01</w:t>
      </w:r>
      <w:r>
        <w:rPr>
          <w:rFonts w:hint="eastAsia" w:ascii="仿宋" w:hAnsi="仿宋" w:eastAsia="仿宋"/>
          <w:color w:val="333333"/>
          <w:sz w:val="32"/>
          <w:szCs w:val="32"/>
        </w:rPr>
        <w:t>8</w:t>
      </w:r>
      <w:r>
        <w:rPr>
          <w:rFonts w:ascii="仿宋" w:hAnsi="仿宋" w:eastAsia="仿宋"/>
          <w:color w:val="333333"/>
          <w:sz w:val="32"/>
          <w:szCs w:val="32"/>
        </w:rPr>
        <w:t>年度共计</w:t>
      </w:r>
      <w:r>
        <w:rPr>
          <w:rFonts w:hint="eastAsia" w:ascii="仿宋" w:hAnsi="仿宋" w:eastAsia="仿宋"/>
          <w:color w:val="333333"/>
          <w:sz w:val="32"/>
          <w:szCs w:val="32"/>
          <w:lang w:eastAsia="zh-CN"/>
        </w:rPr>
        <w:t>使用</w:t>
      </w:r>
      <w:r>
        <w:rPr>
          <w:rFonts w:hint="eastAsia" w:ascii="仿宋" w:hAnsi="仿宋" w:eastAsia="仿宋"/>
          <w:color w:val="333333"/>
          <w:sz w:val="32"/>
          <w:szCs w:val="32"/>
        </w:rPr>
        <w:t>计划生育手术免费服务项目</w:t>
      </w:r>
      <w:r>
        <w:rPr>
          <w:rFonts w:hint="eastAsia" w:ascii="仿宋" w:hAnsi="仿宋" w:eastAsia="仿宋"/>
          <w:color w:val="333333"/>
          <w:sz w:val="32"/>
          <w:szCs w:val="32"/>
          <w:lang w:eastAsia="zh-CN"/>
        </w:rPr>
        <w:t>资金</w:t>
      </w:r>
      <w:r>
        <w:rPr>
          <w:rFonts w:hint="eastAsia" w:ascii="仿宋" w:hAnsi="仿宋" w:eastAsia="仿宋"/>
          <w:color w:val="333333"/>
          <w:sz w:val="32"/>
          <w:szCs w:val="32"/>
          <w:lang w:val="en-US" w:eastAsia="zh-CN"/>
        </w:rPr>
        <w:t>5.7万元</w:t>
      </w:r>
      <w:r>
        <w:rPr>
          <w:rFonts w:ascii="仿宋" w:hAnsi="仿宋" w:eastAsia="仿宋"/>
          <w:color w:val="333333"/>
          <w:sz w:val="32"/>
          <w:szCs w:val="32"/>
        </w:rPr>
        <w:t>。</w:t>
      </w:r>
      <w:r>
        <w:rPr>
          <w:rFonts w:hint="eastAsia" w:ascii="仿宋" w:hAnsi="仿宋" w:eastAsia="仿宋"/>
          <w:color w:val="333333"/>
          <w:sz w:val="32"/>
          <w:szCs w:val="32"/>
          <w:lang w:eastAsia="zh-CN"/>
        </w:rPr>
        <w:t>为8825名</w:t>
      </w:r>
      <w:r>
        <w:rPr>
          <w:rFonts w:hint="eastAsia" w:ascii="仿宋" w:hAnsi="仿宋" w:eastAsia="仿宋"/>
          <w:color w:val="333333"/>
          <w:sz w:val="32"/>
          <w:szCs w:val="32"/>
        </w:rPr>
        <w:t>已婚育龄妇女</w:t>
      </w:r>
      <w:r>
        <w:rPr>
          <w:rFonts w:hint="eastAsia" w:ascii="仿宋" w:hAnsi="仿宋" w:eastAsia="仿宋"/>
          <w:color w:val="333333"/>
          <w:sz w:val="32"/>
          <w:szCs w:val="32"/>
          <w:lang w:eastAsia="zh-CN"/>
        </w:rPr>
        <w:t>提供</w:t>
      </w:r>
      <w:r>
        <w:rPr>
          <w:rFonts w:hint="eastAsia" w:ascii="仿宋" w:hAnsi="仿宋" w:eastAsia="仿宋"/>
          <w:color w:val="333333"/>
          <w:sz w:val="32"/>
          <w:szCs w:val="32"/>
        </w:rPr>
        <w:t>基本服务</w:t>
      </w:r>
      <w:r>
        <w:rPr>
          <w:rFonts w:hint="eastAsia" w:ascii="仿宋" w:hAnsi="仿宋" w:eastAsia="仿宋"/>
          <w:color w:val="333333"/>
          <w:sz w:val="32"/>
          <w:szCs w:val="32"/>
          <w:lang w:eastAsia="zh-CN"/>
        </w:rPr>
        <w:t>，各项手术补助均按照标准及时足额发放。</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40" w:firstLineChars="200"/>
        <w:rPr>
          <w:rFonts w:hint="eastAsia" w:ascii="仿宋" w:hAnsi="仿宋" w:eastAsia="仿宋"/>
          <w:color w:val="333333"/>
          <w:sz w:val="32"/>
          <w:szCs w:val="32"/>
        </w:rPr>
      </w:pPr>
      <w:r>
        <w:rPr>
          <w:rFonts w:ascii="仿宋" w:hAnsi="仿宋" w:eastAsia="仿宋"/>
          <w:color w:val="333333"/>
          <w:sz w:val="32"/>
          <w:szCs w:val="32"/>
        </w:rPr>
        <w:t>项目资金到位情况分</w:t>
      </w:r>
      <w:r>
        <w:rPr>
          <w:rFonts w:hint="eastAsia" w:ascii="仿宋" w:hAnsi="仿宋" w:eastAsia="仿宋"/>
          <w:color w:val="333333"/>
          <w:sz w:val="32"/>
          <w:szCs w:val="32"/>
          <w:lang w:eastAsia="zh-CN"/>
        </w:rPr>
        <w:t>：</w:t>
      </w:r>
      <w:r>
        <w:rPr>
          <w:rFonts w:hint="eastAsia" w:ascii="仿宋" w:hAnsi="仿宋" w:eastAsia="仿宋"/>
          <w:color w:val="333333"/>
          <w:sz w:val="32"/>
          <w:szCs w:val="32"/>
        </w:rPr>
        <w:t>计划生育手术免费服务</w:t>
      </w:r>
      <w:r>
        <w:rPr>
          <w:rFonts w:ascii="仿宋" w:hAnsi="仿宋" w:eastAsia="仿宋"/>
          <w:color w:val="333333"/>
          <w:sz w:val="32"/>
          <w:szCs w:val="32"/>
        </w:rPr>
        <w:t>项目资金得到县委、县政府领导的高度重视，及时纳入了年初的计划生育经费预算中，201</w:t>
      </w:r>
      <w:r>
        <w:rPr>
          <w:rFonts w:hint="eastAsia" w:ascii="仿宋" w:hAnsi="仿宋" w:eastAsia="仿宋"/>
          <w:color w:val="333333"/>
          <w:sz w:val="32"/>
          <w:szCs w:val="32"/>
        </w:rPr>
        <w:t>8</w:t>
      </w:r>
      <w:r>
        <w:rPr>
          <w:rFonts w:ascii="仿宋" w:hAnsi="仿宋" w:eastAsia="仿宋"/>
          <w:color w:val="333333"/>
          <w:sz w:val="32"/>
          <w:szCs w:val="32"/>
        </w:rPr>
        <w:t>年度共计完成</w:t>
      </w:r>
      <w:r>
        <w:rPr>
          <w:rFonts w:hint="eastAsia" w:ascii="仿宋" w:hAnsi="仿宋" w:eastAsia="仿宋"/>
          <w:color w:val="333333"/>
          <w:sz w:val="32"/>
          <w:szCs w:val="32"/>
        </w:rPr>
        <w:t>发放</w:t>
      </w:r>
      <w:r>
        <w:rPr>
          <w:rFonts w:hint="eastAsia" w:ascii="仿宋" w:hAnsi="仿宋" w:eastAsia="仿宋"/>
          <w:color w:val="333333"/>
          <w:sz w:val="32"/>
          <w:szCs w:val="32"/>
          <w:lang w:eastAsia="zh-CN"/>
        </w:rPr>
        <w:t>补助</w:t>
      </w:r>
      <w:r>
        <w:rPr>
          <w:rFonts w:hint="eastAsia" w:ascii="仿宋" w:hAnsi="仿宋" w:eastAsia="仿宋"/>
          <w:color w:val="333333"/>
          <w:sz w:val="32"/>
          <w:szCs w:val="32"/>
          <w:lang w:val="en-US" w:eastAsia="zh-CN"/>
        </w:rPr>
        <w:t>5.7</w:t>
      </w:r>
      <w:r>
        <w:rPr>
          <w:rFonts w:hint="eastAsia" w:ascii="仿宋" w:hAnsi="仿宋" w:eastAsia="仿宋"/>
          <w:color w:val="333333"/>
          <w:sz w:val="32"/>
          <w:szCs w:val="32"/>
        </w:rPr>
        <w:t>万元</w:t>
      </w:r>
      <w:r>
        <w:rPr>
          <w:rFonts w:asciiTheme="minorEastAsia" w:hAnsiTheme="minorEastAsia" w:eastAsiaTheme="minorEastAsia"/>
          <w:color w:val="333333"/>
          <w:sz w:val="32"/>
          <w:szCs w:val="32"/>
        </w:rPr>
        <w:t>。</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40" w:firstLineChars="200"/>
        <w:rPr>
          <w:rStyle w:val="20"/>
          <w:rFonts w:ascii="仿宋" w:hAnsi="仿宋" w:eastAsia="仿宋"/>
          <w:b w:val="0"/>
          <w:color w:val="FF0000"/>
          <w:spacing w:val="-4"/>
          <w:sz w:val="32"/>
          <w:szCs w:val="32"/>
        </w:rPr>
      </w:pPr>
      <w:r>
        <w:rPr>
          <w:rFonts w:ascii="仿宋" w:hAnsi="仿宋" w:eastAsia="仿宋"/>
          <w:color w:val="333333"/>
          <w:sz w:val="32"/>
          <w:szCs w:val="32"/>
        </w:rPr>
        <w:t>项目组织情况分析</w:t>
      </w:r>
      <w:r>
        <w:rPr>
          <w:rFonts w:hint="eastAsia" w:ascii="仿宋" w:hAnsi="仿宋" w:eastAsia="仿宋"/>
          <w:color w:val="333333"/>
          <w:sz w:val="32"/>
          <w:szCs w:val="32"/>
          <w:lang w:eastAsia="zh-CN"/>
        </w:rPr>
        <w:t>：</w:t>
      </w:r>
      <w:r>
        <w:rPr>
          <w:rFonts w:ascii="仿宋" w:hAnsi="仿宋" w:eastAsia="仿宋"/>
          <w:color w:val="333333"/>
          <w:sz w:val="32"/>
          <w:szCs w:val="32"/>
        </w:rPr>
        <w:t>国家免费技术服务费项目是一件“政府出资、群众免费”的大好事，县委、县政府高度重视，把优生项目作为事关民生民本的重要实事来抓。一是强化领导，成立项目实施领导小组。二是强化措施，纳入年度计划生育考核内容。县里将开展国家免费技术服务费项目试点工作作为重要内容纳入对乡镇人口和计划生育工作的平时督查和年度考核，占总分4分，每一个乡镇按照上年度出生统计报表情况分配了具体工作任务，年终根据各乡镇完成情况将给予奖罚。</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pStyle w:val="16"/>
        <w:spacing w:before="0" w:beforeAutospacing="0" w:after="0" w:afterAutospacing="0" w:line="528" w:lineRule="atLeast"/>
        <w:ind w:firstLine="640" w:firstLineChars="200"/>
        <w:jc w:val="both"/>
        <w:rPr>
          <w:rFonts w:ascii="仿宋" w:hAnsi="仿宋" w:eastAsia="仿宋"/>
          <w:color w:val="333333"/>
          <w:sz w:val="32"/>
          <w:szCs w:val="32"/>
        </w:rPr>
      </w:pPr>
      <w:r>
        <w:rPr>
          <w:rFonts w:ascii="仿宋" w:hAnsi="仿宋" w:eastAsia="仿宋"/>
          <w:color w:val="333333"/>
          <w:sz w:val="32"/>
          <w:szCs w:val="32"/>
        </w:rPr>
        <w:t>项目实施科室人员工资根据</w:t>
      </w:r>
      <w:r>
        <w:rPr>
          <w:rFonts w:hint="eastAsia" w:ascii="仿宋" w:hAnsi="仿宋" w:eastAsia="仿宋"/>
          <w:color w:val="333333"/>
          <w:sz w:val="32"/>
          <w:szCs w:val="32"/>
          <w:lang w:eastAsia="zh-CN"/>
        </w:rPr>
        <w:t>各手术补助</w:t>
      </w:r>
      <w:r>
        <w:rPr>
          <w:rFonts w:ascii="仿宋" w:hAnsi="仿宋" w:eastAsia="仿宋"/>
          <w:color w:val="333333"/>
          <w:sz w:val="32"/>
          <w:szCs w:val="32"/>
        </w:rPr>
        <w:t>标准</w:t>
      </w:r>
      <w:r>
        <w:rPr>
          <w:rFonts w:hint="eastAsia" w:ascii="仿宋" w:hAnsi="仿宋" w:eastAsia="仿宋"/>
          <w:color w:val="333333"/>
          <w:sz w:val="32"/>
          <w:szCs w:val="32"/>
          <w:lang w:eastAsia="zh-CN"/>
        </w:rPr>
        <w:t>，发放项目补助资金。</w:t>
      </w:r>
    </w:p>
    <w:p>
      <w:pPr>
        <w:pStyle w:val="16"/>
        <w:spacing w:before="0" w:beforeAutospacing="0" w:after="0" w:afterAutospacing="0" w:line="528" w:lineRule="atLeast"/>
        <w:ind w:firstLine="640" w:firstLineChars="200"/>
        <w:jc w:val="both"/>
        <w:rPr>
          <w:rFonts w:hint="eastAsia" w:ascii="仿宋" w:hAnsi="仿宋" w:eastAsia="仿宋"/>
          <w:color w:val="333333"/>
          <w:sz w:val="32"/>
          <w:szCs w:val="32"/>
          <w:lang w:eastAsia="zh-CN"/>
        </w:rPr>
      </w:pPr>
      <w:r>
        <w:rPr>
          <w:rFonts w:ascii="仿宋" w:hAnsi="仿宋" w:eastAsia="仿宋"/>
          <w:color w:val="333333"/>
          <w:sz w:val="32"/>
          <w:szCs w:val="32"/>
        </w:rPr>
        <w:t>按时完成进度</w:t>
      </w:r>
      <w:r>
        <w:rPr>
          <w:rFonts w:hint="eastAsia" w:ascii="仿宋" w:hAnsi="仿宋" w:eastAsia="仿宋"/>
          <w:color w:val="333333"/>
          <w:sz w:val="32"/>
          <w:szCs w:val="32"/>
          <w:lang w:eastAsia="zh-CN"/>
        </w:rPr>
        <w:t>。</w:t>
      </w:r>
    </w:p>
    <w:p>
      <w:pPr>
        <w:pStyle w:val="16"/>
        <w:spacing w:before="0" w:beforeAutospacing="0" w:after="0" w:afterAutospacing="0" w:line="528" w:lineRule="atLeast"/>
        <w:ind w:firstLine="640" w:firstLineChars="200"/>
        <w:jc w:val="both"/>
        <w:rPr>
          <w:rFonts w:asciiTheme="minorEastAsia" w:hAnsiTheme="minorEastAsia" w:eastAsiaTheme="minorEastAsia"/>
          <w:color w:val="333333"/>
          <w:sz w:val="32"/>
          <w:szCs w:val="32"/>
        </w:rPr>
      </w:pPr>
      <w:r>
        <w:rPr>
          <w:rFonts w:hint="eastAsia" w:ascii="仿宋" w:hAnsi="仿宋" w:eastAsia="仿宋"/>
          <w:color w:val="333333"/>
          <w:sz w:val="32"/>
          <w:szCs w:val="32"/>
        </w:rPr>
        <w:t>计划生育手术免费服务项目由塔县人民医院实施，每年12月份将手术免费补助费转给人民医院。</w:t>
      </w:r>
      <w:r>
        <w:rPr>
          <w:rFonts w:ascii="仿宋" w:hAnsi="仿宋" w:eastAsia="仿宋"/>
          <w:color w:val="333333"/>
          <w:sz w:val="32"/>
          <w:szCs w:val="32"/>
        </w:rPr>
        <w:t>根据项目检查工作的流程，从接诊、检查、检验、评估等各个环节均需配备专业技术资质人员，并接受国家统一安排的培训指导后才能上岗。</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本项目共设置一级指标</w:t>
      </w:r>
      <w:r>
        <w:rPr>
          <w:rFonts w:hint="eastAsia" w:ascii="仿宋" w:hAnsi="仿宋" w:eastAsia="仿宋" w:cs="仿宋"/>
          <w:bCs/>
          <w:color w:val="auto"/>
          <w:spacing w:val="-4"/>
          <w:sz w:val="32"/>
          <w:szCs w:val="32"/>
          <w:lang w:val="en-US" w:eastAsia="zh-CN"/>
        </w:rPr>
        <w:t>3</w:t>
      </w:r>
      <w:r>
        <w:rPr>
          <w:rFonts w:hint="eastAsia" w:ascii="仿宋" w:hAnsi="仿宋" w:eastAsia="仿宋" w:cs="仿宋"/>
          <w:bCs/>
          <w:color w:val="auto"/>
          <w:spacing w:val="-4"/>
          <w:sz w:val="32"/>
          <w:szCs w:val="32"/>
        </w:rPr>
        <w:t>个，二级指标</w:t>
      </w:r>
      <w:r>
        <w:rPr>
          <w:rFonts w:hint="eastAsia" w:ascii="仿宋" w:hAnsi="仿宋" w:eastAsia="仿宋" w:cs="仿宋"/>
          <w:bCs/>
          <w:color w:val="auto"/>
          <w:spacing w:val="-4"/>
          <w:sz w:val="32"/>
          <w:szCs w:val="32"/>
          <w:lang w:val="en-US" w:eastAsia="zh-CN"/>
        </w:rPr>
        <w:t>9</w:t>
      </w:r>
      <w:r>
        <w:rPr>
          <w:rFonts w:hint="eastAsia" w:ascii="仿宋" w:hAnsi="仿宋" w:eastAsia="仿宋" w:cs="仿宋"/>
          <w:bCs/>
          <w:color w:val="auto"/>
          <w:spacing w:val="-4"/>
          <w:sz w:val="32"/>
          <w:szCs w:val="32"/>
        </w:rPr>
        <w:t>个，三级指标</w:t>
      </w:r>
      <w:r>
        <w:rPr>
          <w:rFonts w:hint="eastAsia" w:ascii="仿宋" w:hAnsi="仿宋" w:eastAsia="仿宋" w:cs="仿宋"/>
          <w:bCs/>
          <w:color w:val="auto"/>
          <w:spacing w:val="-4"/>
          <w:sz w:val="32"/>
          <w:szCs w:val="32"/>
          <w:lang w:val="en-US" w:eastAsia="zh-CN"/>
        </w:rPr>
        <w:t>14</w:t>
      </w:r>
      <w:r>
        <w:rPr>
          <w:rFonts w:hint="eastAsia" w:ascii="仿宋" w:hAnsi="仿宋" w:eastAsia="仿宋" w:cs="仿宋"/>
          <w:bCs/>
          <w:color w:val="auto"/>
          <w:spacing w:val="-4"/>
          <w:sz w:val="32"/>
          <w:szCs w:val="32"/>
        </w:rPr>
        <w:t>个，其中已完成三级指标</w:t>
      </w:r>
      <w:r>
        <w:rPr>
          <w:rFonts w:hint="eastAsia" w:ascii="仿宋" w:hAnsi="仿宋" w:eastAsia="仿宋" w:cs="仿宋"/>
          <w:bCs/>
          <w:color w:val="auto"/>
          <w:spacing w:val="-4"/>
          <w:sz w:val="32"/>
          <w:szCs w:val="32"/>
          <w:lang w:val="en-US" w:eastAsia="zh-CN"/>
        </w:rPr>
        <w:t>14</w:t>
      </w:r>
      <w:r>
        <w:rPr>
          <w:rFonts w:hint="eastAsia" w:ascii="仿宋" w:hAnsi="仿宋" w:eastAsia="仿宋" w:cs="仿宋"/>
          <w:bCs/>
          <w:color w:val="auto"/>
          <w:spacing w:val="-4"/>
          <w:sz w:val="32"/>
          <w:szCs w:val="32"/>
        </w:rPr>
        <w:t>个，指标完成率为</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p>
    <w:p>
      <w:pPr>
        <w:pStyle w:val="16"/>
        <w:spacing w:before="0" w:beforeAutospacing="0" w:after="0" w:afterAutospacing="0" w:line="528" w:lineRule="atLeast"/>
        <w:ind w:firstLine="480"/>
        <w:jc w:val="both"/>
        <w:rPr>
          <w:rFonts w:hint="eastAsia" w:ascii="仿宋" w:hAnsi="仿宋" w:eastAsia="仿宋"/>
          <w:color w:val="333333"/>
          <w:sz w:val="32"/>
          <w:szCs w:val="32"/>
          <w:lang w:eastAsia="zh-CN"/>
        </w:rPr>
      </w:pPr>
      <w:r>
        <w:rPr>
          <w:rStyle w:val="20"/>
          <w:rFonts w:hint="eastAsia" w:ascii="仿宋" w:hAnsi="仿宋" w:eastAsia="仿宋" w:cs="仿宋"/>
          <w:b w:val="0"/>
          <w:color w:val="auto"/>
          <w:spacing w:val="-4"/>
          <w:sz w:val="32"/>
          <w:szCs w:val="32"/>
        </w:rPr>
        <w:t>经济性：</w:t>
      </w:r>
      <w:r>
        <w:rPr>
          <w:rFonts w:ascii="仿宋" w:hAnsi="仿宋" w:eastAsia="仿宋"/>
          <w:color w:val="333333"/>
          <w:sz w:val="32"/>
          <w:szCs w:val="32"/>
        </w:rPr>
        <w:t>国家免费技术服务费项目完成</w:t>
      </w:r>
      <w:r>
        <w:rPr>
          <w:rFonts w:hint="eastAsia" w:ascii="仿宋" w:hAnsi="仿宋" w:eastAsia="仿宋"/>
          <w:color w:val="333333"/>
          <w:sz w:val="32"/>
          <w:szCs w:val="32"/>
        </w:rPr>
        <w:t>8825人</w:t>
      </w:r>
      <w:r>
        <w:rPr>
          <w:rFonts w:ascii="仿宋" w:hAnsi="仿宋" w:eastAsia="仿宋"/>
          <w:color w:val="333333"/>
          <w:sz w:val="32"/>
          <w:szCs w:val="32"/>
        </w:rPr>
        <w:t>，农村</w:t>
      </w:r>
      <w:r>
        <w:rPr>
          <w:rFonts w:hint="eastAsia" w:ascii="仿宋" w:hAnsi="仿宋" w:eastAsia="仿宋"/>
          <w:color w:val="333333"/>
          <w:sz w:val="32"/>
          <w:szCs w:val="32"/>
        </w:rPr>
        <w:t>8825人</w:t>
      </w:r>
      <w:r>
        <w:rPr>
          <w:rFonts w:hint="eastAsia" w:ascii="仿宋" w:hAnsi="仿宋" w:eastAsia="仿宋"/>
          <w:color w:val="333333"/>
          <w:sz w:val="32"/>
          <w:szCs w:val="32"/>
          <w:lang w:eastAsia="zh-CN"/>
        </w:rPr>
        <w:t>。</w:t>
      </w:r>
    </w:p>
    <w:p>
      <w:pPr>
        <w:pStyle w:val="16"/>
        <w:spacing w:before="0" w:beforeAutospacing="0" w:after="0" w:afterAutospacing="0" w:line="528" w:lineRule="atLeast"/>
        <w:ind w:firstLine="480"/>
        <w:jc w:val="both"/>
        <w:rPr>
          <w:rFonts w:hint="eastAsia" w:ascii="仿宋" w:hAnsi="仿宋" w:eastAsia="仿宋"/>
          <w:color w:val="333333"/>
          <w:sz w:val="32"/>
          <w:szCs w:val="32"/>
          <w:lang w:eastAsia="zh-CN"/>
        </w:rPr>
      </w:pPr>
      <w:r>
        <w:rPr>
          <w:rStyle w:val="20"/>
          <w:rFonts w:hint="eastAsia" w:ascii="仿宋" w:hAnsi="仿宋" w:eastAsia="仿宋" w:cs="仿宋"/>
          <w:b w:val="0"/>
          <w:color w:val="auto"/>
          <w:spacing w:val="-4"/>
          <w:sz w:val="32"/>
          <w:szCs w:val="32"/>
        </w:rPr>
        <w:t>效率性：</w:t>
      </w:r>
      <w:r>
        <w:rPr>
          <w:rFonts w:ascii="仿宋" w:hAnsi="仿宋" w:eastAsia="仿宋"/>
          <w:color w:val="333333"/>
          <w:sz w:val="32"/>
          <w:szCs w:val="32"/>
        </w:rPr>
        <w:t>覆盖率达</w:t>
      </w:r>
      <w:r>
        <w:rPr>
          <w:rFonts w:hint="eastAsia" w:ascii="仿宋" w:hAnsi="仿宋" w:eastAsia="仿宋"/>
          <w:color w:val="333333"/>
          <w:sz w:val="32"/>
          <w:szCs w:val="32"/>
        </w:rPr>
        <w:t>100</w:t>
      </w:r>
      <w:r>
        <w:rPr>
          <w:rFonts w:ascii="仿宋" w:hAnsi="仿宋" w:eastAsia="仿宋"/>
          <w:color w:val="333333"/>
          <w:sz w:val="32"/>
          <w:szCs w:val="32"/>
        </w:rPr>
        <w:t>%，早孕随访率达</w:t>
      </w:r>
      <w:r>
        <w:rPr>
          <w:rFonts w:hint="eastAsia" w:ascii="仿宋" w:hAnsi="仿宋" w:eastAsia="仿宋"/>
          <w:color w:val="333333"/>
          <w:sz w:val="32"/>
          <w:szCs w:val="32"/>
        </w:rPr>
        <w:t>98</w:t>
      </w:r>
      <w:r>
        <w:rPr>
          <w:rFonts w:ascii="仿宋" w:hAnsi="仿宋" w:eastAsia="仿宋"/>
          <w:color w:val="333333"/>
          <w:sz w:val="32"/>
          <w:szCs w:val="32"/>
        </w:rPr>
        <w:t>%，妊娠结局随访率达</w:t>
      </w:r>
      <w:r>
        <w:rPr>
          <w:rFonts w:hint="eastAsia" w:ascii="仿宋" w:hAnsi="仿宋" w:eastAsia="仿宋"/>
          <w:color w:val="333333"/>
          <w:sz w:val="32"/>
          <w:szCs w:val="32"/>
          <w:lang w:val="en-US" w:eastAsia="zh-CN"/>
        </w:rPr>
        <w:t>100</w:t>
      </w:r>
      <w:r>
        <w:rPr>
          <w:rFonts w:hint="eastAsia" w:ascii="仿宋" w:hAnsi="仿宋" w:eastAsia="仿宋"/>
          <w:color w:val="333333"/>
          <w:sz w:val="32"/>
          <w:szCs w:val="32"/>
        </w:rPr>
        <w:t>%</w:t>
      </w:r>
      <w:r>
        <w:rPr>
          <w:rFonts w:ascii="仿宋" w:hAnsi="仿宋" w:eastAsia="仿宋"/>
          <w:color w:val="333333"/>
          <w:sz w:val="32"/>
          <w:szCs w:val="32"/>
        </w:rPr>
        <w:t>；圆满完成了上级分配的年度工作任务</w:t>
      </w:r>
      <w:r>
        <w:rPr>
          <w:rFonts w:hint="eastAsia" w:ascii="仿宋" w:hAnsi="仿宋" w:eastAsia="仿宋"/>
          <w:color w:val="333333"/>
          <w:sz w:val="32"/>
          <w:szCs w:val="32"/>
          <w:lang w:eastAsia="zh-CN"/>
        </w:rPr>
        <w:t>。</w:t>
      </w:r>
    </w:p>
    <w:p>
      <w:pPr>
        <w:pStyle w:val="16"/>
        <w:spacing w:before="0" w:beforeAutospacing="0" w:after="0" w:afterAutospacing="0" w:line="528" w:lineRule="atLeast"/>
        <w:ind w:firstLine="480"/>
        <w:jc w:val="both"/>
        <w:rPr>
          <w:rFonts w:hint="eastAsia" w:ascii="仿宋" w:hAnsi="仿宋" w:eastAsia="仿宋"/>
          <w:color w:val="333333"/>
          <w:sz w:val="32"/>
          <w:szCs w:val="32"/>
        </w:rPr>
      </w:pPr>
      <w:r>
        <w:rPr>
          <w:rStyle w:val="20"/>
          <w:rFonts w:hint="eastAsia" w:ascii="仿宋" w:hAnsi="仿宋" w:eastAsia="仿宋" w:cs="仿宋"/>
          <w:b w:val="0"/>
          <w:color w:val="auto"/>
          <w:spacing w:val="-4"/>
          <w:sz w:val="32"/>
          <w:szCs w:val="32"/>
        </w:rPr>
        <w:t>效益性：</w:t>
      </w:r>
      <w:r>
        <w:rPr>
          <w:rFonts w:ascii="仿宋" w:hAnsi="仿宋" w:eastAsia="仿宋"/>
          <w:color w:val="333333"/>
          <w:sz w:val="32"/>
          <w:szCs w:val="32"/>
        </w:rPr>
        <w:t>通过项目实施，一是有效地促进计划生育服务中心业务的发展，实现了社会效益和经济效益的双丰收；二是群众优生意识显著增强，“怀孕要计划，孕前先检查”的优生理念逐步深入人，推动了出生缺陷预防关口前移，实现了孕前预防和群体预防，大大降低了出生缺陷发生的风险，育龄群众生殖健康和优生优育意识得到明显提高。</w:t>
      </w:r>
    </w:p>
    <w:p>
      <w:pPr>
        <w:adjustRightInd w:val="0"/>
        <w:snapToGrid w:val="0"/>
        <w:spacing w:line="560" w:lineRule="exact"/>
        <w:ind w:firstLine="627" w:firstLineChars="200"/>
        <w:outlineLvl w:val="0"/>
        <w:rPr>
          <w:rFonts w:hint="eastAsia"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hint="eastAsia" w:ascii="楷体" w:hAnsi="楷体" w:eastAsia="楷体"/>
          <w:b/>
          <w:spacing w:val="-4"/>
          <w:sz w:val="32"/>
          <w:szCs w:val="32"/>
        </w:rPr>
      </w:pPr>
      <w:r>
        <w:rPr>
          <w:rFonts w:hint="eastAsia" w:ascii="仿宋" w:hAnsi="仿宋" w:eastAsia="仿宋" w:cs="仿宋"/>
          <w:color w:val="auto"/>
          <w:spacing w:val="-4"/>
          <w:sz w:val="32"/>
          <w:szCs w:val="32"/>
        </w:rPr>
        <w:t>201</w:t>
      </w:r>
      <w:r>
        <w:rPr>
          <w:rFonts w:hint="eastAsia" w:ascii="仿宋" w:hAnsi="仿宋" w:eastAsia="仿宋" w:cs="仿宋"/>
          <w:color w:val="auto"/>
          <w:spacing w:val="-4"/>
          <w:sz w:val="32"/>
          <w:szCs w:val="32"/>
          <w:lang w:val="en-US" w:eastAsia="zh-CN"/>
        </w:rPr>
        <w:t>8</w:t>
      </w:r>
      <w:r>
        <w:rPr>
          <w:rFonts w:hint="eastAsia" w:ascii="仿宋" w:hAnsi="仿宋" w:eastAsia="仿宋" w:cs="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color w:val="000000" w:themeColor="text1"/>
          <w:spacing w:val="-4"/>
          <w:sz w:val="32"/>
          <w:szCs w:val="32"/>
          <w:lang w:eastAsia="zh-CN"/>
        </w:rPr>
        <w:t>为下一年度</w:t>
      </w:r>
      <w:r>
        <w:rPr>
          <w:rFonts w:ascii="仿宋" w:hAnsi="仿宋" w:eastAsia="仿宋"/>
          <w:bCs/>
          <w:color w:val="000000" w:themeColor="text1"/>
          <w:spacing w:val="-4"/>
          <w:sz w:val="32"/>
          <w:szCs w:val="32"/>
        </w:rPr>
        <w:t>计划及安排</w:t>
      </w:r>
      <w:r>
        <w:rPr>
          <w:rFonts w:hint="eastAsia" w:ascii="仿宋" w:hAnsi="仿宋" w:eastAsia="仿宋"/>
          <w:bCs/>
          <w:color w:val="000000" w:themeColor="text1"/>
          <w:spacing w:val="-4"/>
          <w:sz w:val="32"/>
          <w:szCs w:val="32"/>
          <w:lang w:eastAsia="zh-CN"/>
        </w:rPr>
        <w:t>做准备</w:t>
      </w:r>
      <w:r>
        <w:rPr>
          <w:rFonts w:ascii="仿宋" w:hAnsi="仿宋" w:eastAsia="仿宋"/>
          <w:bCs/>
          <w:color w:val="000000" w:themeColor="text1"/>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16"/>
        <w:spacing w:before="0" w:beforeAutospacing="0" w:after="0" w:afterAutospacing="0" w:line="528" w:lineRule="atLeast"/>
        <w:ind w:firstLine="480"/>
        <w:jc w:val="both"/>
        <w:rPr>
          <w:rFonts w:ascii="仿宋" w:hAnsi="仿宋" w:eastAsia="仿宋"/>
          <w:color w:val="333333"/>
          <w:sz w:val="32"/>
          <w:szCs w:val="32"/>
        </w:rPr>
      </w:pPr>
      <w:r>
        <w:rPr>
          <w:rFonts w:hint="eastAsia" w:ascii="仿宋" w:hAnsi="仿宋" w:eastAsia="仿宋"/>
          <w:color w:val="333333"/>
          <w:sz w:val="32"/>
          <w:szCs w:val="32"/>
          <w:lang w:val="en-US" w:eastAsia="zh-CN"/>
        </w:rPr>
        <w:t>1、</w:t>
      </w:r>
      <w:r>
        <w:rPr>
          <w:rFonts w:ascii="仿宋" w:hAnsi="仿宋" w:eastAsia="仿宋"/>
          <w:color w:val="333333"/>
          <w:sz w:val="32"/>
          <w:szCs w:val="32"/>
        </w:rPr>
        <w:t>主要做法：一、优化环境，规范服务有提升。今年来我们充分发挥项目的人脉优势，及时对科室进行调整，合理布局，适当改造，优化环境，将孕前健康检查项目工作与临床检查科室布置在一层楼办公，既利减少群众地来回跑动，又发挥了项目集中检查的作用，为中心业务的发展带动了人气；其次是优先保证项目工作的技术力量，配齐配强精干力量到项目检查工作组，优质服务，统一流程，规范操作，每一个环节都安排专人负责，做到各司其职，各负其责，既分工明确，又相互配合，科学合理地安排对象做完每一个项目的检查，得到育龄群众的一致好评；三是提高服务质量。充分利用县乡村计生服务网络的优势，计生相互配合，提高综合服务能力，形成了婚前、孕前体检、产前筛查、住院分娩、出生缺陷监测等综合性一站式服务，提升了整体服务水平。</w:t>
      </w:r>
    </w:p>
    <w:p>
      <w:pPr>
        <w:pStyle w:val="16"/>
        <w:numPr>
          <w:ilvl w:val="0"/>
          <w:numId w:val="3"/>
        </w:numPr>
        <w:spacing w:before="0" w:beforeAutospacing="0" w:after="0" w:afterAutospacing="0" w:line="528" w:lineRule="atLeast"/>
        <w:ind w:firstLine="480"/>
        <w:jc w:val="both"/>
        <w:rPr>
          <w:rFonts w:ascii="仿宋" w:hAnsi="仿宋" w:eastAsia="仿宋"/>
          <w:color w:val="333333"/>
          <w:sz w:val="32"/>
          <w:szCs w:val="32"/>
        </w:rPr>
      </w:pPr>
      <w:r>
        <w:rPr>
          <w:rFonts w:ascii="仿宋" w:hAnsi="仿宋" w:eastAsia="仿宋"/>
          <w:color w:val="333333"/>
          <w:sz w:val="32"/>
          <w:szCs w:val="32"/>
        </w:rPr>
        <w:t>扩大影响，多方宣传有效果。今年来我们采取邀请</w:t>
      </w:r>
      <w:r>
        <w:rPr>
          <w:rFonts w:hint="eastAsia" w:ascii="仿宋" w:hAnsi="仿宋" w:eastAsia="仿宋"/>
          <w:color w:val="333333"/>
          <w:sz w:val="32"/>
          <w:szCs w:val="32"/>
        </w:rPr>
        <w:t>县人民</w:t>
      </w:r>
      <w:r>
        <w:rPr>
          <w:rFonts w:ascii="仿宋" w:hAnsi="仿宋" w:eastAsia="仿宋"/>
          <w:color w:val="333333"/>
          <w:sz w:val="32"/>
          <w:szCs w:val="32"/>
        </w:rPr>
        <w:t>医院团队宣传、集中宣传、发放宣传资料、开展知识问卷调查、，积极引导待孕夫妇自觉参检，有效地提高了群众参检率。</w:t>
      </w:r>
    </w:p>
    <w:p>
      <w:pPr>
        <w:pStyle w:val="16"/>
        <w:numPr>
          <w:ilvl w:val="0"/>
          <w:numId w:val="1"/>
        </w:numPr>
        <w:spacing w:before="0" w:beforeAutospacing="0" w:after="0" w:afterAutospacing="0" w:line="528" w:lineRule="atLeast"/>
        <w:ind w:left="0" w:leftChars="0" w:firstLine="640" w:firstLineChars="200"/>
        <w:jc w:val="both"/>
        <w:rPr>
          <w:rFonts w:ascii="仿宋" w:hAnsi="仿宋" w:eastAsia="仿宋"/>
          <w:color w:val="333333"/>
          <w:sz w:val="32"/>
          <w:szCs w:val="32"/>
        </w:rPr>
      </w:pPr>
      <w:r>
        <w:rPr>
          <w:rFonts w:ascii="仿宋" w:hAnsi="仿宋" w:eastAsia="仿宋"/>
          <w:color w:val="333333"/>
          <w:sz w:val="32"/>
          <w:szCs w:val="32"/>
        </w:rPr>
        <w:t>存在不足：</w:t>
      </w:r>
    </w:p>
    <w:p>
      <w:pPr>
        <w:pStyle w:val="16"/>
        <w:numPr>
          <w:ilvl w:val="0"/>
          <w:numId w:val="0"/>
        </w:numPr>
        <w:spacing w:before="0" w:beforeAutospacing="0" w:after="0" w:afterAutospacing="0" w:line="528" w:lineRule="atLeast"/>
        <w:ind w:leftChars="200" w:firstLine="640" w:firstLineChars="200"/>
        <w:jc w:val="both"/>
        <w:rPr>
          <w:rFonts w:ascii="仿宋" w:hAnsi="仿宋" w:eastAsia="仿宋"/>
          <w:color w:val="333333"/>
          <w:sz w:val="32"/>
          <w:szCs w:val="32"/>
        </w:rPr>
      </w:pPr>
      <w:r>
        <w:rPr>
          <w:rFonts w:ascii="仿宋" w:hAnsi="仿宋" w:eastAsia="仿宋"/>
          <w:color w:val="333333"/>
          <w:sz w:val="32"/>
          <w:szCs w:val="32"/>
        </w:rPr>
        <w:t>一是检查意识淡薄，群众参与积极性不高；二是怀孕参检比率较高，一级干预变成二级干预。</w:t>
      </w:r>
    </w:p>
    <w:p>
      <w:pPr>
        <w:numPr>
          <w:ilvl w:val="0"/>
          <w:numId w:val="1"/>
        </w:numPr>
        <w:adjustRightInd w:val="0"/>
        <w:snapToGrid w:val="0"/>
        <w:spacing w:line="560" w:lineRule="exact"/>
        <w:ind w:left="0" w:leftChars="0" w:firstLine="640" w:firstLineChars="200"/>
        <w:outlineLvl w:val="0"/>
        <w:rPr>
          <w:rFonts w:ascii="仿宋" w:hAnsi="仿宋" w:eastAsia="仿宋"/>
          <w:color w:val="333333"/>
          <w:sz w:val="32"/>
          <w:szCs w:val="32"/>
        </w:rPr>
      </w:pPr>
      <w:r>
        <w:rPr>
          <w:rFonts w:ascii="仿宋" w:hAnsi="仿宋" w:eastAsia="仿宋"/>
          <w:color w:val="333333"/>
          <w:sz w:val="32"/>
          <w:szCs w:val="32"/>
        </w:rPr>
        <w:t>建议：</w:t>
      </w:r>
    </w:p>
    <w:p>
      <w:pPr>
        <w:numPr>
          <w:ilvl w:val="0"/>
          <w:numId w:val="0"/>
        </w:numPr>
        <w:adjustRightInd w:val="0"/>
        <w:snapToGrid w:val="0"/>
        <w:spacing w:line="560" w:lineRule="exact"/>
        <w:ind w:leftChars="200" w:firstLine="640" w:firstLineChars="200"/>
        <w:outlineLvl w:val="0"/>
        <w:rPr>
          <w:rFonts w:hint="eastAsia" w:ascii="仿宋" w:hAnsi="仿宋" w:eastAsia="仿宋"/>
          <w:color w:val="333333"/>
          <w:sz w:val="32"/>
          <w:szCs w:val="32"/>
        </w:rPr>
      </w:pPr>
      <w:r>
        <w:rPr>
          <w:rFonts w:ascii="仿宋" w:hAnsi="仿宋" w:eastAsia="仿宋"/>
          <w:color w:val="333333"/>
          <w:sz w:val="32"/>
          <w:szCs w:val="32"/>
        </w:rPr>
        <w:t>一是加大投入，保障民生。特别是出生缺陷综合防治工作中的各个项目补助费如产前筛查、地中海贫血、新生儿筛查等普查项目全部纳入财政预算实施全免费政策，以满足育龄群众日益增长的对优生优育的需求</w:t>
      </w:r>
      <w:r>
        <w:rPr>
          <w:rFonts w:eastAsia="仿宋" w:asciiTheme="minorEastAsia" w:hAnsiTheme="minorEastAsia"/>
          <w:color w:val="333333"/>
          <w:sz w:val="32"/>
          <w:szCs w:val="32"/>
        </w:rPr>
        <w:t> </w:t>
      </w:r>
      <w:r>
        <w:rPr>
          <w:rFonts w:ascii="仿宋" w:hAnsi="仿宋" w:eastAsia="仿宋"/>
          <w:color w:val="333333"/>
          <w:sz w:val="32"/>
          <w:szCs w:val="32"/>
        </w:rPr>
        <w:t>，同时降低出生缺陷的发生率；进一步完善县</w:t>
      </w:r>
      <w:r>
        <w:rPr>
          <w:rFonts w:hint="eastAsia" w:ascii="仿宋" w:hAnsi="仿宋" w:eastAsia="仿宋"/>
          <w:color w:val="333333"/>
          <w:sz w:val="32"/>
          <w:szCs w:val="32"/>
        </w:rPr>
        <w:t>人民</w:t>
      </w:r>
      <w:r>
        <w:rPr>
          <w:rFonts w:ascii="仿宋" w:hAnsi="仿宋" w:eastAsia="仿宋"/>
          <w:color w:val="333333"/>
          <w:sz w:val="32"/>
          <w:szCs w:val="32"/>
        </w:rPr>
        <w:t>医院基础设施的建设项目，更好地为广大育龄群众提供优质的计生技术服务。二是加强培训，提高素质。计生卫生顺利改革合并，由于原计生技术服务队伍中的技术人员业务比较单一，对于组建的新单位和新岗位所要求的业务技能还有一定差距，建议上级要及时提供一个平台对这部分人员进行业务学习以尽快提高技术服务能力，适应岗位要求，弥补改革变化所带来的不足。三是加大宣传，扩大影响。对计划生育技术服务，尤其是对出生缺陷综合防治这一重大卫生计生项目的公共媒体宣传力度不够，在群众中尚未普遍树立优生优育和出生缺陷预防意识，健康教育的社会氛围有待进一步强化。</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无其他说明内容</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pStyle w:val="16"/>
        <w:spacing w:before="0" w:beforeAutospacing="0" w:after="0" w:afterAutospacing="0" w:line="528" w:lineRule="atLeast"/>
        <w:ind w:firstLine="480"/>
        <w:jc w:val="both"/>
        <w:rPr>
          <w:rFonts w:asciiTheme="minorEastAsia" w:hAnsiTheme="minorEastAsia" w:eastAsiaTheme="minorEastAsia"/>
          <w:color w:val="333333"/>
          <w:sz w:val="32"/>
          <w:szCs w:val="32"/>
        </w:rPr>
      </w:pPr>
      <w:r>
        <w:rPr>
          <w:rFonts w:hint="eastAsia" w:ascii="仿宋" w:hAnsi="仿宋" w:eastAsia="仿宋" w:cs="仿宋"/>
          <w:color w:val="auto"/>
          <w:spacing w:val="-4"/>
          <w:sz w:val="32"/>
          <w:szCs w:val="32"/>
        </w:rPr>
        <w:t>本次评价通过文件研读、实地调研、数据分析等方式，全面了解项目资金的使用效率和效果，项目管理过程规范，完成了预期绩效目标等。</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20"/>
          <w:rFonts w:ascii="仿宋" w:hAnsi="仿宋" w:eastAsia="仿宋"/>
          <w:color w:val="FF0000"/>
          <w:spacing w:val="-4"/>
          <w:sz w:val="32"/>
          <w:szCs w:val="32"/>
        </w:rPr>
      </w:pPr>
    </w:p>
    <w:p>
      <w:pPr>
        <w:adjustRightInd w:val="0"/>
        <w:snapToGrid w:val="0"/>
        <w:spacing w:line="560" w:lineRule="exact"/>
        <w:rPr>
          <w:rStyle w:val="20"/>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52B931"/>
    <w:multiLevelType w:val="singleLevel"/>
    <w:tmpl w:val="F752B931"/>
    <w:lvl w:ilvl="0" w:tentative="0">
      <w:start w:val="2"/>
      <w:numFmt w:val="chineseCounting"/>
      <w:suff w:val="nothing"/>
      <w:lvlText w:val="（%1）"/>
      <w:lvlJc w:val="left"/>
      <w:rPr>
        <w:rFonts w:hint="eastAsia"/>
      </w:rPr>
    </w:lvl>
  </w:abstractNum>
  <w:abstractNum w:abstractNumId="1">
    <w:nsid w:val="40C51DB0"/>
    <w:multiLevelType w:val="singleLevel"/>
    <w:tmpl w:val="40C51DB0"/>
    <w:lvl w:ilvl="0" w:tentative="0">
      <w:start w:val="2"/>
      <w:numFmt w:val="chineseCounting"/>
      <w:suff w:val="nothing"/>
      <w:lvlText w:val="%1、"/>
      <w:lvlJc w:val="left"/>
      <w:rPr>
        <w:rFonts w:hint="eastAsia"/>
      </w:rPr>
    </w:lvl>
  </w:abstractNum>
  <w:abstractNum w:abstractNumId="2">
    <w:nsid w:val="622E88A9"/>
    <w:multiLevelType w:val="singleLevel"/>
    <w:tmpl w:val="622E88A9"/>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F7BC6"/>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51361"/>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2947"/>
    <w:rsid w:val="00A977DF"/>
    <w:rsid w:val="00AA5669"/>
    <w:rsid w:val="00AE6A23"/>
    <w:rsid w:val="00B06CA5"/>
    <w:rsid w:val="00B13FCF"/>
    <w:rsid w:val="00B41F61"/>
    <w:rsid w:val="00B55332"/>
    <w:rsid w:val="00B86E8C"/>
    <w:rsid w:val="00BE1A00"/>
    <w:rsid w:val="00C22CF0"/>
    <w:rsid w:val="00C56C72"/>
    <w:rsid w:val="00CA6457"/>
    <w:rsid w:val="00CC36DC"/>
    <w:rsid w:val="00CC4442"/>
    <w:rsid w:val="00CC6E4D"/>
    <w:rsid w:val="00D17F2E"/>
    <w:rsid w:val="00D30916"/>
    <w:rsid w:val="00D46194"/>
    <w:rsid w:val="00D827A4"/>
    <w:rsid w:val="00E01293"/>
    <w:rsid w:val="00E027D1"/>
    <w:rsid w:val="00E769FE"/>
    <w:rsid w:val="00EA2CBE"/>
    <w:rsid w:val="00EF3FFA"/>
    <w:rsid w:val="00F32FEE"/>
    <w:rsid w:val="00F53E69"/>
    <w:rsid w:val="00FD38FD"/>
    <w:rsid w:val="06825034"/>
    <w:rsid w:val="0760534E"/>
    <w:rsid w:val="0AB56CE2"/>
    <w:rsid w:val="0B4522EA"/>
    <w:rsid w:val="0EB107EC"/>
    <w:rsid w:val="122F70BC"/>
    <w:rsid w:val="16C95D34"/>
    <w:rsid w:val="1AAF491B"/>
    <w:rsid w:val="21454B50"/>
    <w:rsid w:val="275833BE"/>
    <w:rsid w:val="397F4FE8"/>
    <w:rsid w:val="43413B38"/>
    <w:rsid w:val="4B087CCE"/>
    <w:rsid w:val="4D3E3401"/>
    <w:rsid w:val="4EFD6A38"/>
    <w:rsid w:val="5A7F02EA"/>
    <w:rsid w:val="5B5E50A6"/>
    <w:rsid w:val="5CB3336A"/>
    <w:rsid w:val="638112DE"/>
    <w:rsid w:val="670F244D"/>
    <w:rsid w:val="689B2F27"/>
    <w:rsid w:val="73BF1ED7"/>
    <w:rsid w:val="79A217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9"/>
    <w:link w:val="14"/>
    <w:qFormat/>
    <w:uiPriority w:val="99"/>
    <w:rPr>
      <w:rFonts w:ascii="Calibri" w:hAnsi="Calibri" w:eastAsia="宋体"/>
      <w:kern w:val="2"/>
      <w:sz w:val="18"/>
      <w:szCs w:val="18"/>
    </w:rPr>
  </w:style>
  <w:style w:type="character" w:customStyle="1" w:styleId="46">
    <w:name w:val="页脚 Char"/>
    <w:basedOn w:val="19"/>
    <w:link w:val="13"/>
    <w:qFormat/>
    <w:uiPriority w:val="99"/>
    <w:rPr>
      <w:rFonts w:ascii="Calibri" w:hAnsi="Calibri" w:eastAsia="宋体"/>
      <w:kern w:val="2"/>
      <w:sz w:val="18"/>
      <w:szCs w:val="18"/>
    </w:rPr>
  </w:style>
  <w:style w:type="character" w:customStyle="1" w:styleId="47">
    <w:name w:val="文档结构图 Char"/>
    <w:basedOn w:val="19"/>
    <w:link w:val="11"/>
    <w:semiHidden/>
    <w:qFormat/>
    <w:uiPriority w:val="99"/>
    <w:rPr>
      <w:rFonts w:ascii="宋体" w:hAnsi="Times New Roman" w:eastAsia="宋体"/>
      <w:kern w:val="2"/>
      <w:sz w:val="18"/>
      <w:szCs w:val="18"/>
    </w:rPr>
  </w:style>
  <w:style w:type="character" w:customStyle="1" w:styleId="48">
    <w:name w:val="批注框文本 Char"/>
    <w:basedOn w:val="19"/>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9"/>
    <w:qFormat/>
    <w:uiPriority w:val="0"/>
    <w:rPr>
      <w:rFonts w:hint="default" w:ascii="Times New Roman" w:hAnsi="Times New Roman" w:cs="Times New Roman"/>
      <w:color w:val="000000"/>
      <w:sz w:val="24"/>
      <w:szCs w:val="24"/>
      <w:u w:val="none"/>
    </w:rPr>
  </w:style>
  <w:style w:type="character" w:customStyle="1" w:styleId="51">
    <w:name w:val="font01"/>
    <w:basedOn w:val="19"/>
    <w:qFormat/>
    <w:uiPriority w:val="0"/>
    <w:rPr>
      <w:rFonts w:hint="eastAsia" w:ascii="宋体" w:hAnsi="宋体" w:eastAsia="宋体" w:cs="宋体"/>
      <w:color w:val="000000"/>
      <w:sz w:val="24"/>
      <w:szCs w:val="24"/>
      <w:u w:val="none"/>
    </w:rPr>
  </w:style>
  <w:style w:type="character" w:customStyle="1" w:styleId="52">
    <w:name w:val="font11"/>
    <w:basedOn w:val="19"/>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10</Pages>
  <Words>647</Words>
  <Characters>3694</Characters>
  <Lines>30</Lines>
  <Paragraphs>8</Paragraphs>
  <TotalTime>9</TotalTime>
  <ScaleCrop>false</ScaleCrop>
  <LinksUpToDate>false</LinksUpToDate>
  <CharactersWithSpaces>4333</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2019-09-19T15:45:00Z</dcterms:created>
  <dc:creator>赵 恺（预算处）</dc:creator>
  <cp:lastModifiedBy>Administrator</cp:lastModifiedBy>
  <cp:lastPrinted>2018-12-17T10:15:00Z</cp:lastPrinted>
  <dcterms:modified xsi:type="dcterms:W3CDTF">2019-09-20T13:48:33Z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