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sz w:val="52"/>
          <w:szCs w:val="52"/>
          <w:lang w:val="zh-TW" w:eastAsia="zh-TW"/>
        </w:rPr>
      </w:pPr>
      <w:r>
        <w:rPr>
          <w:rFonts w:ascii="华文中宋" w:hAnsi="华文中宋" w:eastAsia="华文中宋" w:cs="华文中宋"/>
          <w:b/>
          <w:sz w:val="52"/>
          <w:szCs w:val="52"/>
          <w:lang w:val="zh-TW" w:eastAsia="zh-TW"/>
        </w:rPr>
        <w:t>新疆财政支出绩效自评报告</w:t>
      </w: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仿宋_GB2312" w:hAnsi="仿宋_GB2312" w:eastAsia="仿宋_GB2312" w:cs="仿宋_GB2312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sz w:val="36"/>
          <w:szCs w:val="36"/>
          <w:lang w:val="zh-TW" w:eastAsia="zh-TW"/>
        </w:rPr>
        <w:t>（201</w:t>
      </w:r>
      <w:r>
        <w:rPr>
          <w:rFonts w:hint="eastAsia" w:ascii="仿宋_GB2312" w:hAnsi="仿宋_GB2312" w:eastAsia="仿宋_GB2312" w:cs="仿宋_GB2312"/>
          <w:sz w:val="36"/>
          <w:szCs w:val="36"/>
        </w:rPr>
        <w:t>8</w:t>
      </w:r>
      <w:r>
        <w:rPr>
          <w:rFonts w:ascii="仿宋_GB2312" w:hAnsi="仿宋_GB2312" w:eastAsia="仿宋_GB2312" w:cs="仿宋_GB2312"/>
          <w:sz w:val="36"/>
          <w:szCs w:val="36"/>
          <w:lang w:val="zh-TW" w:eastAsia="zh-TW"/>
        </w:rPr>
        <w:t>年度）</w:t>
      </w:r>
    </w:p>
    <w:p>
      <w:pPr>
        <w:pStyle w:val="48"/>
        <w:spacing w:line="540" w:lineRule="exact"/>
        <w:jc w:val="center"/>
        <w:rPr>
          <w:rFonts w:ascii="仿宋_GB2312" w:hAnsi="仿宋_GB2312" w:eastAsia="仿宋_GB2312" w:cs="仿宋_GB2312"/>
          <w:sz w:val="36"/>
          <w:szCs w:val="36"/>
          <w:lang w:val="zh-TW" w:eastAsia="zh-TW"/>
        </w:rPr>
      </w:pPr>
    </w:p>
    <w:p>
      <w:pPr>
        <w:pStyle w:val="48"/>
        <w:spacing w:line="540" w:lineRule="exact"/>
        <w:jc w:val="center"/>
        <w:rPr>
          <w:rFonts w:ascii="仿宋_GB2312" w:hAnsi="仿宋_GB2312" w:eastAsia="仿宋_GB2312" w:cs="仿宋_GB2312"/>
          <w:sz w:val="36"/>
          <w:szCs w:val="36"/>
          <w:lang w:val="zh-TW" w:eastAsia="zh-TW"/>
        </w:rPr>
      </w:pPr>
    </w:p>
    <w:p>
      <w:pPr>
        <w:pStyle w:val="48"/>
        <w:spacing w:line="540" w:lineRule="exact"/>
        <w:jc w:val="center"/>
        <w:rPr>
          <w:rFonts w:ascii="仿宋_GB2312" w:hAnsi="仿宋_GB2312" w:eastAsia="仿宋_GB2312" w:cs="仿宋_GB2312"/>
          <w:sz w:val="36"/>
          <w:szCs w:val="36"/>
          <w:lang w:val="zh-TW" w:eastAsia="zh-TW"/>
        </w:rPr>
      </w:pPr>
    </w:p>
    <w:p>
      <w:pPr>
        <w:pStyle w:val="48"/>
        <w:spacing w:line="540" w:lineRule="exact"/>
        <w:jc w:val="center"/>
        <w:rPr>
          <w:rFonts w:ascii="仿宋_GB2312" w:hAnsi="仿宋_GB2312" w:eastAsia="仿宋_GB2312" w:cs="仿宋_GB2312"/>
          <w:sz w:val="36"/>
          <w:szCs w:val="36"/>
          <w:lang w:val="zh-TW" w:eastAsia="zh-TW"/>
        </w:rPr>
      </w:pPr>
    </w:p>
    <w:p>
      <w:pPr>
        <w:pStyle w:val="48"/>
        <w:spacing w:line="540" w:lineRule="exact"/>
        <w:jc w:val="center"/>
        <w:rPr>
          <w:rFonts w:ascii="仿宋_GB2312" w:hAnsi="仿宋_GB2312" w:eastAsia="仿宋_GB2312" w:cs="仿宋_GB2312"/>
          <w:sz w:val="36"/>
          <w:szCs w:val="36"/>
          <w:lang w:val="zh-TW" w:eastAsia="zh-TW"/>
        </w:rPr>
      </w:pPr>
    </w:p>
    <w:p>
      <w:pPr>
        <w:pStyle w:val="48"/>
        <w:spacing w:line="540" w:lineRule="exact"/>
        <w:rPr>
          <w:sz w:val="30"/>
          <w:szCs w:val="30"/>
        </w:rPr>
      </w:pPr>
    </w:p>
    <w:p>
      <w:pPr>
        <w:pStyle w:val="48"/>
        <w:spacing w:line="700" w:lineRule="exact"/>
        <w:ind w:firstLine="200"/>
        <w:jc w:val="left"/>
        <w:rPr>
          <w:rFonts w:ascii="仿宋_GB2312" w:hAnsi="仿宋_GB2312" w:eastAsia="仿宋_GB2312" w:cs="仿宋_GB2312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sz w:val="36"/>
          <w:szCs w:val="36"/>
          <w:lang w:val="zh-TW" w:eastAsia="zh-TW"/>
        </w:rPr>
        <w:t>项目名称：</w:t>
      </w:r>
      <w:r>
        <w:rPr>
          <w:rFonts w:hint="eastAsia" w:ascii="仿宋_GB2312" w:hAnsi="仿宋_GB2312" w:eastAsia="仿宋_GB2312" w:cs="仿宋_GB2312"/>
          <w:sz w:val="36"/>
          <w:szCs w:val="36"/>
          <w:lang w:val="zh-TW" w:eastAsia="zh-TW"/>
        </w:rPr>
        <w:t>塔什库尔干县“灾后重建”人民医院血库重建项目</w:t>
      </w:r>
    </w:p>
    <w:p>
      <w:pPr>
        <w:pStyle w:val="48"/>
        <w:spacing w:line="700" w:lineRule="exact"/>
        <w:ind w:firstLine="200"/>
        <w:jc w:val="left"/>
        <w:rPr>
          <w:rFonts w:ascii="仿宋_GB2312" w:hAnsi="仿宋_GB2312" w:eastAsia="仿宋_GB2312" w:cs="仿宋_GB2312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sz w:val="36"/>
          <w:szCs w:val="36"/>
          <w:lang w:val="zh-TW" w:eastAsia="zh-TW"/>
        </w:rPr>
        <w:t>实施单位（公章）：</w:t>
      </w:r>
      <w:r>
        <w:rPr>
          <w:rFonts w:hint="eastAsia" w:ascii="仿宋_GB2312" w:hAnsi="仿宋_GB2312" w:eastAsia="仿宋_GB2312" w:cs="仿宋_GB2312"/>
          <w:sz w:val="36"/>
          <w:szCs w:val="36"/>
          <w:lang w:val="zh-TW" w:eastAsia="zh-TW"/>
        </w:rPr>
        <w:t>塔什库尔干县人民医院</w:t>
      </w:r>
    </w:p>
    <w:p>
      <w:pPr>
        <w:pStyle w:val="48"/>
        <w:spacing w:line="700" w:lineRule="exact"/>
        <w:ind w:firstLine="200"/>
        <w:jc w:val="left"/>
        <w:rPr>
          <w:rFonts w:ascii="仿宋_GB2312" w:hAnsi="仿宋_GB2312" w:eastAsia="仿宋_GB2312" w:cs="仿宋_GB2312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sz w:val="36"/>
          <w:szCs w:val="36"/>
          <w:lang w:val="zh-TW" w:eastAsia="zh-TW"/>
        </w:rPr>
        <w:t>主管部门（公章）：</w:t>
      </w:r>
      <w:r>
        <w:rPr>
          <w:rFonts w:hint="eastAsia" w:ascii="仿宋_GB2312" w:hAnsi="仿宋_GB2312" w:eastAsia="仿宋_GB2312" w:cs="仿宋_GB2312"/>
          <w:sz w:val="36"/>
          <w:szCs w:val="36"/>
          <w:lang w:val="zh-TW" w:eastAsia="zh-TW"/>
        </w:rPr>
        <w:t>塔什库尔干县卫计委</w:t>
      </w:r>
    </w:p>
    <w:p>
      <w:pPr>
        <w:pStyle w:val="48"/>
        <w:spacing w:line="700" w:lineRule="exact"/>
        <w:ind w:firstLine="200"/>
        <w:jc w:val="left"/>
        <w:rPr>
          <w:rFonts w:ascii="仿宋_GB2312" w:hAnsi="仿宋_GB2312" w:eastAsia="仿宋_GB2312" w:cs="仿宋_GB2312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sz w:val="36"/>
          <w:szCs w:val="36"/>
          <w:lang w:val="zh-TW" w:eastAsia="zh-TW"/>
        </w:rPr>
        <w:t>项目负责人（签章）：</w:t>
      </w:r>
      <w:r>
        <w:rPr>
          <w:rFonts w:hint="eastAsia" w:ascii="仿宋_GB2312" w:hAnsi="仿宋_GB2312" w:eastAsia="仿宋_GB2312" w:cs="仿宋_GB2312"/>
          <w:sz w:val="36"/>
          <w:szCs w:val="36"/>
          <w:lang w:val="zh-TW" w:eastAsia="zh-TW"/>
        </w:rPr>
        <w:t>徐雪梅</w:t>
      </w:r>
    </w:p>
    <w:p>
      <w:pPr>
        <w:pStyle w:val="48"/>
        <w:spacing w:line="700" w:lineRule="exact"/>
        <w:ind w:firstLine="200"/>
        <w:jc w:val="left"/>
        <w:rPr>
          <w:rFonts w:hint="eastAsia" w:ascii="仿宋_GB2312" w:hAnsi="仿宋_GB2312" w:eastAsia="仿宋_GB2312" w:cs="仿宋_GB2312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sz w:val="36"/>
          <w:szCs w:val="36"/>
          <w:lang w:val="zh-TW" w:eastAsia="zh-TW"/>
        </w:rPr>
        <w:t>填报时间：</w:t>
      </w:r>
      <w:r>
        <w:rPr>
          <w:rFonts w:hint="eastAsia" w:ascii="仿宋_GB2312" w:hAnsi="仿宋_GB2312" w:eastAsia="仿宋_GB2312" w:cs="仿宋_GB2312"/>
          <w:sz w:val="36"/>
          <w:szCs w:val="36"/>
          <w:lang w:val="zh-TW" w:eastAsia="zh-TW"/>
        </w:rPr>
        <w:t>2018年 12 月 2</w:t>
      </w: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6"/>
          <w:szCs w:val="36"/>
          <w:lang w:val="zh-TW" w:eastAsia="zh-TW"/>
        </w:rPr>
        <w:t>日</w:t>
      </w:r>
    </w:p>
    <w:p>
      <w:pPr>
        <w:pStyle w:val="48"/>
        <w:spacing w:line="700" w:lineRule="exact"/>
        <w:ind w:firstLine="200"/>
        <w:jc w:val="left"/>
        <w:rPr>
          <w:rFonts w:hint="eastAsia" w:ascii="仿宋_GB2312" w:hAnsi="仿宋_GB2312" w:eastAsia="仿宋_GB2312" w:cs="仿宋_GB2312"/>
          <w:sz w:val="36"/>
          <w:szCs w:val="36"/>
          <w:lang w:val="zh-TW" w:eastAsia="zh-TW"/>
        </w:rPr>
      </w:pPr>
    </w:p>
    <w:p>
      <w:pPr>
        <w:pStyle w:val="48"/>
        <w:spacing w:line="700" w:lineRule="exact"/>
        <w:ind w:firstLine="200"/>
        <w:jc w:val="left"/>
        <w:rPr>
          <w:rFonts w:hint="eastAsia" w:ascii="仿宋_GB2312" w:hAnsi="仿宋_GB2312" w:eastAsia="仿宋_GB2312" w:cs="仿宋_GB2312"/>
          <w:sz w:val="36"/>
          <w:szCs w:val="36"/>
          <w:lang w:val="zh-TW" w:eastAsia="zh-TW"/>
        </w:rPr>
      </w:pPr>
      <w:bookmarkStart w:id="0" w:name="_GoBack"/>
      <w:bookmarkEnd w:id="0"/>
    </w:p>
    <w:p>
      <w:pPr>
        <w:pStyle w:val="48"/>
        <w:spacing w:line="700" w:lineRule="exact"/>
        <w:ind w:firstLine="200"/>
        <w:jc w:val="left"/>
        <w:rPr>
          <w:rFonts w:hint="eastAsia" w:ascii="仿宋" w:hAnsi="仿宋" w:eastAsia="仿宋" w:cs="仿宋"/>
          <w:color w:val="auto"/>
          <w:sz w:val="32"/>
          <w:szCs w:val="32"/>
          <w:lang w:val="zh-TW" w:eastAsia="zh-TW" w:bidi="ar-SA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zh-TW" w:eastAsia="zh-TW" w:bidi="ar-SA"/>
        </w:rPr>
        <w:t>一、项目概况</w:t>
      </w:r>
    </w:p>
    <w:p>
      <w:pPr>
        <w:snapToGrid w:val="0"/>
        <w:spacing w:line="560" w:lineRule="exact"/>
        <w:ind w:firstLine="566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napToGrid w:val="0"/>
        <w:spacing w:line="560" w:lineRule="exact"/>
        <w:ind w:firstLine="566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塔什库尔干县人民医院作为县域内唯一一所二级综合性公立医院，医院占地约3.3万平方米，建筑面积1.03万平方米，业务用房8800平方米，编制床位数100张，实际开放床位数110张，人员编制108人，实际在编97人， 聘用人员101人，设有急诊科、内科、儿科、重症医学科、传染科、外科、妇产科、门诊、医技、行政管理及后勤等29个科室。承担县域居民的常见病、多发病诊疗，危急重症抢救与疑难病转诊，农村基层医疗卫生机构中医类别人员培训指导，以及部分公共卫生服务、自然灾害和突发公共卫生事件应急处置等工作</w:t>
      </w:r>
    </w:p>
    <w:p>
      <w:pPr>
        <w:snapToGrid w:val="0"/>
        <w:spacing w:line="560" w:lineRule="exact"/>
        <w:ind w:firstLine="566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医院有医疗设备：德国西门子双排CT机、中科美仑数字化X光机、日本原装进口480欧林帕斯全自动生化分析仪、血气分析仪、血球分析仪、电解质分析仪、阿洛卡彩超、菲利普彩超、美国世纪动态血压、日本TM动态心电图、深圳迈瑞插件式监护仪、脑电图机、电子阴道镜、日本产欧林帕斯电子胃镜肠镜、史塞克内窥镜、德尔格麻醉机、美国纽邦呼吸机、飞利浦除颤监护仪、日本拓普康非接触性眼压计和角膜屈率计、韩国迈加耳鼻喉科综合治疗台、德国西诺德牙科综合治疗台、医用空气加压氧舱设备、中心供氧负压吸引系统</w:t>
      </w:r>
      <w:r>
        <w:rPr>
          <w:rFonts w:hint="eastAsia" w:ascii="仿宋" w:hAnsi="仿宋" w:eastAsia="仿宋" w:cs="仿宋"/>
          <w:spacing w:val="-20"/>
          <w:sz w:val="32"/>
          <w:szCs w:val="32"/>
        </w:rPr>
        <w:t>等医疗设备，为医院业务技术的提升奠定了坚实的基础。</w:t>
      </w:r>
    </w:p>
    <w:p>
      <w:pPr>
        <w:snapToGrid w:val="0"/>
        <w:spacing w:line="560" w:lineRule="exact"/>
        <w:ind w:firstLine="566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9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napToGrid w:val="0"/>
        <w:spacing w:line="560" w:lineRule="exact"/>
        <w:ind w:firstLine="566"/>
        <w:rPr>
          <w:rFonts w:ascii="仿宋" w:hAnsi="仿宋" w:eastAsia="仿宋"/>
          <w:b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spacing w:val="-4"/>
          <w:sz w:val="32"/>
          <w:szCs w:val="32"/>
        </w:rPr>
        <w:t>1、项目预期目标及阶段性目标</w:t>
      </w:r>
    </w:p>
    <w:p>
      <w:pPr>
        <w:pStyle w:val="48"/>
        <w:spacing w:line="560" w:lineRule="exact"/>
        <w:ind w:firstLine="566"/>
        <w:jc w:val="left"/>
        <w:rPr>
          <w:rFonts w:ascii="仿宋" w:hAnsi="仿宋" w:eastAsia="仿宋" w:cs="仿宋"/>
          <w:sz w:val="32"/>
          <w:szCs w:val="32"/>
          <w:lang w:val="zh-TW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塔什库尔干县“灾后重建”人民医院血库重建项目建筑面积400平方米，使用</w:t>
      </w:r>
      <w:r>
        <w:rPr>
          <w:rFonts w:hint="eastAsia" w:ascii="仿宋" w:hAnsi="仿宋" w:eastAsia="仿宋" w:cs="仿宋"/>
          <w:sz w:val="32"/>
          <w:szCs w:val="32"/>
          <w:lang w:val="zh-TW"/>
        </w:rPr>
        <w:t>自然灾害灾后重建补助140万元，计划当年完工率为60%。</w:t>
      </w:r>
    </w:p>
    <w:p>
      <w:pPr>
        <w:snapToGrid w:val="0"/>
        <w:spacing w:line="560" w:lineRule="exact"/>
        <w:ind w:firstLine="566"/>
        <w:rPr>
          <w:rFonts w:ascii="仿宋" w:hAnsi="仿宋" w:eastAsia="仿宋"/>
          <w:b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spacing w:val="-4"/>
          <w:sz w:val="32"/>
          <w:szCs w:val="32"/>
        </w:rPr>
        <w:t>2、项目基本性质</w:t>
      </w:r>
    </w:p>
    <w:p>
      <w:pPr>
        <w:snapToGrid w:val="0"/>
        <w:spacing w:line="560" w:lineRule="exact"/>
        <w:ind w:firstLine="566"/>
        <w:rPr>
          <w:rFonts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32"/>
          <w:szCs w:val="32"/>
          <w:lang w:val="zh-TW" w:eastAsia="zh-TW"/>
        </w:rPr>
        <w:t>塔什库尔干县“灾后重建”人民医院血库重建项目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性质为延续性项目</w:t>
      </w:r>
      <w:r>
        <w:rPr>
          <w:rFonts w:hint="eastAsia" w:ascii="仿宋" w:hAnsi="仿宋" w:eastAsia="仿宋" w:cs="仿宋"/>
          <w:sz w:val="32"/>
          <w:szCs w:val="32"/>
          <w:lang w:val="zh-TW"/>
        </w:rPr>
        <w:t>。</w:t>
      </w:r>
    </w:p>
    <w:p>
      <w:pPr>
        <w:snapToGrid w:val="0"/>
        <w:spacing w:line="560" w:lineRule="exact"/>
        <w:ind w:firstLine="566"/>
        <w:rPr>
          <w:rFonts w:ascii="仿宋" w:hAnsi="仿宋" w:eastAsia="仿宋"/>
          <w:b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spacing w:val="-4"/>
          <w:sz w:val="32"/>
          <w:szCs w:val="32"/>
        </w:rPr>
        <w:t>3、项目用途及范围</w:t>
      </w:r>
    </w:p>
    <w:p>
      <w:pPr>
        <w:snapToGrid w:val="0"/>
        <w:spacing w:line="560" w:lineRule="exact"/>
        <w:ind w:firstLine="566"/>
        <w:rPr>
          <w:rFonts w:ascii="仿宋" w:hAnsi="仿宋" w:eastAsia="仿宋" w:cs="仿宋"/>
          <w:color w:val="FF000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zh-TW" w:eastAsia="zh-TW"/>
        </w:rPr>
        <w:t>塔什库尔干县“灾后重建”人民医院血库重建项目</w:t>
      </w:r>
      <w:r>
        <w:rPr>
          <w:rFonts w:hint="eastAsia" w:ascii="仿宋" w:hAnsi="仿宋" w:eastAsia="仿宋" w:cs="仿宋"/>
          <w:sz w:val="32"/>
          <w:szCs w:val="32"/>
          <w:lang w:val="zh-TW"/>
        </w:rPr>
        <w:t>面积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400平方米，用于血液储存，县域内对需输血的患者进行救治。</w:t>
      </w:r>
    </w:p>
    <w:p>
      <w:pPr>
        <w:snapToGrid w:val="0"/>
        <w:spacing w:line="560" w:lineRule="exact"/>
        <w:ind w:firstLine="566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napToGrid w:val="0"/>
        <w:spacing w:line="560" w:lineRule="exact"/>
        <w:ind w:firstLine="566"/>
        <w:outlineLvl w:val="0"/>
        <w:rPr>
          <w:rFonts w:ascii="宋体" w:hAnsi="宋体" w:cs="宋体"/>
          <w:color w:val="FF0000"/>
          <w:spacing w:val="-4"/>
          <w:sz w:val="24"/>
          <w:szCs w:val="24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napToGrid w:val="0"/>
        <w:spacing w:line="560" w:lineRule="exact"/>
        <w:ind w:firstLine="566"/>
        <w:rPr>
          <w:rFonts w:ascii="仿宋" w:hAnsi="仿宋" w:eastAsia="仿宋" w:cs="仿宋"/>
          <w:color w:val="FF000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zh-TW" w:eastAsia="zh-TW"/>
        </w:rPr>
        <w:t>塔什库尔干县“灾后重建”人民医院血库重建项目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预算安排总额为140万元，资金来源均为中央预算内资金。</w:t>
      </w:r>
    </w:p>
    <w:p>
      <w:pPr>
        <w:snapToGrid w:val="0"/>
        <w:spacing w:line="560" w:lineRule="exact"/>
        <w:ind w:firstLine="566"/>
        <w:outlineLvl w:val="0"/>
        <w:rPr>
          <w:rFonts w:ascii="宋体" w:hAnsi="宋体" w:cs="宋体"/>
          <w:color w:val="000000" w:themeColor="text1"/>
          <w:spacing w:val="-4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napToGrid w:val="0"/>
        <w:spacing w:line="560" w:lineRule="exact"/>
        <w:ind w:firstLine="566"/>
        <w:rPr>
          <w:rFonts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32"/>
          <w:szCs w:val="32"/>
        </w:rPr>
        <w:t>2018年</w:t>
      </w:r>
      <w:r>
        <w:rPr>
          <w:rFonts w:hint="eastAsia" w:ascii="仿宋" w:hAnsi="仿宋" w:eastAsia="仿宋" w:cs="仿宋"/>
          <w:sz w:val="32"/>
          <w:szCs w:val="32"/>
          <w:lang w:val="zh-TW" w:eastAsia="zh-TW"/>
        </w:rPr>
        <w:t>塔什库尔干县“灾后重建”人民医院血库重建项目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实际支付资金70万元，预算执行率50%，结转资金额为70万元，项目资金主要用于支付工程施工款70万元。</w:t>
      </w:r>
    </w:p>
    <w:p>
      <w:pPr>
        <w:snapToGrid w:val="0"/>
        <w:spacing w:line="560" w:lineRule="exact"/>
        <w:ind w:firstLine="566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napToGrid w:val="0"/>
        <w:spacing w:line="560" w:lineRule="exact"/>
        <w:ind w:firstLine="566"/>
        <w:rPr>
          <w:rStyle w:val="19"/>
          <w:rFonts w:ascii="仿宋" w:hAnsi="仿宋" w:eastAsia="仿宋" w:cs="仿宋"/>
          <w:b w:val="0"/>
          <w:color w:val="FF000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本项目支出符合我县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snapToGrid w:val="0"/>
        <w:spacing w:line="560" w:lineRule="exact"/>
        <w:ind w:firstLine="566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napToGrid w:val="0"/>
        <w:spacing w:line="560" w:lineRule="exact"/>
        <w:ind w:firstLine="566"/>
        <w:outlineLvl w:val="0"/>
        <w:rPr>
          <w:rFonts w:ascii="宋体" w:hAnsi="宋体" w:cs="宋体"/>
          <w:color w:val="000000" w:themeColor="text1"/>
          <w:spacing w:val="-4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napToGrid w:val="0"/>
        <w:spacing w:line="560" w:lineRule="exact"/>
        <w:ind w:firstLine="566"/>
        <w:rPr>
          <w:rFonts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32"/>
          <w:szCs w:val="32"/>
          <w:lang w:val="zh-TW" w:eastAsia="zh-TW"/>
        </w:rPr>
        <w:t>塔什库尔干县“灾后重建”人民医院血库重建项目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2018年7月25日开工，竣工时间为2019年7月20日，此项目于2018年7月25日开工,2018年10月20主体已封顶，由于塔县入冬天气寒冷的缘故暂停施工，于2019年3月继续施工。</w:t>
      </w:r>
    </w:p>
    <w:p>
      <w:pPr>
        <w:snapToGrid w:val="0"/>
        <w:spacing w:line="560" w:lineRule="exact"/>
        <w:ind w:firstLine="566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pStyle w:val="48"/>
        <w:spacing w:line="560" w:lineRule="exact"/>
        <w:ind w:firstLine="566"/>
        <w:jc w:val="left"/>
        <w:rPr>
          <w:rStyle w:val="19"/>
          <w:rFonts w:ascii="仿宋" w:hAnsi="仿宋" w:eastAsia="仿宋" w:cs="仿宋"/>
          <w:b w:val="0"/>
          <w:color w:val="FF000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项目实施过程中，遵守相关法律法规和业务管理规定，项目资料齐全并及时归档。已建立《</w:t>
      </w:r>
      <w:r>
        <w:rPr>
          <w:rFonts w:hint="eastAsia" w:ascii="仿宋" w:hAnsi="仿宋" w:eastAsia="仿宋" w:cs="仿宋"/>
          <w:sz w:val="32"/>
          <w:szCs w:val="32"/>
        </w:rPr>
        <w:t>2018年</w:t>
      </w:r>
      <w:r>
        <w:rPr>
          <w:rFonts w:hint="eastAsia" w:ascii="仿宋" w:hAnsi="仿宋" w:eastAsia="仿宋" w:cs="仿宋"/>
          <w:sz w:val="32"/>
          <w:szCs w:val="32"/>
          <w:lang w:val="zh-TW" w:eastAsia="zh-TW"/>
        </w:rPr>
        <w:t>塔什库尔干县“灾后重建”人民医院血库重建项目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日常检查监督检查机制》，不定期对项目进度情况进行督导检查，对检查过程中发现的问题及时督促整改，确保项目按时保质完成。</w:t>
      </w:r>
    </w:p>
    <w:p>
      <w:pPr>
        <w:snapToGrid w:val="0"/>
        <w:spacing w:line="560" w:lineRule="exact"/>
        <w:ind w:firstLine="566"/>
        <w:outlineLvl w:val="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napToGrid w:val="0"/>
        <w:spacing w:line="560" w:lineRule="exact"/>
        <w:ind w:firstLine="566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60" w:lineRule="exact"/>
        <w:ind w:firstLine="566"/>
        <w:rPr>
          <w:rFonts w:ascii="仿宋" w:hAnsi="仿宋" w:eastAsia="仿宋" w:cs="仿宋"/>
          <w:sz w:val="32"/>
          <w:szCs w:val="32"/>
          <w:lang w:val="zh-TW" w:eastAsia="zh-TW"/>
        </w:rPr>
      </w:pPr>
      <w:r>
        <w:rPr>
          <w:rFonts w:hint="eastAsia" w:ascii="仿宋" w:hAnsi="仿宋" w:eastAsia="仿宋" w:cs="仿宋"/>
          <w:sz w:val="32"/>
          <w:szCs w:val="32"/>
          <w:lang w:val="zh-TW" w:eastAsia="zh-TW"/>
        </w:rPr>
        <w:t>塔什库尔干县“灾后重建”人民医院血库重建项目</w:t>
      </w:r>
    </w:p>
    <w:p>
      <w:pPr>
        <w:spacing w:line="560" w:lineRule="exact"/>
        <w:ind w:firstLine="566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数量指标：重建项目面积400平方米。</w:t>
      </w:r>
    </w:p>
    <w:p>
      <w:pPr>
        <w:spacing w:line="560" w:lineRule="exact"/>
        <w:ind w:firstLine="566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质量指标:工程施工符合国家相关工程技术规范率100%，工程施工按进度质量检查通过率60%。</w:t>
      </w:r>
    </w:p>
    <w:p>
      <w:pPr>
        <w:spacing w:line="560" w:lineRule="exact"/>
        <w:ind w:firstLine="566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时效指标:项目主体已完工，完成工程量的60%。</w:t>
      </w:r>
    </w:p>
    <w:p>
      <w:pPr>
        <w:spacing w:line="560" w:lineRule="exact"/>
        <w:ind w:firstLine="566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成本指标：项目单位投资成本1000元/平方米。</w:t>
      </w:r>
    </w:p>
    <w:p>
      <w:pPr>
        <w:spacing w:line="560" w:lineRule="exact"/>
        <w:ind w:firstLine="566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社会效益指标：预计该项目急危重患者的救治工作覆盖全县城乡居民数4.1万人.</w:t>
      </w:r>
    </w:p>
    <w:p>
      <w:pPr>
        <w:spacing w:line="560" w:lineRule="exact"/>
        <w:ind w:firstLine="566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可持续影响指标：该建设项目使用年限预期指标值为≧50年。</w:t>
      </w:r>
    </w:p>
    <w:p>
      <w:pPr>
        <w:spacing w:line="560" w:lineRule="exact"/>
        <w:ind w:firstLine="566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32"/>
          <w:szCs w:val="32"/>
        </w:rPr>
        <w:t>满意度指标：医院患者满意度95%。</w:t>
      </w:r>
    </w:p>
    <w:p>
      <w:pPr>
        <w:snapToGrid w:val="0"/>
        <w:spacing w:line="560" w:lineRule="exact"/>
        <w:ind w:firstLine="566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napToGrid w:val="0"/>
        <w:spacing w:line="560" w:lineRule="exact"/>
        <w:ind w:firstLine="566"/>
        <w:outlineLvl w:val="0"/>
        <w:rPr>
          <w:rFonts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无。</w:t>
      </w:r>
    </w:p>
    <w:p>
      <w:pPr>
        <w:snapToGrid w:val="0"/>
        <w:spacing w:line="560" w:lineRule="exact"/>
        <w:ind w:firstLine="566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napToGrid w:val="0"/>
        <w:spacing w:line="560" w:lineRule="exact"/>
        <w:ind w:firstLine="566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napToGrid w:val="0"/>
        <w:spacing w:line="560" w:lineRule="exact"/>
        <w:ind w:firstLine="566"/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1、严格执行项目管理程序，加强医院管理及使用。</w:t>
      </w:r>
    </w:p>
    <w:p>
      <w:pPr>
        <w:snapToGrid w:val="0"/>
        <w:spacing w:line="560" w:lineRule="exact"/>
        <w:ind w:firstLine="566"/>
        <w:rPr>
          <w:rFonts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2、塔什库尔干县“灾后重建”人民医院高原病防治研究中心重建项目和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zh-TW" w:eastAsia="zh-TW"/>
          <w14:textFill>
            <w14:solidFill>
              <w14:schemeClr w14:val="tx1"/>
            </w14:solidFill>
          </w14:textFill>
        </w:rPr>
        <w:t>塔什库尔干县“灾后重建”人民医院血库重建项目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40%工程量于2019年3月中旬开工实施。</w:t>
      </w:r>
    </w:p>
    <w:p>
      <w:pPr>
        <w:snapToGrid w:val="0"/>
        <w:spacing w:line="560" w:lineRule="exact"/>
        <w:ind w:firstLine="566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numPr>
          <w:ilvl w:val="0"/>
          <w:numId w:val="1"/>
        </w:numPr>
        <w:snapToGrid w:val="0"/>
        <w:spacing w:line="560" w:lineRule="exact"/>
        <w:ind w:firstLine="566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主要经验及做法</w:t>
      </w:r>
    </w:p>
    <w:p>
      <w:pPr>
        <w:snapToGrid w:val="0"/>
        <w:spacing w:line="560" w:lineRule="exact"/>
        <w:ind w:firstLine="566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我单位项目实施过程中，在跑办前期方面，提前做准备，对于项目实施必要性前期手续，能提前办理的提前办理，待项目启动通知下达后实施，有效的节省了项目前期工作推进时间。</w:t>
      </w:r>
    </w:p>
    <w:p>
      <w:pPr>
        <w:numPr>
          <w:ilvl w:val="0"/>
          <w:numId w:val="1"/>
        </w:numPr>
        <w:snapToGrid w:val="0"/>
        <w:spacing w:line="560" w:lineRule="exact"/>
        <w:ind w:firstLine="566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存在的问题</w:t>
      </w:r>
    </w:p>
    <w:p>
      <w:pPr>
        <w:snapToGrid w:val="0"/>
        <w:spacing w:line="560" w:lineRule="exact"/>
        <w:ind w:left="882" w:leftChars="420" w:firstLine="566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无。</w:t>
      </w:r>
    </w:p>
    <w:p>
      <w:pPr>
        <w:numPr>
          <w:ilvl w:val="0"/>
          <w:numId w:val="1"/>
        </w:numPr>
        <w:snapToGrid w:val="0"/>
        <w:spacing w:line="560" w:lineRule="exact"/>
        <w:ind w:firstLine="566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建议</w:t>
      </w:r>
    </w:p>
    <w:p>
      <w:pPr>
        <w:snapToGrid w:val="0"/>
        <w:spacing w:line="560" w:lineRule="exact"/>
        <w:ind w:left="882" w:leftChars="420" w:firstLine="566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无。</w:t>
      </w:r>
    </w:p>
    <w:p>
      <w:pPr>
        <w:snapToGrid w:val="0"/>
        <w:spacing w:line="560" w:lineRule="exact"/>
        <w:ind w:firstLine="566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napToGrid w:val="0"/>
        <w:spacing w:line="560" w:lineRule="exact"/>
        <w:ind w:firstLine="566"/>
        <w:rPr>
          <w:rFonts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无其他说明内容。</w:t>
      </w:r>
    </w:p>
    <w:p>
      <w:pPr>
        <w:snapToGrid w:val="0"/>
        <w:spacing w:line="560" w:lineRule="exact"/>
        <w:ind w:firstLine="566"/>
        <w:outlineLvl w:val="0"/>
        <w:rPr>
          <w:rFonts w:ascii="黑体" w:hAnsi="黑体" w:eastAsia="黑体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pStyle w:val="48"/>
        <w:spacing w:line="560" w:lineRule="exact"/>
        <w:ind w:firstLine="566"/>
        <w:jc w:val="left"/>
        <w:rPr>
          <w:rFonts w:ascii="仿宋" w:hAnsi="仿宋" w:eastAsia="仿宋" w:cs="仿宋"/>
          <w:color w:val="FF000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本次评价通过文件研读、实地调研、数据分析等方式，全面了解</w:t>
      </w:r>
      <w:r>
        <w:rPr>
          <w:rFonts w:hint="eastAsia" w:ascii="仿宋" w:hAnsi="仿宋" w:eastAsia="仿宋" w:cs="仿宋"/>
          <w:sz w:val="32"/>
          <w:szCs w:val="32"/>
          <w:lang w:val="zh-TW" w:eastAsia="zh-TW"/>
        </w:rPr>
        <w:t>项目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资金的使用效率和效果，项目管理过程是否规范，是否完成了预期绩效目标等。同时，通过开展自我评价来总结经验和教训，为医院今后的项目开展提供参考建议。</w:t>
      </w:r>
    </w:p>
    <w:p>
      <w:pPr>
        <w:snapToGrid w:val="0"/>
        <w:spacing w:line="560" w:lineRule="exact"/>
        <w:ind w:firstLine="566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napToGrid w:val="0"/>
        <w:spacing w:line="560" w:lineRule="exact"/>
        <w:ind w:firstLine="566"/>
        <w:rPr>
          <w:rStyle w:val="19"/>
          <w:rFonts w:ascii="仿宋" w:hAnsi="仿宋" w:eastAsia="仿宋" w:cs="仿宋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b w:val="0"/>
          <w:spacing w:val="-4"/>
          <w:sz w:val="32"/>
          <w:szCs w:val="32"/>
        </w:rPr>
        <w:t>《项目支出绩效目标自评表》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pgNumType w:fmt="decimal" w:start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2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Malgun Gothic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华文中宋">
    <w:altName w:val="宋体"/>
    <w:panose1 w:val="00000000000000000000"/>
    <w:charset w:val="52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52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52"/>
    <w:family w:val="modern"/>
    <w:pitch w:val="default"/>
    <w:sig w:usb0="00000000" w:usb1="00000000" w:usb2="00000016" w:usb3="00000000" w:csb0="00040001" w:csb1="00000000"/>
  </w:font>
  <w:font w:name="黑体">
    <w:panose1 w:val="02010600030101010101"/>
    <w:charset w:val="52"/>
    <w:family w:val="auto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52"/>
    <w:family w:val="modern"/>
    <w:pitch w:val="default"/>
    <w:sig w:usb0="00000000" w:usb1="00000000" w:usb2="00000016" w:usb3="00000000" w:csb0="00040001" w:csb1="00000000"/>
  </w:font>
  <w:font w:name="Arial">
    <w:panose1 w:val="020B0604020202020204"/>
    <w:charset w:val="00"/>
    <w:family w:val="roman"/>
    <w:pitch w:val="default"/>
    <w:sig w:usb0="00007A87" w:usb1="80000000" w:usb2="00000008" w:usb3="00000000" w:csb0="4000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52"/>
    <w:family w:val="modern"/>
    <w:pitch w:val="default"/>
    <w:sig w:usb0="00000001" w:usb1="080E0000" w:usb2="00000000" w:usb3="00000000" w:csb0="0004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  <w:r>
      <w:rPr>
        <w:sz w:val="20"/>
      </w:rPr>
      <mc:AlternateContent>
        <mc:Choice Requires="wps">
          <w:drawing>
            <wp:anchor distT="0" distB="0" distL="114300" distR="114300" simplePos="0" relativeHeight="25162547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 cap="flat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PAGE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2547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lcfo0ZAgAADwQAAA4AAABkcnMvZTJvRG9jLnhtbK1TS44TMRDdI3EH&#10;y3vSSYb5EKUzCjMKQoqYkQJi7bjtpCX/ZDvpDgeAG7Biw55z5Rw8u9MZBKwQG3e1q/yq6tWr6W2r&#10;FdkLH2prSjoaDCkRhtuqNpuSfni/eHFDSYjMVExZI0p6EIHezp4/mzZuIsZ2a1UlPAGICZPGlXQb&#10;o5sUReBboVkYWCcMnNJ6zSJ+/aaoPGuArlUxHg6visb6ynnLRQi4ve+cdJbxpRQ8PkgZRCSqpKgt&#10;5tPnc53OYjZlk41nblvzUxnsH6rQrDZIeoa6Z5GRna//gNI19zZYGQfc6sJKWXORe0A3o+Fv3ay2&#10;zIncC8gJ7kxT+H+w/N3+0ZO6Kuk1JYZpjOj49cvx24/j989klOhpXJggauUQF9vXtsWY+/uAy9R1&#10;K71OX/RD4AfRhzO5oo2E4/Ly5uUYDg7P6OLV9TBzXzy9dT7EN8JqkoySeowuM8r2yxBRB0L7kJTK&#10;2EWtVB6fMqQp6dXFZYJnEJFUrHt7DsJjZYCRmumKTlZs1+2pw7WtDmjQ204hwfFFjTqWLMRH5iEJ&#10;YEPm8QGHVBb57MmiZGv9p7/dp3hMCl5KGkispAY7QIl6azBBAMbe8L2x7g2z03cWmh1hfRzPJh74&#10;qHpTeqs/QvvzlAMuZjgylTT25l3sZI7d4WI+z0HQnGNxaVaOp//EY3DzXQSXmeJESsfEiSuoLjN/&#10;2pAk61//c9TTHs9+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BpXH6NGQIAAA8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PAGE  \* MERGEFORMAT</w:instrText>
                    </w:r>
                    <w: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000000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00000"/>
    <w:multiLevelType w:val="multilevel"/>
    <w:tmpl w:val="2F000000"/>
    <w:lvl w:ilvl="0" w:tentative="0">
      <w:start w:val="1"/>
      <w:numFmt w:val="decimal"/>
      <w:suff w:val="nothing"/>
      <w:lvlText w:val="%1、"/>
      <w:lvlJc w:val="left"/>
    </w:lvl>
    <w:lvl w:ilvl="1" w:tentative="0">
      <w:start w:val="1"/>
      <w:numFmt w:val="decimal"/>
      <w:suff w:val="nothing"/>
      <w:lvlText w:val="%1、"/>
      <w:lvlJc w:val="left"/>
    </w:lvl>
    <w:lvl w:ilvl="2" w:tentative="0">
      <w:start w:val="1"/>
      <w:numFmt w:val="decimal"/>
      <w:suff w:val="nothing"/>
      <w:lvlText w:val="%1、"/>
      <w:lvlJc w:val="left"/>
    </w:lvl>
    <w:lvl w:ilvl="3" w:tentative="0">
      <w:start w:val="1"/>
      <w:numFmt w:val="decimal"/>
      <w:suff w:val="nothing"/>
      <w:lvlText w:val="%1、"/>
      <w:lvlJc w:val="left"/>
    </w:lvl>
    <w:lvl w:ilvl="4" w:tentative="0">
      <w:start w:val="1"/>
      <w:numFmt w:val="decimal"/>
      <w:suff w:val="nothing"/>
      <w:lvlText w:val="%1、"/>
      <w:lvlJc w:val="left"/>
    </w:lvl>
    <w:lvl w:ilvl="5" w:tentative="0">
      <w:start w:val="1"/>
      <w:numFmt w:val="decimal"/>
      <w:suff w:val="nothing"/>
      <w:lvlText w:val="%1、"/>
      <w:lvlJc w:val="left"/>
    </w:lvl>
    <w:lvl w:ilvl="6" w:tentative="0">
      <w:start w:val="1"/>
      <w:numFmt w:val="decimal"/>
      <w:suff w:val="nothing"/>
      <w:lvlText w:val="%1、"/>
      <w:lvlJc w:val="left"/>
    </w:lvl>
    <w:lvl w:ilvl="7" w:tentative="0">
      <w:start w:val="1"/>
      <w:numFmt w:val="decimal"/>
      <w:suff w:val="nothing"/>
      <w:lvlText w:val="%1、"/>
      <w:lvlJc w:val="left"/>
    </w:lvl>
    <w:lvl w:ilvl="8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documentProtection w:enforcement="0"/>
  <w:defaultTabStop w:val="420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balanceSingleByteDoubleByteWidth/>
    <w:ulTrailSpace/>
    <w:adjustLineHeightInTable/>
    <w:useFELayout/>
    <w:compatSetting w:name="compatibilityMode" w:uri="http://schemas.microsoft.com/office/word" w:val="14"/>
  </w:compat>
  <w:rsids>
    <w:rsidRoot w:val="00000000"/>
    <w:rsid w:val="046819F1"/>
    <w:rsid w:val="10157203"/>
    <w:rsid w:val="125D1134"/>
    <w:rsid w:val="35EA0C5D"/>
    <w:rsid w:val="51CF601C"/>
    <w:rsid w:val="61DD6EC5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iPriority="8" w:semiHidden="0" w:name="heading 2"/>
    <w:lsdException w:qFormat="1" w:uiPriority="9" w:semiHidden="0" w:name="heading 3"/>
    <w:lsdException w:qFormat="1" w:uiPriority="10" w:semiHidden="0" w:name="heading 4"/>
    <w:lsdException w:qFormat="1" w:uiPriority="11" w:semiHidden="0" w:name="heading 5"/>
    <w:lsdException w:qFormat="1" w:uiPriority="12" w:semiHidden="0" w:name="heading 6"/>
    <w:lsdException w:qFormat="1" w:uiPriority="13" w:semiHidden="0" w:name="heading 7"/>
    <w:lsdException w:qFormat="1" w:uiPriority="14" w:semiHidden="0" w:name="heading 8"/>
    <w:lsdException w:qFormat="1" w:uiPriority="15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154" w:semiHidden="0" w:name="header"/>
    <w:lsdException w:qFormat="1" w:uiPriority="153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qFormat="1" w:uiPriority="151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3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152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7"/>
    <w:pPr>
      <w:spacing w:before="240" w:after="60"/>
      <w:jc w:val="left"/>
      <w:outlineLvl w:val="0"/>
    </w:pPr>
    <w:rPr>
      <w:rFonts w:asciiTheme="majorHAnsi" w:hAnsiTheme="majorHAnsi" w:eastAsiaTheme="majorEastAsia"/>
      <w:b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8"/>
    <w:pPr>
      <w:spacing w:before="240" w:after="60"/>
      <w:jc w:val="left"/>
      <w:outlineLvl w:val="1"/>
    </w:pPr>
    <w:rPr>
      <w:rFonts w:asciiTheme="majorHAnsi" w:hAnsiTheme="majorHAnsi" w:eastAsiaTheme="majorEastAsia"/>
      <w:b/>
      <w:i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spacing w:before="240" w:after="60"/>
      <w:jc w:val="left"/>
      <w:outlineLvl w:val="2"/>
    </w:pPr>
    <w:rPr>
      <w:rFonts w:asciiTheme="majorHAnsi" w:hAnsiTheme="majorHAnsi" w:eastAsiaTheme="majorEastAsia"/>
      <w:b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10"/>
    <w:pPr>
      <w:spacing w:before="240" w:after="60"/>
      <w:jc w:val="left"/>
      <w:outlineLvl w:val="3"/>
    </w:pPr>
    <w:rPr>
      <w:rFonts w:asciiTheme="minorHAnsi" w:hAnsiTheme="minorHAnsi" w:eastAsiaTheme="minorEastAsia"/>
      <w:b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11"/>
    <w:pPr>
      <w:spacing w:before="240" w:after="60"/>
      <w:jc w:val="left"/>
      <w:outlineLvl w:val="4"/>
    </w:pPr>
    <w:rPr>
      <w:rFonts w:asciiTheme="minorHAnsi" w:hAnsiTheme="minorHAnsi" w:eastAsiaTheme="minorEastAsia"/>
      <w:b/>
      <w:i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12"/>
    <w:pPr>
      <w:spacing w:before="240" w:after="60"/>
      <w:jc w:val="left"/>
      <w:outlineLvl w:val="5"/>
    </w:pPr>
    <w:rPr>
      <w:rFonts w:asciiTheme="minorHAnsi" w:hAnsiTheme="minorHAnsi" w:eastAsiaTheme="minorEastAsia"/>
      <w:b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13"/>
    <w:pPr>
      <w:spacing w:before="240" w:after="60"/>
      <w:jc w:val="left"/>
      <w:outlineLvl w:val="6"/>
    </w:pPr>
    <w:rPr>
      <w:rFonts w:asciiTheme="minorHAnsi" w:hAnsiTheme="minorHAnsi" w:eastAsiaTheme="minorEastAsia"/>
      <w:sz w:val="24"/>
      <w:szCs w:val="24"/>
    </w:rPr>
  </w:style>
  <w:style w:type="paragraph" w:styleId="9">
    <w:name w:val="heading 8"/>
    <w:basedOn w:val="1"/>
    <w:next w:val="1"/>
    <w:link w:val="28"/>
    <w:unhideWhenUsed/>
    <w:qFormat/>
    <w:uiPriority w:val="14"/>
    <w:pPr>
      <w:spacing w:before="240" w:after="60"/>
      <w:jc w:val="left"/>
      <w:outlineLvl w:val="7"/>
    </w:pPr>
    <w:rPr>
      <w:rFonts w:asciiTheme="minorHAnsi" w:hAnsiTheme="minorHAnsi" w:eastAsiaTheme="minorEastAsia"/>
      <w:i/>
      <w:sz w:val="24"/>
      <w:szCs w:val="24"/>
    </w:rPr>
  </w:style>
  <w:style w:type="paragraph" w:styleId="10">
    <w:name w:val="heading 9"/>
    <w:basedOn w:val="1"/>
    <w:next w:val="1"/>
    <w:link w:val="29"/>
    <w:unhideWhenUsed/>
    <w:qFormat/>
    <w:uiPriority w:val="15"/>
    <w:pPr>
      <w:spacing w:before="240" w:after="60"/>
      <w:jc w:val="left"/>
      <w:outlineLvl w:val="8"/>
    </w:pPr>
    <w:rPr>
      <w:rFonts w:asciiTheme="majorHAnsi" w:hAnsiTheme="majorHAnsi" w:eastAsiaTheme="majorEastAsia"/>
      <w:sz w:val="22"/>
      <w:szCs w:val="22"/>
    </w:rPr>
  </w:style>
  <w:style w:type="character" w:default="1" w:styleId="18">
    <w:name w:val="Default Paragraph Font"/>
    <w:semiHidden/>
    <w:unhideWhenUsed/>
    <w:qFormat/>
    <w:uiPriority w:val="2"/>
  </w:style>
  <w:style w:type="table" w:default="1" w:styleId="17">
    <w:name w:val="Normal Table"/>
    <w:semiHidden/>
    <w:unhideWhenUsed/>
    <w:qFormat/>
    <w:uiPriority w:val="3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6"/>
    <w:unhideWhenUsed/>
    <w:qFormat/>
    <w:uiPriority w:val="151"/>
    <w:rPr>
      <w:rFonts w:ascii="宋体"/>
      <w:sz w:val="18"/>
      <w:szCs w:val="18"/>
    </w:rPr>
  </w:style>
  <w:style w:type="paragraph" w:styleId="12">
    <w:name w:val="Balloon Text"/>
    <w:basedOn w:val="1"/>
    <w:link w:val="47"/>
    <w:unhideWhenUsed/>
    <w:qFormat/>
    <w:uiPriority w:val="152"/>
    <w:rPr>
      <w:sz w:val="18"/>
      <w:szCs w:val="18"/>
    </w:rPr>
  </w:style>
  <w:style w:type="paragraph" w:styleId="13">
    <w:name w:val="footer"/>
    <w:basedOn w:val="1"/>
    <w:link w:val="45"/>
    <w:unhideWhenUsed/>
    <w:qFormat/>
    <w:uiPriority w:val="153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4"/>
    <w:unhideWhenUsed/>
    <w:qFormat/>
    <w:uiPriority w:val="154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1"/>
    <w:qFormat/>
    <w:uiPriority w:val="16"/>
    <w:pPr>
      <w:spacing w:after="60"/>
      <w:jc w:val="center"/>
      <w:outlineLvl w:val="1"/>
    </w:pPr>
    <w:rPr>
      <w:rFonts w:asciiTheme="majorHAnsi" w:hAnsiTheme="majorHAnsi" w:eastAsiaTheme="majorEastAsia"/>
      <w:sz w:val="24"/>
      <w:szCs w:val="24"/>
    </w:rPr>
  </w:style>
  <w:style w:type="paragraph" w:styleId="16">
    <w:name w:val="Title"/>
    <w:basedOn w:val="1"/>
    <w:next w:val="1"/>
    <w:link w:val="30"/>
    <w:qFormat/>
    <w:uiPriority w:val="6"/>
    <w:pPr>
      <w:spacing w:before="240" w:after="60"/>
      <w:jc w:val="center"/>
      <w:outlineLvl w:val="0"/>
    </w:pPr>
    <w:rPr>
      <w:rFonts w:asciiTheme="majorHAnsi" w:hAnsiTheme="majorHAnsi" w:eastAsiaTheme="majorEastAsia"/>
      <w:b/>
      <w:sz w:val="32"/>
      <w:szCs w:val="32"/>
    </w:rPr>
  </w:style>
  <w:style w:type="character" w:styleId="19">
    <w:name w:val="Strong"/>
    <w:basedOn w:val="18"/>
    <w:qFormat/>
    <w:uiPriority w:val="20"/>
    <w:rPr>
      <w:b/>
    </w:rPr>
  </w:style>
  <w:style w:type="character" w:styleId="20">
    <w:name w:val="Emphasis"/>
    <w:basedOn w:val="18"/>
    <w:qFormat/>
    <w:uiPriority w:val="18"/>
    <w:rPr>
      <w:rFonts w:asciiTheme="minorHAnsi" w:hAnsiTheme="minorHAnsi"/>
      <w:b/>
      <w:i/>
    </w:rPr>
  </w:style>
  <w:style w:type="character" w:customStyle="1" w:styleId="21">
    <w:name w:val="标题 1 Char"/>
    <w:basedOn w:val="18"/>
    <w:link w:val="2"/>
    <w:qFormat/>
    <w:uiPriority w:val="155"/>
    <w:rPr>
      <w:rFonts w:asciiTheme="majorHAnsi" w:hAnsiTheme="majorHAnsi" w:eastAsiaTheme="majorEastAsia"/>
      <w:b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156"/>
    <w:rPr>
      <w:rFonts w:asciiTheme="majorHAnsi" w:hAnsiTheme="majorHAnsi" w:eastAsiaTheme="majorEastAsia"/>
      <w:b/>
      <w:i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157"/>
    <w:rPr>
      <w:rFonts w:asciiTheme="majorHAnsi" w:hAnsiTheme="majorHAnsi" w:eastAsiaTheme="majorEastAsia"/>
      <w:b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158"/>
    <w:rPr>
      <w:b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159"/>
    <w:rPr>
      <w:b/>
      <w:i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160"/>
    <w:rPr>
      <w:b/>
    </w:rPr>
  </w:style>
  <w:style w:type="character" w:customStyle="1" w:styleId="27">
    <w:name w:val="标题 7 Char"/>
    <w:basedOn w:val="18"/>
    <w:link w:val="8"/>
    <w:semiHidden/>
    <w:qFormat/>
    <w:uiPriority w:val="161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162"/>
    <w:rPr>
      <w:i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163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64"/>
    <w:rPr>
      <w:rFonts w:asciiTheme="majorHAnsi" w:hAnsiTheme="majorHAnsi" w:eastAsiaTheme="majorEastAsia"/>
      <w:b/>
      <w:sz w:val="32"/>
      <w:szCs w:val="32"/>
    </w:rPr>
  </w:style>
  <w:style w:type="character" w:customStyle="1" w:styleId="31">
    <w:name w:val="副标题 Char"/>
    <w:basedOn w:val="18"/>
    <w:link w:val="15"/>
    <w:qFormat/>
    <w:uiPriority w:val="165"/>
    <w:rPr>
      <w:rFonts w:asciiTheme="majorHAnsi" w:hAnsiTheme="majorHAnsi" w:eastAsiaTheme="majorEastAsia"/>
      <w:sz w:val="24"/>
      <w:szCs w:val="24"/>
    </w:rPr>
  </w:style>
  <w:style w:type="paragraph" w:customStyle="1" w:styleId="32">
    <w:name w:val="无间隔1"/>
    <w:basedOn w:val="1"/>
    <w:qFormat/>
    <w:uiPriority w:val="166"/>
    <w:pPr>
      <w:jc w:val="left"/>
    </w:pPr>
    <w:rPr>
      <w:rFonts w:asciiTheme="minorHAnsi" w:hAnsiTheme="minorHAnsi" w:eastAsiaTheme="minorEastAsia"/>
      <w:sz w:val="24"/>
      <w:szCs w:val="24"/>
      <w:lang w:eastAsia="en-US" w:bidi="en-US"/>
    </w:rPr>
  </w:style>
  <w:style w:type="paragraph" w:customStyle="1" w:styleId="33">
    <w:name w:val="列出段落1"/>
    <w:basedOn w:val="1"/>
    <w:qFormat/>
    <w:uiPriority w:val="167"/>
    <w:pPr>
      <w:ind w:left="720" w:firstLine="0"/>
      <w:contextualSpacing/>
      <w:jc w:val="left"/>
    </w:pPr>
    <w:rPr>
      <w:rFonts w:asciiTheme="minorHAnsi" w:hAnsiTheme="minorHAnsi" w:eastAsiaTheme="minorEastAsia"/>
      <w:sz w:val="24"/>
      <w:szCs w:val="24"/>
      <w:lang w:eastAsia="en-US" w:bidi="en-US"/>
    </w:rPr>
  </w:style>
  <w:style w:type="paragraph" w:customStyle="1" w:styleId="34">
    <w:name w:val="引用1"/>
    <w:basedOn w:val="1"/>
    <w:next w:val="1"/>
    <w:link w:val="35"/>
    <w:qFormat/>
    <w:uiPriority w:val="168"/>
    <w:pPr>
      <w:jc w:val="left"/>
    </w:pPr>
    <w:rPr>
      <w:rFonts w:asciiTheme="minorHAnsi" w:hAnsiTheme="minorHAnsi" w:eastAsiaTheme="minorEastAsia"/>
      <w:i/>
      <w:sz w:val="24"/>
      <w:szCs w:val="24"/>
    </w:rPr>
  </w:style>
  <w:style w:type="character" w:customStyle="1" w:styleId="35">
    <w:name w:val="引用 Char"/>
    <w:basedOn w:val="18"/>
    <w:link w:val="34"/>
    <w:qFormat/>
    <w:uiPriority w:val="169"/>
    <w:rPr>
      <w:i/>
      <w:sz w:val="24"/>
      <w:szCs w:val="24"/>
    </w:rPr>
  </w:style>
  <w:style w:type="paragraph" w:customStyle="1" w:styleId="36">
    <w:name w:val="明显引用1"/>
    <w:basedOn w:val="1"/>
    <w:next w:val="1"/>
    <w:link w:val="37"/>
    <w:qFormat/>
    <w:uiPriority w:val="170"/>
    <w:pPr>
      <w:ind w:left="720" w:right="720" w:firstLine="0"/>
      <w:jc w:val="left"/>
    </w:pPr>
    <w:rPr>
      <w:rFonts w:asciiTheme="minorHAnsi" w:hAnsiTheme="minorHAnsi" w:eastAsiaTheme="minorEastAsia"/>
      <w:b/>
      <w:i/>
      <w:sz w:val="24"/>
      <w:szCs w:val="24"/>
    </w:rPr>
  </w:style>
  <w:style w:type="character" w:customStyle="1" w:styleId="37">
    <w:name w:val="明显引用 Char"/>
    <w:basedOn w:val="18"/>
    <w:link w:val="36"/>
    <w:qFormat/>
    <w:uiPriority w:val="171"/>
    <w:rPr>
      <w:b/>
      <w:i/>
      <w:sz w:val="24"/>
      <w:szCs w:val="24"/>
    </w:rPr>
  </w:style>
  <w:style w:type="character" w:customStyle="1" w:styleId="38">
    <w:name w:val="不明显强调1"/>
    <w:qFormat/>
    <w:uiPriority w:val="172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9">
    <w:name w:val="明显强调1"/>
    <w:basedOn w:val="18"/>
    <w:qFormat/>
    <w:uiPriority w:val="173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174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175"/>
    <w:rPr>
      <w:b/>
      <w:sz w:val="24"/>
      <w:szCs w:val="24"/>
      <w:u w:val="single"/>
    </w:rPr>
  </w:style>
  <w:style w:type="character" w:customStyle="1" w:styleId="42">
    <w:name w:val="书籍标题1"/>
    <w:basedOn w:val="18"/>
    <w:qFormat/>
    <w:uiPriority w:val="176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unhideWhenUsed/>
    <w:qFormat/>
    <w:uiPriority w:val="177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4"/>
    <w:qFormat/>
    <w:uiPriority w:val="178"/>
    <w:rPr>
      <w:rFonts w:ascii="Calibri" w:hAnsi="Calibri" w:eastAsia="宋体"/>
      <w:sz w:val="18"/>
      <w:szCs w:val="18"/>
    </w:rPr>
  </w:style>
  <w:style w:type="character" w:customStyle="1" w:styleId="45">
    <w:name w:val="页脚 Char"/>
    <w:basedOn w:val="18"/>
    <w:link w:val="13"/>
    <w:qFormat/>
    <w:uiPriority w:val="179"/>
    <w:rPr>
      <w:rFonts w:ascii="Calibri" w:hAnsi="Calibri" w:eastAsia="宋体"/>
      <w:sz w:val="18"/>
      <w:szCs w:val="18"/>
    </w:rPr>
  </w:style>
  <w:style w:type="character" w:customStyle="1" w:styleId="46">
    <w:name w:val="文档结构图 Char"/>
    <w:basedOn w:val="18"/>
    <w:link w:val="11"/>
    <w:semiHidden/>
    <w:qFormat/>
    <w:uiPriority w:val="180"/>
    <w:rPr>
      <w:rFonts w:ascii="宋体" w:hAnsi="Times New Roman" w:eastAsia="宋体"/>
      <w:sz w:val="18"/>
      <w:szCs w:val="18"/>
    </w:rPr>
  </w:style>
  <w:style w:type="character" w:customStyle="1" w:styleId="47">
    <w:name w:val="批注框文本 Char"/>
    <w:basedOn w:val="18"/>
    <w:link w:val="12"/>
    <w:semiHidden/>
    <w:qFormat/>
    <w:uiPriority w:val="181"/>
    <w:rPr>
      <w:rFonts w:ascii="Times New Roman" w:hAnsi="Times New Roman" w:eastAsia="宋体"/>
      <w:sz w:val="18"/>
      <w:szCs w:val="18"/>
    </w:rPr>
  </w:style>
  <w:style w:type="paragraph" w:customStyle="1" w:styleId="48">
    <w:name w:val="正文 A"/>
    <w:qFormat/>
    <w:uiPriority w:val="182"/>
    <w:pPr>
      <w:jc w:val="both"/>
    </w:pPr>
    <w:rPr>
      <w:rFonts w:ascii="Arial Unicode MS" w:hAnsi="Arial Unicode MS" w:eastAsia="Arial Unicode MS" w:cs="Arial Unicode MS"/>
      <w:color w:val="000000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533</Words>
  <Characters>0</Characters>
  <Lines>25</Lines>
  <Paragraphs>7</Paragraphs>
  <TotalTime>0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2019-09-20T14:28:00Z</dcterms:created>
  <dc:creator>赵 恺（预算处）</dc:creator>
  <cp:lastModifiedBy>Administrator</cp:lastModifiedBy>
  <dcterms:modified xsi:type="dcterms:W3CDTF">2019-09-20T14:28:49Z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