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2023年基本公共卫生服务中央财政补助资金项目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塔什库尔干塔吉克自治县卫生健康委员会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阿布都哈力克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以及落实2023年中央基本公共卫生补助（第一批）资金到位238万元，2023年中央基本公共卫生补助（第二批）资金到位64.30万元，主要用于119万元发放村医补助，20万元用于购买体检耗材，20万元用于医保系统和his系统维护费，30万元基本公共卫生运用管理（随访、水费、电费、网络费），基本公共卫生随访村医培训8万元，健康教育宣传品制作费41万元。2023年中央基本公共卫生补助（第二批）资金到位64.30万元，用于65岁以上老年人医养结合、健康服务费，地方病防治及妇幼卫生。通过实施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一、我县乡镇卫生院基本情况 全县共有12个乡镇场卫生院，有专业技术人员208人，村卫生 室44个现有村医54人，2023年中央基本公共卫生补助（第一批）资金到位238万元，2023年中央基本公共卫生补助（第二批）资金到位64.30万元，主要用于119万元发放村医补助，20万元用于购买体检耗材，20万元用于医保系统和his系统维护费，30万元基本公共卫生运用管理（随访、水费、电费、网络费），基本公共卫生随访村医培训8万元，健康教育宣传品制作费41万元。2023年中央基本公共卫生补助（第二批）资金到位64.30万元，用于65岁以上老年人医养结合、健康服务费，地方病防治及妇幼卫生。通过实施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塔什库尔干塔吉克自治县卫生健康委员会为事业单位（行政单位）决算编制范围的有7个办公室：妇幼保健，人口和计生指导站，卫健委行政办公室，财务科，医政科，监督所，计生协会。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208人，其中：行政人员编制0人、工勤0人、参公0人、事业编制208人。实有在职人数208人，其中：行政在职0人、工勤0人、参公0人、事业在职208人。离退休人员74人，其中：行政退休人员0人、事业退休74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喀地财社【2022】71号、喀地财社【2023】19号文件要求共安排下达资金302.3万元，为项目资金，最终确定项目资金总数为302.3万元。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截至2023年12月31日，实际支出302.3万元，预算执行率100%。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公共卫生服务与人民群众的生活健康息息相关，实施基本公共卫生项目可促进农牧民健康意识的提高和不良生活方式的改变，树立起自我健康的理念，还可以减少主要健康危险因素，预防和控制传染病及慢性病的发生和流行，可以提高公共卫生服务和突发公共卫生事件的应急处置能力，建立起维护农牧民健康的第一道屏障，对于提高农牧民健康起到重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实施的前期准备工作：根据单位安排，由财务负责安排发放村医补助金，收集维修公司信息，人员名单等等，确保应发尽发。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具体实施工作：收集核查完维修公司（公司名称，人员姓名、身份证号、银行卡号等）后，由单位党组会议研究确定，撰写支付报告，由县财政局等部门审核同意后发放到位。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验收阶段的具体工作：资金发放后，及时与银行、跟村医沟通确认，跟维修公司沟通确认。若出现挂账等异常情况及时进行处理，确保资金发放到位。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喀什地区财政局《喀什地区财政支出绩效评价管理暂行办法》（喀地财社[2022]71号）（喀地财社[2023]19号）等相关政策文件与规定，中央基本公共卫生服务补助资金项目根据喀什地区2022年《关于下达2023年中央基本公共卫生服务补助资金预算的通知》新财社[2022]182号精神，要求实施实施和管理过程中存在的问题，寻求解决方案，为进一步深化项目管理工作提供依据，以促进项目进一步的推进和后期项目维护，为评价工作提供更深一步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新财社[2022]182）和自治区财政厅《自治区财政支出绩效评价管理暂行办法》（喀地财社[2022]71号）（喀地财社[2023]19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 自治区人民政府关于全面实施预算绩效管理的实施意见》《项目支出绩效评价管理办法》（新财社[2022]182）和自治区财政厅《自治区财政支出绩效评价管理暂行办法》（喀地财社[2022]71号）（喀地财社[2023]19号）等相关政策文件与规定（新财社[2022]182）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Style w:val="18"/>
          <w:rFonts w:hint="eastAsia" w:ascii="仿宋" w:hAnsi="仿宋" w:eastAsia="仿宋" w:cs="仿宋"/>
          <w:b w:val="0"/>
          <w:bCs w:val="0"/>
          <w:spacing w:val="-4"/>
          <w:sz w:val="32"/>
          <w:szCs w:val="32"/>
        </w:rPr>
        <w:tab/>
        <w:t>分析在产出一定的情况下，成本取值是否有依据，是否经过询价，是否按照市场最低成本编制。⑥资金分配合理性：因素分析法，综合分析资金的分配依据是否充分，分配金额是否与项目实施单位需求金额一致。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第一阶段：前期准备（2024年3月1日）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阿布都哈力克任评价组组长，绩效评价工作职责为负责全盘工作。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郑玉梅任评价组副组长，绩效评价工作职责为对项目实施情况进行实地调查。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阿丽亚、于阳阳任评价组成员，绩效评价工作职责为负责资料审核等工作。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第二阶段：组织实施（2024年3月1日-3月9日）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第三阶段：分析评价（2024年3月10日-3月14日）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第四阶段：撰写与提交评价报告（2024年3月15日-3月20日）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99.75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通过实施2023年基本公共卫生服务中央财政补助资金项目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项目产生社会效益。项目实施主要通过项目决策、项目过程、项目产出以及项目效益等方面进行评价，其中：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社[2022]71号文件、喀地财社[2023]19号文件立项，项目实施符合中央基本公共卫生服务补助资金项目根据喀什地区2022年《关于下达2023年中央基本公共卫生服务补助资金预算的通知》（新财社（2022）182号、新财社（2023）63号）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2023年中央基本公共卫生服务补助资金项目预算安排302.3万元，实际支出302.3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主要用于119万元发放村医补助，20万元用于购买体检耗材，20万元用于医保系统和his系统维护费，30万元基本公共卫生运用管理（随访、水费、电费、网络费），基本公共卫生随访村医培训8万元，健康教育宣传品制作费41万元。65岁以上老年人医养结合、健康服务费，地方病防治及妇幼卫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产生社会效益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受益在职人员满意度达到98%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经评价组通过实地调研、综合分析法、问卷调查法等方式，主要采用综合分析法对项目的决策、实施、产出、效益进行综合评价分析，最终评分99.75分。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2023年中央基本公共卫生服务补助资金项目得分情况表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99.70%</w:t>
      </w:r>
      <w:r>
        <w:rPr>
          <w:rStyle w:val="18"/>
          <w:rFonts w:hint="eastAsia" w:ascii="仿宋" w:hAnsi="仿宋" w:eastAsia="仿宋" w:cs="仿宋"/>
          <w:b w:val="0"/>
          <w:bCs w:val="0"/>
          <w:spacing w:val="-4"/>
          <w:sz w:val="32"/>
          <w:szCs w:val="32"/>
        </w:rPr>
        <w:tab/>
        <w:t>39.75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99.75%</w:t>
      </w:r>
      <w:r>
        <w:rPr>
          <w:rStyle w:val="18"/>
          <w:rFonts w:hint="eastAsia" w:ascii="仿宋" w:hAnsi="仿宋" w:eastAsia="仿宋" w:cs="仿宋"/>
          <w:b w:val="0"/>
          <w:bCs w:val="0"/>
          <w:spacing w:val="-4"/>
          <w:sz w:val="32"/>
          <w:szCs w:val="32"/>
        </w:rPr>
        <w:tab/>
        <w:t>99.75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基本公共卫生服务补助资金项目已完成累计支付302.3万元，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该项目最终评分99.75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结合中央基本公共卫生服务补助资金项目根据喀什地区2022年《关于下达2023年中央基本公共卫生服务补助资金预算的通知》喀地财社（2022）71号、喀地财社（2023）19号文件要求实施。职责，并组织实施。围绕2023年度工作重点和工作计划制定经费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①项目立项是根据《关于下达2023年中央基本公共卫生服务补助资金预算的通知》文件要求。故本项目立项符合国家法律法规、国民经济发展规划和相关政策得1分。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②项目立项是根据《关于下达2023年中央基本公共卫生服务补助资金预算的通知》文件要求。故本项目立项符合行业发展规划和政策要求得0.5分。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③项目立项是根据《关于下达2023年中央基本公共卫生服务补助资金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》要求实施，故项目立项与部门职责范围相符，属于部门履职所需得0.5分。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⑤项目与相关部门同类项目或部门内部相关项目不重复，得0.5分。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综上，该指标满分为3分，根据评分标准得3分。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①项目根据决策依据编制工作计划和经费预算，经过与塔什库尔干县卫建卫财务分管领导进行沟通、筛选确定经费预算计划，上党委会研究确定最终预算方案，严格按照规定的程序申请设立，得1分。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②项目的审批文件及材料有《关于下达2023年中央基本公共卫生服务补助资金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》等，符合相关要求，得0.5分。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③事前已经过必要的可行性研究、专家论证、风险评估、绩效评估、集体决策，文件及材料有《关于下达2023年中央基本公共卫生服务补助资金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综上，该指标满分为2分，根据评分标准得2分。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①项目严格按照《喀地财社【2022】71号、喀地财社【2023】19号文件》、《关于下达2023年中央基本公共卫生服务补助资金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》设置了《项目支出绩效目标表》得0.5分。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②项目绩效目标中设立了补助村医人数、补助标准等核心指标内容，与本项目实际工作内容相关，得1分；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③项目预期产出效益和效果是符合正常的业绩水平得0.5分。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经查证《项目支出绩效目标表》、《乡镇卫生院村医名单》、喀地财社【2022】71号、喀地财社【2023】19号文件等相关资料，本项目预算确定金额、预算批复的项目投资额都为302.3万元，故绩效目标金额与预算确定的项目投资额或资金量相匹配，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①本项目已将项目绩效目标细化分解为具体的绩效指标，得0.5分。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②本项目绩效目标通过清晰、可衡量的指标值予以体现，得1分。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③本项目与项目目标任务数及计划数相对应，得0.5分。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①根据《关于下达2023年中央基本公共卫生服务补助资金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》，本项目预算编制经过科学论证，得1分。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②根据《村医随访补助资金申请报告》、《关于下达2023年中央基本公共卫生服务补助资金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》、喀地财社【2022】71号、喀地财社【2023】19号文件等相关资料等，本项目预算内容与项目内容匹配，得1分。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③本项目的预算额度测算依据充分，严格按照标准编制，得1分。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④本项目预算确定的项目投资额及资金量与工作任务相匹配，得2分。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综上，该指标满分5分，根据评分标准得5分。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①本项目以喀地财社【2022】71号、喀地财社【2023】19号文件为依据进行资金分配，预算资金分配依据充分，得2.5分。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②根据本项目《关于下达2023年中央基本公共卫生服务补助资金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》资金分配额度合理，与我单位实际情况相适应，得2.5分。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经查证喀地财社【2022】71号、喀地财社【2023】19号文件，预算安排总额为302.3万元，实际到位302.3万元，资金到位率100%。资金到位率=（实际到位资金/预算资金）×100%=（302.3万元/302.3万元）×100%=100%，得5分。综上，该指标满分5分，根据评分标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本项目预算编制较为详细，项目资金支出总体能够按照预算执行。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查证支付凭证、资金申请报告资料，该项目实际到位资金为302.3万元，实际支出资金为302.3万元，预算执行率=（实际支出资金/实际到位资金）×100%=（302.3万元/302.3万元）×100%=100%，该指标满分5分，实际得5分。无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①经查证项目的支付凭证，项目资金的使用依据《喀地财社【2022】71号、喀地财社【2023】19号文件》“专款专用的使用要求”，得1分。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②资金的拨付有较为完整的审批程序和手续，得1分。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③经查证项目支付凭证等资料，项目资金使用符合项目预算批复和合同规定的用途，得1分。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④经查证，项目资金使用不存在截留、挤占、挪用、虚列支出等情况，得2分。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综上，该指标满分5分，根据评分标准得5分。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①我单位制定了《塔什库尔干县预算绩效管理工作实施办法》、《塔县卫健委财务专项资金管理制度》、《塔县卫健委项目建设资金管理办法》等健全完整的各项管理制度，得1分。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部门提出经费预算支出可行性方案，经过与县政府分管领导沟通后，报党支部会议研究执行，财务对资金的使用合法合规性进行监督，年底对资金使用效果进行自评。为加强对塔县卫健委2023关于下达2023年中央基本公共卫生服务补助资金</w:t>
      </w:r>
      <w:r>
        <w:rPr>
          <w:rStyle w:val="18"/>
          <w:rFonts w:hint="eastAsia" w:ascii="仿宋" w:hAnsi="仿宋" w:eastAsia="仿宋" w:cs="仿宋"/>
          <w:b w:val="0"/>
          <w:bCs w:val="0"/>
          <w:spacing w:val="-4"/>
          <w:sz w:val="32"/>
          <w:szCs w:val="32"/>
          <w:lang w:eastAsia="zh-CN"/>
        </w:rPr>
        <w:t>实施方案</w:t>
      </w:r>
      <w:r>
        <w:rPr>
          <w:rStyle w:val="18"/>
          <w:rFonts w:hint="eastAsia" w:ascii="仿宋" w:hAnsi="仿宋" w:eastAsia="仿宋" w:cs="仿宋"/>
          <w:b w:val="0"/>
          <w:bCs w:val="0"/>
          <w:spacing w:val="-4"/>
          <w:sz w:val="32"/>
          <w:szCs w:val="32"/>
        </w:rPr>
        <w:t>的组织领导，确保项目保质保量的按照相关规定及程序完成，成立项目领导小组，具体如下：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阿布都哈力克任组长，职责为负责全盘工作。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郑玉梅任副组长，职责为对项目实施情况进行实地调查。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阿丽亚、于阳阳、那扎尔、肉斯塔木任成员，职责为负责资料审核等工作。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25.75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医生补助人数指标，预期指标值为120人，实际完成值为117人，指标完成率为97.5%合计得3.75分。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健康教育宣传品印制批次指标，预期指标值为2批，实际完成值为2批，指标完成率为100%，与预期目标一致，根据评分标准，该指标不扣分，得4分。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采购体检耗材用品（批）指标，预期指标值为1批，实际完成值为2批，指标完成率为100%，与预期目标一致，根据评分标准，该指标不扣分，得3分。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医保系统和his系统维护次数（次）指标，预期指标值为2次，实际完成值为2次，指标完成率为100%，与预期目标一致，根据评分标准，该指标不扣分，得3分。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基本公共卫生运用管理费用缴纳次数（次）指标，预期指标值为3次，实际完成值为3次，指标完成率为100%，与预期目标一致，根据评分标准，该指标不扣分，得3分。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随访村医培训次数指标，预期指标值为2次，实际完成值为2次，指标完成率为100%，与预期目标一致，根据评分标准，该指标不扣分，得3分。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65岁以上老年人医养结合和老年健康服务补助人数指标，预期指标值为1325人，实际完成值为1235人，指标完成率为100%，与预期目标一致，根据评分标准，该指标不扣分，得3分。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地方病防治及妇幼卫生人数指标，预期指标值为765人，实际完成值为765人，指标完成率为100%，与预期目标一致，根据评分标准，该指标不扣分，得3分。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合计得25.75分。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医生补助覆盖率指标，预期指标值为100%，实际完成值为100%，指标完成率为100%，该指标满分3分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重点疾病及危险因素监测率指标，预期指标值为100%，实际完成值为100%，指标完成率为100%，与预期目标一致，根据评分标准，该指标不扣分，得3分。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该指标不扣分，得6分。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补贴发放及时性指标，预期指标值为100%，实际完成值为100%，指标完成率为100%，与预期目标一致，根据评分标准，该指标不扣分，得3分。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1、主要用于119万元发放村医补助标准指标，预期指标值为119万元，实际完成值为119万元，指标完成率为100%，该指标满分3分，与预期目标一致，根据评分标准，该指标不扣分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2、20万元用于购买体检耗材标准指标，预期指标值为20万元，实际完成值为20万元，指标完成率为100%，该指标满分3分，与预期目标一致，根据评分标准，该指标不扣分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3、20万元用于医保系统和his系统维护费标准指标，预期指标值为20万元，实际完成值为20万元，指标完成率为100%，该指标满分4分，与预期目标一致，根据评分标准，该指标不扣分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4、30万元基本公共卫生运用管理（随访、水费、电费、网络费）标准指标，预期指标值为30万元，实际完成值为30万元，指标完成率为100%，该指标满分3分，与预期目标一致，根据评分标准，该指标不扣分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5、基本公共卫生随访村医培训8万元标准指标，预期指标值为8万元，实际完成值为8万元，指标完成率为100%，该指标满分3分，与预期目标一致，根据评分标准，该指标不扣分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6、健康教育宣传品制作费41万元标准指标，预期指标值为41万元，实际完成值为41万元，指标完成率为100%，该指标满分3分，与预期目标一致，根据评分标准，该指标不扣分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7、65岁以上老年人医养结合、健康服务费45万元标准指标，预期指标值为45万元，实际完成值为45万元，指标完成率为100%，该指标满分3分，与预期目标一致，根据评分标准，该指标不扣分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8、地方病防治及妇幼卫生19.3万元标准指标，预期指标值为19.3万元，实际完成值为19.3万元，指标完成率为100%，该指标满分3分，与预期目标一致，根据评分标准，该指标不扣分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提高居民健康素养水平指标，该指标预期指标值为有效提高，实际完成值为有效提高，指标完成率为100%，与预期指标一致，根据评分标准，该指标不扣分，得20分。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对于满意度指标：卫生院村医满意度，该指标预期指标值为≥98%，实际完成值为98%，指标完成率为100%，达到预期目标，根据评分标准，该指标不扣分,得10分。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（1）调研对象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本次问卷调查的对象为在各乡镇卫生院村医。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（2）调研方式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本次计划采取简单随机抽样的方式，对补助的受益对象进行线下问卷调查；在相关科室的协调下，组织安排了问卷调研工作。本次问卷调查采取线下问卷调查方式，回收有效问卷共计117份。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（3）满意度计算模型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满意度=∑样本数（“非常满意”×1.0分+“满意”×0.8分+“比较满意”×0.6分+“不满意”×0.3分+“非常不满意”×0分）/总样本数×100%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（4）调查结果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塔什库尔干县12乡镇卫生院2023年基本公共卫生服务中央财政补助资金项目村医满意度=98%。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2023年基本公共卫生服务中央财政补助资金项目预算302.3万元，到位302.3万元，实际支出302.3万元，预算执行率为100%，项目绩效指标总体完成率为100%，无偏差。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切实落实管理制度、质量管理，在项目开展的过程中做好相关记录，使项目过程明朗化、清晰化，并且主动接受监督，确保项目工作开展的透明度。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二是自评价工作还存在自我审定的局限性，会影响评价质量，容易造成问题的疏漏，在客观性和公正性上说服力不强.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要注重绩效管理专业人员的培养，培养出专业绩效考核人员，以确保绩效考核的结果科学准确，目前，绩效考核制度不够完善，大多数考核标准都过于定性，这样就要求绩效人员有高尚的职业道德水平，能够客观公正的进行绩效考核评定活动。另外，绩效考核人员必须要具备专业的知识，对绩效考核的流程以及相关的法律法规都必须有一定的了解。加强项目绩效考核管理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2MwMTFiYzMyODA4MmM4YjY2MWVkNzJhNmVjNDM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67617ED"/>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33</Pages>
  <Words>110</Words>
  <Characters>633</Characters>
  <Lines>5</Lines>
  <Paragraphs>1</Paragraphs>
  <TotalTime>1</TotalTime>
  <ScaleCrop>false</ScaleCrop>
  <LinksUpToDate>false</LinksUpToDate>
  <CharactersWithSpaces>742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2025-08-18T14:12:22Z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2E1ABD119A0041AB928FF3F030CBDFA0_12</vt:lpwstr>
  </property>
</Properties>
</file>