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塔什库尔干县人民医院北院区综合楼建设项目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塔什库尔干塔吉克自治县人民医院</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塔什库尔干塔吉克自治县卫生健康委员会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刘尚元</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2025年03月01日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旨在评价塔什库尔干县人民医院北院区综合楼建设项目项目实施前期、过程及效果，评价财政预算资金使用的效率及效益。通过该项目的实施，有效改善医疗质量，改善医疗环境。</w:t>
        <w:br/>
        <w:t>2. 主要内容及实施情况</w:t>
        <w:br/>
        <w:t>本项目建设主要服务于当地医疗事业的发展，用于建设人民医院北院区综合楼，总建筑面积19520平方米，地上三层，其中急救120中心建筑面积4010平方米，门诊楼建筑面积3050平方米，住院部建筑面积5690平方米，医技楼建筑面积6770平方米及相关附属配套设施。</w:t>
        <w:br/>
        <w:t xml:space="preserve"> 3.项目实施主体</w:t>
        <w:br/>
        <w:t>塔什库尔干县人民医院为差额事业单位，纳入2024年部门决算编制范围的有5个办公室：党政办、财务科、项目办、总务科、设备科。</w:t>
        <w:br/>
        <w:t xml:space="preserve">    编制人数108人，其中：工勤3人、事业编制105人。实有在职人数100人，其中：工勤2人、事业在职98人。离退休人员56人，其中：事业退休56人。</w:t>
        <w:br/>
        <w:t>4. 资金投入和使用情况</w:t>
        <w:br/>
        <w:t>根据塔什库尔干塔吉克自治县发展和改革委员会文件（塔发改投资【2021】457号）文件，2024年安排下达地方配套资金700万元。最终确定项目资金总数为700万元。</w:t>
        <w:br/>
        <w:t>截至2024年12月31日，实际支出700万元，预算执行率100%。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根据我院建设的实际需要，配置必要的诊疗设备，结合《县医院医疗服务能力基本标准》的要求。提升医疗服务质量，建立健全现代医院管理制度，医疗服务价格调整，解决老百姓“看病贵，看病难”的问题。计划投入资金700万元，用于建设人民医院北院区综合楼，总建筑面积19520平方米，地上三层，其中急救120中心建筑面积4010平方米，门诊楼建筑面积3050平方米，住院部建筑面积5690平方米，医技楼建筑面积6770平方米及相关附属配套设施。该项目的实施将有效提高医疗质量，改善医疗环境</w:t>
        <w:br/>
        <w:t>2.阶段性目标</w:t>
        <w:br/>
        <w:t>实施的前期准备工作： 塔什库尔干塔吉克自治县人民医院积极对接相关企业，认真开展土地勘测，联系设计院进行符合实际的设计，通过招标手续，选择切实符合该项目的建筑公司，与企业认真对接，签订详实合同。</w:t>
        <w:br/>
        <w:t>具体实施工作：塔什库尔干塔吉克自治县人民医院在项目实施过程中，严格监督施工企业，在保质保量的前提下，督促企业按计划完成工程进度，确保项目按时完工。</w:t>
        <w:br/>
        <w:t>验收阶段的具体工作：项目完工后及时进行竣工验收，抽样调查群众满意度，根据验收情况督促施工方完成问题整改直至验收合格，按要求完成项目工程审计及财务竣工决算。</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及满意度2个二级指标。项目绩效评价体系详见附件1。</w:t>
        <w:br/>
        <w:t xml:space="preserve">                   塔什库尔干县人民医院北院区综合楼建设项目项目综合评分表			</w:t>
        <w:br/>
        <w:t>一级指标	                  二级指标	                      三级指标	                          得分</w:t>
        <w:br/>
        <w:t>决策（15分）	                  项目立项（5分）	              立项依据充分性（3分）                 3</w:t>
        <w:br/>
        <w:t xml:space="preserve">                                                                      立项程序（2分）	                    2</w:t>
        <w:br/>
        <w:t>	                          绩效目标（5分）	              绩效目标合理性（3分）                 3</w:t>
        <w:br/>
        <w:t>		                                                      绩效指标明确性（2分）	            2</w:t>
        <w:br/>
        <w:t>	                          资金投入（5分）	              预算编制（3分）	                    3</w:t>
        <w:br/>
        <w:t>		                                                      资金分配合理性（2分）	            2</w:t>
        <w:br/>
        <w:t>过程（20分）	                  资金管理（10分）	              资金到位率（3分）	                    3</w:t>
        <w:br/>
        <w:t>		                                                      预算执行率（3分）	                    3</w:t>
        <w:br/>
        <w:t>		                                                      资金使用合规性（4分）	            4</w:t>
        <w:br/>
        <w:t>	                          组织实施（10分）	              管理制度健全性（5分）	            5</w:t>
        <w:br/>
        <w:t>		                                                      制度执行（5分）	                    5</w:t>
        <w:br/>
        <w:t>产出（45分）	                  产出数量（10分）	              实际完成率（10分）	            10</w:t>
        <w:br/>
        <w:t>	                          产出质量（10分）	              质量达标率（10分）	            10</w:t>
        <w:br/>
        <w:t>	                          产出时效（10分）	              完成及时性（10分）	            10</w:t>
        <w:br/>
        <w:t>	                          产出成本（15分）	              成本节约率（15分）	            15</w:t>
        <w:br/>
        <w:t>效益（20分）	                  项目效益（20分）	              实施效益（10分）	                    10    </w:t>
        <w:br/>
        <w:t>		                                                      满意度（10分）	                    10			</w:t>
        <w:br/>
        <w:t xml:space="preserve">                                  权重分值100分		                                    总得分          100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合巴丽任评价组组长，绩效评价工作职责为负责全盘工作。</w:t>
        <w:br/>
        <w:t>刘尚元任评价组副组长，绩效评价工作职责为为对项目实施情况进行实地调查。</w:t>
        <w:br/>
        <w:t>董杰，胡尔西达任评价组成员，绩效评价工作职责为负责资料审核等工作。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通过实施塔什库尔干县人民医院北院区综合楼建设项目有效提高医疗质量，改善医疗环境。项目实施主要通过项目决策、项目过程、项目产出以及项目效益等方面进行评价，其中：</w:t>
        <w:br/>
        <w:t>项目决策：该项目主要通过塔什库尔干塔吉克自治县发展和改革委员会文件（塔发改投资【2021】457号）文件立项，项目实施符合文件要求，项目立项依据充分，立项程序规范。 </w:t>
        <w:br/>
        <w:t>项目过程：塔什库尔干县人民医院北院区综合楼建设项目预算安排 700万元，实际支出700万元，预算执行率100%。项目资金使用合规，项目财务管理制度健全，财务监控到位，所有资金支付均按照国库集中支付制度严格执行，现有项目管理制度执行情况良好。</w:t>
        <w:br/>
        <w:t>项目产出：截止评价日，已支付塔什库尔干县人民医院北院区综合楼建设总费用700万元，用于将建设人民医院北院区综合楼建设面积总建筑面积19520平方米，地上三层，框架结构，其中急救120中心建筑面积4010平方米，门诊楼建筑面积3050平方米，住院部建筑面积5690平方米，医技楼建筑面积6770平方米及相关附属配套设施，改善就医及办公环境等。工程验收合格率100%、资金发放准确率100%、工程验收及时率100%、资金发放及时率100%。</w:t>
        <w:br/>
        <w:t>项目效益：通过实施此项目有效提高医疗质量，改善医疗环境。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塔什库尔干县人民医院北院区综合楼建设项目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经检查我单位财政管理一体化信息系统，本项目不存在重复。结合塔什库尔干塔吉克自治县人民医院职责，并组织实施该项目。围绕塔什库尔干塔吉克自治县人民医院年度工作重点和工作计划制定项目预算，根据评分标准，该指标不扣分，得3分。</w:t>
        <w:br/>
        <w:t>（2）立项程序规范性：根据《关于塔什库尔干县人民医院北院区综合楼建设项目预算的通知》（塔发改投资【2021】457号）以及《塔什库尔干县人民医院北院区综合楼建设项目实施方案》编制工作计划和项目预算，经过与塔什库尔干县财政局预算股分管领导进行沟通、筛选确定经费预算计划，上党委会研究确定最终预算方案，根据评分标准，该指标不扣分，得2分。</w:t>
        <w:br/>
        <w:t>（3）绩效目标合理性：</w:t>
        <w:br/>
        <w:t>①该项目已设置年度绩效目标，具体内容为“该项目计划投入资金700万元，将用于建设人民医院北院区综合楼建设面积总建筑面积19520平方米，地上三层，其中急救120中心建筑面积4010平方米，门诊楼建筑面积3050平方米，住院部建筑面积5690平方米，医技楼建筑面积6770平方米及相关附属配套设施，改善就医及办公环境等。项目的实施有效提高医疗质量，改善医疗环境。”</w:t>
        <w:br/>
        <w:t>②该项目实际工作内容为：截至评价日该项目已支付资金700万元，已用于建设完成人民医院北院区综合楼建设面积总建筑面积19520平方米，地上三层，其中急救120中心建筑面积4010平方米，门诊楼建筑面积3050平方米，住院部建筑面积5690平方米，医技楼建筑面积6770平方米；项目的实施有效提高了医疗质量，改善医疗环境。绩效目标与实际工作内容一致，两者具有相关性。</w:t>
        <w:br/>
        <w:t>③该项目按照绩效目标完成数量指标、质量指标、时效指标、成本指标，即完成了塔什库尔干县人民医院北院区综合楼建筑面积19520平方米，项目进度率达到预期目标78%，资金拨付及时率达100%，支付完成塔什库尔干县人民医院北院区综合楼建设总费用700万元，项目的实施不断提高医疗质量，改善医疗环境。预期产出效益和效果符合正常的业绩水平。</w:t>
        <w:br/>
        <w:t>④该项目批复的预算金额为700万元，《项目支出绩效目标表》中预算金额为700万元，预算确定的项目资金与预算确定的项目投资额相匹配。</w:t>
        <w:br/>
        <w:t>⑤本单位制定了《塔什库尔干县人民医院北院区综合楼建设项目项目实施方案》，明确了总体思路及目标、并对任务进行了详细分解，对目标进行了细化。</w:t>
        <w:br/>
        <w:t>根据评分标准，该指标不扣分，得3分。</w:t>
        <w:br/>
        <w:t>（4）绩效指标明确性： 经检查我单位年初设置的《项目支出绩效目标表》，得出如下结论：本项目已将年度绩效目标进行细化为绩效指标体系，共设置一级指标4个，二级指标6个，三级指标8个，定量指标7个，定性指标1个，指标量化率为87.5%，量化率达70%以上，将项目绩效目标细化分解为具体的绩效指标。</w:t>
        <w:br/>
        <w:t>该《项目绩效目标申报表》中，数量指标指标值为塔什库尔干县人民医院北院区综合楼建筑面积等于19520平方米，三级指标的年度指标值与年度绩效目标中任务数一致，已设置时效指标“项目结束时间2024年12月1日、资金拨付及时率达100%”。已设置的绩效目标具备明确性、可衡量性、可实现性、相关性、时限性。根据评分标准，该指标不扣分，得2分。</w:t>
        <w:br/>
        <w:t>（5）预算编制科学性： 本项目预算编制通过前期调研论证，同类似项目对比分析，发现预算编制科学合理；</w:t>
        <w:br/>
        <w:t>预算申请内容为用于总支出700万元，项目实际内容为总投资700万元，主要用于综合楼建设支出，预算申请与《塔什库尔干县人民医院北院区综合楼建设项目实施方案》中涉及的项目内容匹配；</w:t>
        <w:br/>
        <w:t>本项目预算申请资金700万元，我单位在预算申请中严格按照项目实施内容及测算标准进行核算，其中：塔什库尔干县人民医院北院区综合楼建设总费用成本700万元。预算确定资金量与实际工作任务相匹配。本项目预算额度测算依据充分，严格按照标准编制，预算确定资金量与实际工作任务相匹配；根据评分标准，该指标不扣分，得3分。</w:t>
        <w:br/>
        <w:t>（6）资金分配合理性：本项目实际分配资金以《塔什库尔干县人民医院北院区综合楼建设实施方案》为依据进行资金分配，预算资金分配依据充分。根据关于进一步加强和规范喀什地区项目支出“全过程”预算绩效管理结果应用的通知》（喀地财绩〔2022〕2号）文件，本项目实际到位资金700万元，其中中央直达资金为0万元，资金分配额度合理，与我单位实际需求相适应。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</w:t>
        <w:br/>
        <w:t>（1）资金到位率：本项目预算资金为700万元，其中：财政安排资金700万元，实际到位资金700万元，资金到位率100%；通过分析可知，该项目财政资金足额拨付到位，能够及时足额支付给实施单位。根据评分标准，该指标不扣分，得3分。      </w:t>
        <w:br/>
        <w:t>（2）预算执行率：本项目实际支出资金700万元，预算执行率=（700/700）×100%=100%；通过分析可知，该项目预算编制较为详细，项目资金支出总体能够按照预算执行，根据评分标准，该指标不扣分，得3分。</w:t>
        <w:br/>
        <w:t>（3）资金使用合规性：通过检查项目资金申请文件、国库支付凭证等财务资料，得出本项目资金支出符合国家财经法规、《政府会计制度》《塔什库尔干塔吉克自治县人民医院资金管理办法》《塔什库尔干塔吉克自治县人民医院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br/>
        <w:t>（4）管理制度健全性：我单位已制定《塔什库尔干塔吉克自治县人民医院资金管理办法》《塔什库尔干塔吉克自治县人民医院收支业务管理制度》《塔什库尔干塔吉克自治县人民医院政府采购业务管理制度》《塔什库尔干塔吉克自治县人民医院合同管理制度》，相关制度均符合行政事业单位内控管理要求，财务和业务管理制度合法、合规、完整，本项目执行符合上述制度规定。根据评分标准，该指标不扣分，得5分。</w:t>
        <w:br/>
        <w:t>（5）制度执行有效性：①该项目的实施符合《塔什库尔干塔吉克自治县人民医院资金管理办法》《塔什库尔干塔吉克自治县人民医院收支业务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表明，项目执行遵守了相关法律法规和相关管理规定。</w:t>
        <w:br/>
        <w:t>②经现场查证，项目合同书、验收评审表、财务支付凭证等资料齐全并及时进行了归档。</w:t>
        <w:br/>
        <w:t>③该项目存在调整，调整手续齐全。</w:t>
        <w:br/>
        <w:t>④该项目实施所需要的项目人员和场地设备均已落实到位，具体涉及内容包括：项目资金支出严格按照自治区、地区以及本单位资金管理办法执行，项目启动实施后，为了加快本项目的实施，成立了塔什库尔干县人民医院北院区综合楼建设项目工作领导小组，由刘尚元任组长，负责项目的组织工作；艾力江任副组长，负责项目的实施工作；组员包括：董杰和胡尔西达，主要负责项目监督管理、验收以及资金核拨等工作。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项目产出类指标包括产出数量、产出质量、产出时效、产出成本四方面的内容，由4个三级指标构成，权重分为45分，实际得分45分，得分率为100%。</w:t>
        <w:br/>
        <w:t>（1）对于“产出数量”</w:t>
        <w:br/>
        <w:t>塔什库尔干县人民医院北院区综合楼建筑面积指标，预期指标值为等于19520平方米，实际完成值为等于19520平方米，指标完成率为100%，与预期目标一致，根据评分标准，该指标不扣分，得10分。</w:t>
        <w:br/>
        <w:t>（2）对于“产出质量”：</w:t>
        <w:br/>
        <w:t>项目进度率指标，预期指标值为等于78%，实际完成值为等于78%，指标完成率为100%，与预期目标一致，根据评分标准，该指标不扣分，得10分。</w:t>
        <w:br/>
        <w:t>（3）对于“产出时效”：</w:t>
        <w:br/>
        <w:t>项目结束时间指标，预期指标值为2024年12月1日，实际完成值为2024年12月1日，指标完成率为100%，与预期目标一致，根据评分标准，该指标不扣分，得5分。</w:t>
        <w:br/>
        <w:t>资金拨付及时率指标，预期指标值为等于100%，实际完成值为等于100%，指标完成率为100%，与预期目标一致，根据评分标准，该指标不扣分，得5分。</w:t>
        <w:br/>
        <w:t>（4）对于“产出成本”：</w:t>
        <w:br/>
        <w:t>塔什库尔干县人民医院北院区综合楼建设总费用指标，预期指标值为小于等于700万，实际完成值为等于700万，指标完成率为100%，项目经费都能控制绩效目标范围内，根据评分标准，该指标不扣分，得15分。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</w:t>
        <w:br/>
        <w:t>不断提高医疗质量，改善医疗环境指标，该指标预期指标值为提升，实际完成值为提升，指标完成率为100%，与预期指标一致，根据评分标准，该指标不扣分，得10分。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</w:t>
        <w:br/>
        <w:t>对于“满意度指标：医护人员满意度，该指标预期指标值为大于等于90%，实际完成值为等于100%，指标完成率为111.11%，高与预期目标，根据评分标准，该指标不扣分,得5分。</w:t>
        <w:br/>
        <w:t>对于“满意度指标：就医村民满意度，该指标预期指标值为大于等于95%，实际完成值为等于100%，指标完成率为105.26%，高与预期目标一致，根据评分标准，该指标不扣分,得5分。</w:t>
        <w:br/>
        <w:t>偏差原因分析：项目实施情况较好，医护人员满意度、就医村民满意度高于预期，导致出现正偏差，改进措施：基于当前良好表现，重新审视绩效目标，在以后绩效目标设置时设置更具挑战性的目标，以推动业务持续发展。</w:t>
      </w:r>
    </w:p>
    <w:p>
      <w:pPr>
        <w:spacing w:line="570" w:lineRule="exact"/>
        <w:ind w:firstLine="624" w:firstLineChars="200"/>
        <w:rPr>
          <w:rStyle w:val="18"/>
          <w:rFonts w:ascii="黑体" w:hAnsi="黑体" w:eastAsia="黑体" w:cs="黑体"/>
          <w:b w:val="0"/>
          <w:spacing w:val="-4"/>
          <w:sz w:val="32"/>
          <w:szCs w:val="32"/>
        </w:rPr>
      </w:pPr>
      <w:bookmarkStart w:id="0" w:name="_GoBack"/>
      <w:bookmarkEnd w:id="0"/>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塔什库尔干县人民医院北院区综合楼建设项目预算700万元，到位700万元，实际支出700万元，预算执行率为100%，项目绩效指标总体完成率为102.1%。</w:t>
        <w:br/>
        <w:t>对于“满意度指标：医护人员满意度，该指标预期指标值为大于等于90%，实际完成值为等于100%，指标完成率为111.11%，对于“满意度指标：就医村民满意度，该指标预期指标值为大于等于95%，实际完成值为等于100%，指标完成率为105.26%，偏差原因分析：项目实施情况较好，医护人员满意度、就医村民满意度高于预期，导致出现正偏差，改进措施：基于当前良好表现，重新审视绩效目标，在以后绩效目标设置时设置更具挑战性的目标，以推动业务持续发展。</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一、加强组织领导，明确责任分工。塔县成立了由县政府主要领导任组长的基本财力保障机制项目领导小组，明确了各相关部门的责任分工，确保了项目的顺利实施。</w:t>
        <w:br/>
        <w:t>二、科学规划项目，确保资金有效使用。塔县根据实际需求，科学规划项目，确保资金的有效使用。同时，加强项目监管，确保项目按照规划要求进行实施。</w:t>
        <w:br/>
        <w:t>三、加强预算管理，提高资金使用效益。塔县严格按照预算管理要求，加强资金使用监管，确保资金用于重点项目和民生领域，提高了资金使用效益。</w:t>
        <w:br/>
        <w:t>（二）存在问题及原因分析</w:t>
        <w:br/>
        <w:t>一、项目资金筹集渠道有限。塔什库尔干县在基本财力保障机制项目中，资金筹集渠道相对有限，主要依赖于上级财政拨款和县级财政配套资金，导致项目资金压力较大。</w:t>
        <w:br/>
        <w:t>二、项目在资金管理和使用方面，虽然制定了相关制度和规定，但由于项目涉及多个部门和单位，在实际操作中，协调难度较大，容易存在一些操作不规范、监管不到位的情况，导致项目实施进度缓慢，可能会对项目的顺利推进和资金的有效使用造成一定的困扰。</w:t>
        <w:br/>
        <w:t xml:space="preserve">    原因分析：首先，对于项目执行过程中可能受到不可抗拒因素的影响，这主要是由于外部环境的复杂性和不确定性所致。虽然我们在项目规划和实施过程中会尽可能考虑到各种可能的因素，但无法完全避免一些突发事件对项目产生的影响。</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ksjx-admin</cp:lastModifiedBy>
  <cp:lastPrinted>2018-12-31T10:56:00Z</cp:lastPrinted>
  <dcterms:modified xsi:type="dcterms:W3CDTF">2025-03-26T11:27:46Z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