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2024年中央财政困难群众救助项目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塔什库尔干塔吉克自治县民政局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罗俊</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中央困难群众救助补助项目实施前期、过程及效果，评价财政预算资金使用的效率及效益。项目实施可为我县城乡低保户的基本生活提供保障，可保障28名特困人员老有所养，老有所依，保障5名孤儿生存，促进其成长，更好的融入社会，切实发挥社会兜底保障、助力脱贫攻坚的优势，在保障困难群众基本生活和服务总目标方面发挥积极作用。</w:t>
        <w:br/>
        <w:t>2. 主要内容及实施情况</w:t>
        <w:br/>
        <w:t>截止2024年12月31日，本项目实际支出3210万元，为12个乡镇困难群众进行补助,主要用于城乡低保、特困人员救助供养、孤儿基本生活补助、临时救助支出，享受城乡低保补助人数5930人，享受特困人员救助补贴人数28人，享受孤儿基本生活补助人数5人，临时救助人数1747人，全年共计支出城乡低保补助费用2706.85万元，特困人员救助费用31.46万元，临时救助费用464.79万元，孤儿基本生活补贴费用6.9万元，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</w:t>
        <w:br/>
        <w:t>3.项目实施主体</w:t>
        <w:br/>
        <w:t>塔什库尔干县民政局为行政单位，纳入2024年部门决算编制范围的有5个办公室：低保中心、社会事务科、党政办、区划地名办、财务室。</w:t>
        <w:br/>
        <w:t>编制人数12人，其中：行政人员编制3人、工勤1人、参公0人、事业编制8人。实有在职人数12人，其中：行政在职2人、工勤2人、参公0人、事业在职8人。离退休人员15人，其中：行政退休人员8人、事业退休7人。</w:t>
        <w:br/>
        <w:t>4. 资金投入和使用情况</w:t>
        <w:br/>
        <w:t>根据喀地财社【2023】109号文件安排下达资金3210万元，为中央困难群众资金，最终确定项目资金总数为3210万元。</w:t>
        <w:br/>
        <w:t>截至2024年12月31日，实际支出3210万元，预算执行率100%。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资金3210万元，计划用于对12个乡镇困难群众进行补助,主要用于城乡低保、特困人员救助供养、孤儿基本生活补助、临时救助支出，预期享受城乡低保补助人数不低于5930人、享受特困人员救助补贴人数不低于28人、享受孤儿基本生活补助人数不低于5人，临时救助人数不低于1747人，预期城乡低保补助成本不高于2706.85万元、特困人员救助成本不高于31.46万元、临时救助成本不高于464.79万元、孤儿基本生活补贴成本不高于6.9万元，项目实施可为我县城乡低保户的基本生活提供保障，可保障28名特困人员老有所养，老有所依，保障5名孤儿生存，促进其成长，更好的融入社会，切实发挥社会兜底保障、助力脱贫攻坚的优势，在保障困难群众基本生活和服务总目标方面发挥积极作用。</w:t>
        <w:br/>
        <w:t>2.阶段性目标</w:t>
        <w:br/>
        <w:t>实施的前期准备工作：塔什库尔干县民政局作为项目的实施单位，第一时间与相关主管部门单位沟通，制定项目实施方案，项目绩效目标表等，根据县人大工作目标，明确分工职责，并设定绩效监控实施计划。</w:t>
        <w:br/>
        <w:t>具体实施工作：为完成决战决胜乡村衔接的目的，进行困难群众救助补助资金发放，主要内容包括：城乡最低生活保障、临时救助、孤儿生活补助、特困供养生活补助、流浪乞讨人员救助补助。保障我县城乡低保5930人基本生活，保障1747人临时救助，保障28名特困供养人员老有所养、老有所依，保障5名孤儿生存，促进其成长，更好的融入社会。本项目由罗俊作为项目负责人，负责该项目的全盘组织实施；高敏主要负责项目具体实施，财务负责人阿米妮古丽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塔什库尔干县困难群众救助补助资金项目实施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2024年中央财政困难群众救助项目项目综合评分表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绩效评价标准通常包括计划标准、行业标准、历史标准等，用于对绩效指标完成情况进行比较、分析、评价。本次评价主要采用了按照计划标准。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罗俊任评价组组长，绩效评价工作职责为负责全盘工作。</w:t>
        <w:br/>
        <w:t>高敏任评价组副组长，绩效评价工作职责为为对项目实施情况进行实地调查。</w:t>
        <w:br/>
        <w:t>阿米妮古丽任评价组成员，绩效评价工作职责为负责资料审核等工作。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中央困难群众救助补助项目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项目实施主要通过项目决策、项目过程、项目产出以及项目效益等方面进行评价，其中：</w:t>
        <w:br/>
        <w:t>项目决策： 2024年度困难群众救助补助资金（中央）项目根据《关于提前下达2024年中央财政困难群众救助补助资金预算的通知》（喀地财社[2023]109号）文件，（喀地财社[2023]5号）文件立项，项目实施符合相关法规政策要求，项目立项依据充分，立项程序规范。 </w:t>
        <w:br/>
        <w:t>项目过程：项目预算安排 3210万元，实际支出3210万元，预算执行率100%。项目资金使用合规，项目财务管理制度健全，财务监控到位，所有资金支付均按照国库集中支付制度严格执行，现有项目管理制度执行情况良好。</w:t>
        <w:br/>
        <w:t>项目产出：截止评价日，已支付3210万元，为12个乡镇困难群众进行补助,主要用于城乡低保、特困人员救助供养、孤儿基本生活补助、临时救助支出，享受城乡低保补助人数5930人，享受特困人员救助补贴人数28人，享受孤儿基本生活补助人数5人，临时救助人数1747人，补助资金监管执行率达100%、补助资金发放及时率达100%。</w:t>
        <w:br/>
        <w:t>项目效益：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困难群众救助补助救助资金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关于提前下达2024年困难群众救助补助资金预算的通知》（喀地财社[2023]109号）、[2023]5号）文件精神，本项目资金性质为“公共财政预算”功能分类为“最低生活补助”，“临时救助”“特困供养支出”“儿童福利”，经济分类为“其他对个人和家庭的补助”属于公共财政支持范围，符合中央、地方事权支出责任划分原则；经检查我单位财政管理一体化信息系统，本项目不存在重复。结合塔什库尔干县民政局职责，并组织实施该项目。围绕塔什库尔干县民政局年度工作重点和工作计划制定项目预算，根据评分标准，该指标不扣分，得3分。</w:t>
        <w:br/>
        <w:t>（2）立项程序规范性：根据《关于提前下达2024年困难群众救助补助资金预算的通知》（喀地财社[2023]109号）、[2023]5号）文件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预算资金3210万元，计划用于对12个乡镇困难群众进行补助,主要用于城乡低保、特困人员救助供养、孤儿基本生活补助、临时救助支出，预期享受城乡低保补助人数不低于5930人、享受特困人员救助补贴人数不低于28人、享受孤儿基本生活补助人数不低于5人，临时救助人数不低于1747人，预期城乡低保补助成本不高于2706.85万元、特困人员救助成本不高于31.46万元、临时救助成本不高于464.79万元、孤儿基本生活补贴成本不高于6.9万元，项目实施可为我县城乡低保户的基本生活提供保障，可保障28名特困人员老有所养，老有所依，保障5名孤儿生存，促进其成长，更好的融入社会，切实发挥社会兜底保障、助力脱贫攻坚的优势，在保障困难群众基本生活和服务总目标方面发挥积极作用。”。</w:t>
        <w:br/>
        <w:t>②该项目实际工作内容为：截止2024年12月31日，本项目实际支出3210万元，为12个乡镇困难群众进行补助,主要用于城乡低保、特困人员救助供养、孤儿基本生活补助、临时救助支出，享受城乡低保补助人数5930人，享受特困人员救助补贴人数28人，享受孤儿基本生活补助人数5人，临时救助人数1747人，全年共计支出城乡低保补助费用2706.85万元，特困人员救助费用31.46万元，临时救助费用464.79万元，孤儿基本生活补贴费用6.9万元，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绩效目标与实际工作内容一致，两者具有相关性。</w:t>
        <w:br/>
        <w:t>③该项目按照绩效目标完成数量指标、质量指标、时效指标、成本指标，完成为12个乡镇困难群众进行补助,主要用于城乡低保、特困人员救助供养、孤儿基本生活补助、临时救助支出，享受城乡低保补助人数5930人，享受特困人员救助补贴人数28人，享受孤儿基本生活补助人数5人，临时救助人数1747人，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预期产出效益和效果符合正常的业绩水平。。</w:t>
        <w:br/>
        <w:t>④该项目批复的预算金额为3210万元，《项目支出绩效目标表》中预算金额为3210万元，预算确定的项目资金与预算确定的项目投资额相匹配。</w:t>
        <w:br/>
        <w:t>⑤本单位制定了《2024年中央困难群众救助补助项目实施方案》，明确了总体思路及目标、并对任务进行了详细分解，对目标进行了细化。</w:t>
        <w:br/>
        <w:t>根据评分标准，该指标不扣分，得3分。</w:t>
        <w:br/>
        <w:t>（4）绩效指标明确性：经检查我单位年初设置的《项目支出绩效目标表》，得出如下结论：本项目已将年度绩效目标进行细化为绩效指标体系，共设置一级指标4个，二级指标6个，三级指标14个，定量指标13个，定性指标1个，指标量化率为92.86%，量化率达70.0%以上，将项目绩效目标细化分解为具体的绩效指标。</w:t>
        <w:br/>
        <w:t>该《项目绩效目标申报表》中，数量指标指标值为享受城乡低保人数大于等于5930人，特困人员救助供养人数大于等于28人，孤儿基本生活补助人数大于等于5人， 临时救助人数大于等于1747人、三级指标的年度指标值与年度绩效目标中任务数一致，已设置时效指标“补助资金及时发放率达100%，项目完成时间2024年12月25日前”。已设置的绩效目标具备明确性、可衡量性、可实现性、相关性、时限性。根据评分标准，该指标不扣分，得2分。</w:t>
        <w:br/>
        <w:t>（5）预算编制科学性：本项目预算编制通过前期调研论证，同类似项目对比分析，发现预算编制科学合理； </w:t>
        <w:br/>
        <w:t>预算申请内容为计划用于对12个乡镇困难群众进行补助,主要用于城乡低保、特困人员救助供养、孤儿基本生活补助、临时救助支出，预期享受城乡低保补助人数不低于5930人、享受特困人员救助补贴人数不低于28人、享受孤儿基本生活补助人数不低于5人，临时救助人数不低于1747人，项目实际内容为12个乡镇困难群众进行补助,主要用于城乡低保、特困人员救助供养、孤儿基本生活补助、临时救助支出，享受城乡低保补助人数5930人，享受特困人员救助补贴人数28人，享受孤儿基本生活补助人数5人，临时救助人数1747人，预算申请与《2024年中央困难群众救助补助项目实施方案》中涉及的项目内容匹配；</w:t>
        <w:br/>
        <w:t>本项目预算申请资金3210万元，我单位在预算申请中严格按照项目实施内容及测算标准进行核算，其中：城乡低保费用2706.85万元、特困供养费用31.46万元、孤儿费用6.9万元、临时救助费用464.79万元。预算确定资金量与实际工作任务相匹配。本项目预算额度测算依据充分，严格按照标准编制，预算确定资金量与实际工作任务相匹配；根据评分标准，该指标不扣分，得3分。</w:t>
        <w:br/>
        <w:t>（6）资金分配合理性：本项目实际分配资金以《关于申请2024中央困难群众救助补助项目资金的请示》和《2024中央困难群众救助补助项目实施方案》为依据进行资金分配，预算资金分配依据充分。根据《关于提前下达2024年中央财政困难群众救助补助资金预算的通知》（喀地财社[2023]109号）（喀地财社[2023]5号），本项目实际到位资金3210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</w:t>
        <w:br/>
        <w:t>（1）资金到位率：本项目预算资金为3210万元，其中：财政安排资金3210万元，其他资金0万元，实际到位资金3210万元，资金到位率达100%；通过分析可知，该项目财政资金足额拨付到位，能够及时足额支付给实施单位。根据评分标准，该指标不扣分，得3分。   </w:t>
        <w:br/>
        <w:t>（2）预算执行率：本项目实际支出资金3210万元，预算执行率=（实际支出资金/实际到位资金）×100.0%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民政局资金管理办法》《塔什库尔干县民政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民政局资金管理办法》《塔什库尔干县民政局财务收支业务管理制度》，相关制度均符合行政事业单位内控管理要求，财务和业务管理制度合法、合规、完整，本项目执行符合上述制度规定。根据评分标准，该指标不扣分，得5分。</w:t>
        <w:br/>
        <w:t>（5）制度执行有效性：①该项目的实施符合《塔什库尔干县民政局财务管理办法》《塔什库尔干县民政局收支业务管理制度》等相关法律法规及管理规定，项目具备完整规范的立项程序；经查证项目实施过程资料，项目实施过程均按照相关制度执行，基本完成既定目标；经查证党委会议纪要、项目资金支付审批表、记账凭证等资金拨付流程资料，项目资金拨付流程完整、手续齐全。综上分析，项目执行遵守相关法律法规和相关管理规定。</w:t>
        <w:br/>
        <w:t>②经现场查证补贴申报资料、财务支付凭证等资料齐全并及时归档。</w:t>
        <w:br/>
        <w:t>③该项目调整手续齐全。</w:t>
        <w:br/>
        <w:t>④该项目实施所需要的项目人员已落实到位，具体涉及内容包括：项目资金支出严格按照自治区、地区以及本单位资金管理办法执行，项目启动实施后，为了加快本项目的实施，成立了2024年中央困难群众项目工作领导小组，由罗俊任组长，负责项目的组织工作；高敏任副组长，负责项目的实施工作；组员包括：阿米妮古丽和马利亚姆古丽，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享受城乡低保人数指标，预期指标值为大于等于5930人，实际完成值为5930人，指标完成率为100%，与预期目标一致，根据评分标准，该指标不扣分，得2.5分。</w:t>
        <w:br/>
        <w:t>特困人员救助供养人数指标，预期指标值为大于等于28人，实际完成值为28人，指标完成率为100%，与预期目标一致，根据评分标准，该指标不扣分，得2.5分。</w:t>
        <w:br/>
        <w:t>孤儿基本生活补助人数指标，预期指标值为大于等于5人，实际完成值为5人，指标完成率为100%，与预期目标一致，根据评分标准，该指标不扣分，得2.5分。</w:t>
        <w:br/>
        <w:t xml:space="preserve"> 临时救助人数指标，预期指标值为大于等于1747人，实际完成值为1747人，指标完成率为100%，与预期目标一致，根据评分标准，该指标不扣分，得2.5分。</w:t>
        <w:br/>
        <w:t>合计得10分。</w:t>
        <w:br/>
        <w:t>（2）对于“产出质量”：</w:t>
        <w:br/>
        <w:t>补助资金监管执行率指标，预期指标值为大于等于95%，实际完成值为100%，指标完成率为105.26%，根据评分标准，该指标不扣分，得10分。偏差原因：项目实施情况较好，补助资金监管执行率高于预期，导致出现正偏差，改进措施：基于当前良好表现，重新审视绩效目标，在以后绩效目标设置时设置更具挑战性的目标，以推动业务持续发展。</w:t>
        <w:br/>
        <w:t>合计得10分。</w:t>
        <w:br/>
        <w:t>（3）对于“产出时效”：</w:t>
        <w:br/>
        <w:t>补助资金发放及时率指标，预期指标值为100%，实际完成值为100%，指标完成率为100%，根据评分标准，该指标不扣分，得5分。</w:t>
        <w:br/>
        <w:t>项目完成时间指标，预期指标值为2024年12月25日前，实际完成值为2024年12月25日，指标完成率为100%，与预期目标一致，根据评分标准，该指标不扣分，得5分。</w:t>
        <w:br/>
        <w:t>合计得10分。</w:t>
        <w:br/>
        <w:t>（4）对于“产出成本”：</w:t>
        <w:br/>
        <w:t>城乡低保补贴成本指标，预期指标值为小于等于2706.85万元，实际完成值为2706.85万元，指标完成率为100%，与预期目标一致，根据评分标准，该指标不扣分，得3.75分。</w:t>
        <w:br/>
        <w:t xml:space="preserve"> 特困供养生活补助成本指标，预期指标值为小于等于31.46万元，实际完成值为31.46万元，指标完成率为100%，与预期目标一致，根据评分标准，该指标不扣分，得3.75分。</w:t>
        <w:br/>
        <w:t>临时救助补贴成本指标，预期指标值为小于等于464.79万元，实际完成值为464.79万元，指标完成率为100%，与预期目标一致，根据评分标准，该指标不扣分，得3.75分。</w:t>
        <w:br/>
        <w:t>孤儿基本生活补贴成本指标，预期指标值为小于等于6.9万元，实际完成值为6.9万元，指标完成率为100%，与预期目标一致，根据评分标准，该指标不扣分，得3.75分。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有效提升农村低保对象生活水平指标，该指标预期指标值为提升，实际完成值为提升，指标完成率为100%，与预期指标一致，根据评分标准，该指标不扣分，得5分。</w:t>
        <w:br/>
        <w:t>政策知晓率指标，该指标预期指标值为大于等于90%，实际完成值为100%，指标完成率为111.11%，根据评分标准，该指标不扣分，得5分。偏差原因：项目实施情况较好，政策知晓率高于预期，导致出现正偏差，改进措施：基于当前良好表现，重新审视绩效目标，在以后绩效目标设置时设置更具挑战性的目标，以推动业务持续发展</w:t>
        <w:br/>
        <w:t>（2）对于“经济效益指标”：</w:t>
        <w:br/>
        <w:t>无</w:t>
        <w:br/>
        <w:t>（3）对于“生态效益指标”：</w:t>
        <w:br/>
        <w:t>无</w:t>
        <w:br/>
        <w:t>实施效益指标合计得10分。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对于“满意度指标：农村低保对象满意度，该指标预期指标值为95%，实际完成值为100%，指标完成率为105.26%，根据评分标准，该指标不扣分,得10分。</w:t>
        <w:br/>
        <w:t>偏差原因分析：项目实施情况较好，农村低保对象满意度超预期，导致出现正偏差，改进措施：基于当前良好表现，重新审视绩效目标，在以后绩效目标设置时设置更具挑战性的目标，以推动业务持续发展。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2024年困难群众救助补助项目预算3210万元，到位3210万元，实际支出3210万元，预算执行率为100%，项目绩效指标总体完成率为101.5%。其中：</w:t>
        <w:br/>
        <w:t>补助资金监管执行率指标，预期指标值为大于等于95%，实际完成值为100%，指标完成率为105.26%，偏差原因：项目实施情况较好，补助资金监管执行率高于预期，导致出现正偏差，改进措施：基于当前良好表现，重新审视绩效目标，在以后绩效目标设置时设置更具挑战性的目标，以推动业务持续发展。</w:t>
        <w:br/>
        <w:t>政策知晓率指标，该指标预期指标值为大于等于90%，实际完成值为100%，指标完成率为111.11%，偏差原因：项目实施情况较好，政策知晓率高于预期，导致出现正偏差，改进措施：基于当前良好表现，重新审视绩效目标，在以后绩效目标设置时设置更具挑战性的目标，以推动业务持续发展</w:t>
        <w:br/>
        <w:t>农村低保对象满意度，该指标预期指标值为95%，实际完成值为100%，指标完成率为105.26%，偏差原因分析：项目实施情况较好，农村低保对象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