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2024年塔县自主择业军队转业干部县级配套项目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塔什库尔干塔吉克自治县退役军人事务局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塔什库尔干塔吉克自治县退役军人事务局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孙世锋</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2024年塔县自主择业军队转业干部县级配套项目实施前期、过程及效果，评价财政预算资金使用的效率及效益。通过该项目的实施，切实维护自主择业军转干部的合法权益及发挥自主择业军队转业干部的作用，有效保障自主择业军转干部工作健康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本项目建设主要服务于当地自主择业军转干部的医疗保险费和取暖费。主要用于缴纳自主择业军转干部的医疗保险费1135.8万元，自主择业军转干部取暖费78.5万元。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退役军人事务局为行政单位，纳入2024年部门决算编制范围的有6个办公室：书记办公室、副局长办公室、服务中心、档案室、综合办公室、财务室。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编制人数6人，其中：行政人员编制3人、工勤0人、参公0人、事业编制3人。实有在职人数6人，其中：行政在职3人、工勤0人、参公0人、事业在职3人。离退休人员0人，其中：行政退休人员0人、事业退休0人。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根据塔县党财【2024】2号共安排下达资金1214.3万元，自治区资金1214.3万元，最终确定项目资金总数为1214.3万元。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截至2024年12月31日，实际支出1214.3万元，预算执行率100%。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投入资金1214.3万元，用于缴纳628名自主择业军转干部的医疗保险费1135.8万元、自主择业军转干部取暖费78.5万元。项目的实施切实维护自主择业军转干部的合法权益及发挥自主择业军队转业干部的作用，有效保障自主择业军转干部工作健康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明确缴纳医疗保险费和发放取暖费的范围和标准。补助范围包括自主择业军转干部。补助标准根据补助范围内各项目的筹资责任和支出标准，综合考虑支出成本差异和各单位财力状况后分单位测算并制定工作计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2024年塔县自主择业军队转业干部县级配套项目项目综合评分表</w:t>
        <w:tab/>
        <w:tab/>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w:t>
        <w:tab/>
        <w:t xml:space="preserve">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效益（20分）                   项目效益（20分）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w:t>
        <w:tab/>
        <w:tab/>
        <w:t xml:space="preserve">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林怀江任评价组组长，绩效评价工作职责为负责全盘工作。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孙世峰任评价组副组长，绩效评价工作职责为对项目实施情况进行实地调查。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热比亚任评价组成员，绩效评价工作职责为负责资料审核等工作。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塔县自主择业军队转业干部县级配套项目切实维护自主择业军转干部的合法权益及发挥自主择业军队转业干部的作用，有效保障自主择业军转干部工作健康运行。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自主择业的军队转业干部安置管理若干问题的意见》（[2001]国转联8号）文件立项，项目实施符合《自治区财政支出绩效评价管理暂行办法》（新财预〔2018〕189号）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项目过程：2024年塔县自主择业军队转业县级配套项目预算安排 1214.3万元，实际支出1214.1万元，预算执行率99.98%。项目资金使用合规，项目财务管理制度健全，财务监控到位，所有资金支付均按照国库集中支付制度严格执行，现有项目管理制度执行情况良好。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项目产出：截止评价日，已支付自主择业军转干部医疗保险费用1135.6万元、自主择业军转干部取暖费78.5万元；符合政策规定标准按规定执行率和医疗保险补助覆盖率达100%。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项目效益：该项目的实施切实维护自主择业军转干部的合法权益及发挥自主择业军队转业干部的作用，有效保障自主择业军转干部工作健康运行。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塔县自主择业军队转业干部县级配套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（1）立项依据充分性：结合自治县退役军人事务局所属的事业单位的设置、职责和编制事项另行规定职责，并组织实施。围绕2024年度工作重点和工作计划制定经费预算。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立项是根据中央自主择业军转干部问题工作小组的指示精神，国务院军队转业干部安置工作小组、中组部等十三部门《关于自主择业的军队转业干部安置管理若干问题的意见》（国转联【2001】8号）及中发【2001】3号文件精神，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①该项目申请设立过程产生的相关文件，符合相关要求，本项目为非基础建设类项目，属于专项资金安排项目，不涉及事前绩效评估、可行性研究以及风险评估，由我单位严格按照“根据《新疆维吾尔自治区贯彻&lt;关于自主择业的军队转业干部安置管理若干问题的意见&gt;的实施意见》第六条规定”)文件要求实施项目。②项目的审批文件及材料有《退役军人事务局2024年塔县自主择业军队转业县级配套项目实施方案》等，符合相关要求。③事前已经过必要的可行性研究、专家论证、风险评估、绩效评估、集体决策，《退役军人事务局会议纪要》。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计划投入资金1214.3万元，用于缴纳自主择业军转干部的医疗保险费1135.8万元，自主择业军转干部取暖费78.5万元；项目的实施切实维护自主择业军转干部的合法权益及发挥自主择业军队转业干部的作用，有效保障自主择业军转干部工作健康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至评价日，该项目已执行资金1214.10万元，已用于支付自主择业军转干部医疗保险费用1135.6万元和支付自主择业军转干部取暖费78.5万元；项目的实施切实维护自主择业军转干部的合法权益及发挥自主择业军队转业干部的作用，有效保障自主择业军转干部工作健康运行。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支付自主择业军转干部医疗保险费用1135.6万元和支付自主择业军转干部取暖费78.5万元；保障自主择业军转干部人数628人；符合政策规定标准按规定执行率和医疗保险补助覆盖率达100%；项目完成时间2024年12月31日前。达到预期目标值，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④该项目批复的预算金额为1214.30万元，《项目支出绩效目标表》中预算金额为1214.30万元，预算确定的项目资金与预算确定的项目投资额相匹配。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⑤本单位制定了《2024年塔县自主择业军队转业干部县级配套项目实施方案》，明确了总体思路及目标、并对任务进行了详细分解，对目标进行了细化。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 经检查我单位年初设置的《项目支出绩效目标表》，得出如下结论：本项目已将年度绩效目标进行细化为绩效指标体系，共设置一级指标4个，二级指标6个，三级指标8个，定量指标6个，定性指标2个，指标量化率为75%，量化率达70%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自主择业军转干部人数大于等于628人，三级指标的年度指标值与年度绩效目标中任务数一致，已设置时效指标“项目完成时间2024年12月31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（5）预算编制科学性：本项目预算编制通过前期调研论证，同类似项目对比分析，发现预算编制科学合理；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自主择业军转干部的医疗保险费和取暖费支出1214.30万元，项目实际内容为总投资1214.30万元，主要用于自主择业军转干部的医疗保险费和取暖费支出，预算申请与《2024年塔县自主择业军队转业干部县级配套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1214.3万元，我单位在预算申请中严格按照项目实施内容及测算标准进行核算，其中：自主择业军转干部医疗保险费用成本1135.8万元，自主择业军转干部取暖费成本78.5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2024年塔县自主择业军队转业干部县级配套项目实施方案》为依据进行资金分配，预算资金分配依据充分。根据塔党财[2024]2号文件，本项目实际到位资金1214.30万元，其中自治区资金为1214.30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1214.3万元，其中：财政安排资金1214.3万元，实际到位资金1214.3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（2）预算执行率：本项目实际支出资金1214.10万元，预算执行率=（1214.10 / 1214.30）×100%=99.98%；通过分析可知，该项目预算编制较为详细，项目资金支出总体能够按照预算执行，根据评分标准，得3分。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塔什库尔干塔吉克自治县退役军人事务局资金管理办法》《塔什库尔干塔吉克自治县退役军人事务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塔什库尔干塔吉克自治县退役军人事务局资金管理办法》《塔什库尔干塔吉克自治县退役军人事务局收支业务管理制度》《塔什库尔干塔吉克自治县退役军人事务局政府采购业务管理制度》《塔什库尔干塔吉克自治县退役军人事务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的实施符合《塔什库尔干塔吉克自治县退役军人事务局资金管理办法》《塔什库尔干塔吉克自治县退役军人事务局收支业务管理制度》等相关法律法规及管理规定，项目具备完整规范的立项程序；经查证项目实施过程资料，实施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②经现场查证，验收评审表、财务支付凭证等资料齐全并及时进行了归档。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均已落实到位，具体涉及内容包括：项目资金支出严格按照自治区、地区以及本单位资金管理办法执行，项目启动实施后，为了加快本项目的实施，成立了2024年塔县自主择业军队转业干部县级配套项目工作领导小组，由孙世峰任组长，负责项目的组织工作；热比亚任副组长，负责项目的实施工作；组员包括：恒祖纬和巴坎提，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保障自主择业军转干部人数指标，预期指标值为大于等于628人，实际完成值为等于628人，指标完成率为100%，与预期目标一致，根据评分标准，该指标不扣分，得10分。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符合政策规定标准按规定执行率指标，预期指标值为等于100%，实际完成值为等于100%，指标完成率为100%，与预期目标一致，根据评分标准，该指标不扣分，得5分。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医疗保险补助覆盖率指标，预期指标值为等于100%，实际完成值为等于100%，指标完成率为100%，与预期目标一致，根据评分标准，该指标不扣分，得5分。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项目完成时间指标，预期指标值为2024年12月31日前，实际完成值为2024年12月31日，指标完成率为100%，与预期目标一致，根据评分标准，该指标不扣分，得10分。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自主择业军转干部医疗保险费用指标，预期指标值为小于等于1135.8万元，实际完成值为等于1135.6万元，指标完成率为99.98%，项目经费都能控制绩效目标范围内，根据评分标准，得10分。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自主择业军转干部取暖费指标，预期指标值为小于等于78.5万元，实际完成值为等于78.5万元，指标完成率为100%，项目经费都能控制绩效目标范围内，根据评分标准，该指标不扣分，得5分。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保障自主择业军转干部工作顺利进行指标，该指标预期指标值为保障，实际完成值为保障，指标完成率为100%，与预期指标一致，根据评分标准，该指标不扣分，得10分。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本项目不涉及生态效益指标。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满意度指标分析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对于“满意度指标：自主择业军转干部满意度，该指标预期指标值为大于等于96%，实际完成值为100%，指标完成率为104.17%，高与预期目标，根据评分标准，该指标不扣分,得10分。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偏差原因分析：项目实施情况较好，自主择业军转干部满意度超预期，导致出现正偏差，改进措施：基于当前良好表现，重新审视绩效目标，在以后绩效目标设置时设置更具挑战性的目标，以推动业务持续发展。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塔县自主择业军队转业县级配套项目预算1214.3万元，到位1214.3万元，实际支出1214.1万元，预算执行率为99.98%，项目绩效指标总体完成率为100.5%，有偏差，偏差原因：年底1名自主择业军转干部过世未缴纳医疗保险剩余0.22万元财政收回。自主择业军转干部满意度，该指标预期指标值为大于等于96%，实际完成值为100%，指标完成率为104.17%，偏差原因分析：项目实施情况较好，自主择业军转干部满意度超预期，导致出现正偏差，改进措施：基于当前良好表现，重新审视绩效目标，在以后绩效目标设置时设置更具挑战性的目标，以推动业务持续发展。</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一是提前做好支出计划，合理安排资金。自主择业军转干部医疗保险在每个季度末就向财政报送下一季度医疗保险资金申请，财政审批流程环节完成后，及时做指标计划，预算指标到位后及时做支出申请， 确保在医保部门划缴期限内完成自主择业军转干部医疗保险缴费。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二是严格执行财务分管领导“一支笔”审批制度；绩效管理方面：组织预算</w:t>
      </w:r>
      <w:r>
        <w:rPr>
          <w:rStyle w:val="Strong"/>
          <w:rFonts w:ascii="仿宋" w:eastAsia="仿宋" w:hAnsi="仿宋" w:cs="仿宋" w:hint="eastAsia"/>
          <w:b w:val="0"/>
          <w:bCs w:val="0"/>
          <w:spacing w:val="-4"/>
          <w:sz w:val="32"/>
          <w:szCs w:val="32"/>
        </w:rPr>
        <w:t xml:space="preserve">部门</w:t>
      </w:r>
      <w:r>
        <w:rPr>
          <w:rStyle w:val="Strong"/>
          <w:rFonts w:ascii="仿宋" w:eastAsia="仿宋" w:hAnsi="仿宋" w:cs="仿宋" w:hint="eastAsia"/>
          <w:b w:val="0"/>
          <w:bCs w:val="0"/>
          <w:spacing w:val="-4"/>
          <w:sz w:val="32"/>
          <w:szCs w:val="32"/>
        </w:rPr>
        <w:t xml:space="preserve">编报项目预算时同步编报项目绩效目标表，加强对绩效目标编制质量的审核，提高绩效目标与项目预算的匹配性；决算组织、编报、审核方面：跟据决算组织布置安排进行决算报表的申报。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三是本项目切实落实管理制度、质量管理，在项目开展的过程中做好相关记录，使项目过程明朗化、清晰化，并且主动接受监督，确保项目工作开展的透明度。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二是缺少带着问题去评价的意识，三是现场评价的工作量少，后续效益评价具体措施和方法较少，四是在项目实施过程中，存在沟通不及时的情况，导致小组成员工作分配不当，五是现场评价的工作量少，后续效益评价具体措施和方法较少，六是缺少带着问题去评价的意识一，七是政策宣传力度并不及时到位，使得军转干部对新下发的资金拨付政策并不能及时知晓。</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一、拓宽资金筹集渠道。我县将积极争取上级财政支持，同时探索多元化的资金筹集渠道，如引入社会资本等，以缓解项目资金压力。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二、加强项目协调和管理。我县将加强项目协调和管理，建立更加有效的沟通协调机制，确保项目按照规划要求进行实施，提高项目实施效率。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加强预算管理精细化。我县将进一步加强预算管理精细化，提高预算编制和执行的科学性和准确性，确保资金用于重点项目和民生领域，提高资金使用效益。同时，加强对预算执行的监督和考核，确保预算目标的实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四、加强相关政策宣传力度，积极探索利用各种渠道，不断做出尝试，加强政策宣传普及，提高政策知晓率和覆盖面。</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