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塔什库尔干塔吉克自治县疾病预防控制中心（卫生监督所）2024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2871E6">
      <w:r>
        <w:br w:type="page"/>
      </w:r>
    </w:p>
    <w:p w14:paraId="74B6DF33">
      <w:pPr>
        <w:spacing w:line="640" w:lineRule="exact"/>
        <w:jc w:val="center"/>
        <w:outlineLvl w:val="1"/>
      </w:pPr>
      <w:r>
        <w:rPr>
          <w:rFonts w:ascii="黑体" w:hAnsi="黑体" w:eastAsia="黑体"/>
          <w:sz w:val="32"/>
        </w:rPr>
        <w:t>第一部分 单位概况</w:t>
      </w:r>
    </w:p>
    <w:p w14:paraId="1ECB3587">
      <w:pPr>
        <w:spacing w:line="640" w:lineRule="exact"/>
        <w:ind w:firstLine="640"/>
        <w:jc w:val="both"/>
        <w:outlineLvl w:val="2"/>
      </w:pPr>
      <w:r>
        <w:rPr>
          <w:rFonts w:ascii="黑体" w:hAnsi="黑体" w:eastAsia="黑体"/>
          <w:sz w:val="32"/>
        </w:rPr>
        <w:t>一、主要职能</w:t>
      </w:r>
    </w:p>
    <w:p w14:paraId="39604D17">
      <w:pPr>
        <w:spacing w:line="580" w:lineRule="exact"/>
        <w:ind w:firstLine="640"/>
        <w:jc w:val="both"/>
      </w:pPr>
      <w:r>
        <w:rPr>
          <w:rFonts w:ascii="仿宋_GB2312" w:hAnsi="仿宋_GB2312" w:eastAsia="仿宋_GB2312"/>
          <w:sz w:val="32"/>
        </w:rPr>
        <w:t>1.在塔什库尔干塔吉克自治县疾病预防控制局的领导下，开展疾病预防和控制相关工作。</w:t>
      </w:r>
    </w:p>
    <w:p w14:paraId="5E0C4938">
      <w:pPr>
        <w:spacing w:line="580" w:lineRule="exact"/>
        <w:ind w:firstLine="640"/>
        <w:jc w:val="both"/>
      </w:pPr>
      <w:r>
        <w:rPr>
          <w:rFonts w:ascii="仿宋_GB2312" w:hAnsi="仿宋_GB2312" w:eastAsia="仿宋_GB2312"/>
          <w:sz w:val="32"/>
        </w:rPr>
        <w:t>2.指导乡(镇)卫生院、村、社区卫生室做好健康教育宣传、疾病预防、处置措施等工作。</w:t>
      </w:r>
    </w:p>
    <w:p w14:paraId="4DC279D4">
      <w:pPr>
        <w:spacing w:line="580" w:lineRule="exact"/>
        <w:ind w:firstLine="640"/>
        <w:jc w:val="both"/>
      </w:pPr>
      <w:r>
        <w:rPr>
          <w:rFonts w:ascii="仿宋_GB2312" w:hAnsi="仿宋_GB2312" w:eastAsia="仿宋_GB2312"/>
          <w:sz w:val="32"/>
        </w:rPr>
        <w:t>3.负责进行传染病、慢性非传染性疾病等预防与控制，制订防治策略与措施，实施疾病预防控制工作规划和方案，预防控制相关疾病的发生与流行，监测慢性非传染性疾病致病危险因素，筛查高危人群。</w:t>
      </w:r>
    </w:p>
    <w:p w14:paraId="1BFFD72F">
      <w:pPr>
        <w:spacing w:line="580" w:lineRule="exact"/>
        <w:ind w:firstLine="640"/>
        <w:jc w:val="both"/>
      </w:pPr>
      <w:r>
        <w:rPr>
          <w:rFonts w:ascii="仿宋_GB2312" w:hAnsi="仿宋_GB2312" w:eastAsia="仿宋_GB2312"/>
          <w:sz w:val="32"/>
        </w:rPr>
        <w:t>4.开展突发公共卫生事件（急性传染病、食物中毒、职业危害等）应急准备，报告与预警，处置和评价。</w:t>
      </w:r>
    </w:p>
    <w:p w14:paraId="7845C3CC">
      <w:pPr>
        <w:spacing w:line="580" w:lineRule="exact"/>
        <w:ind w:firstLine="640"/>
        <w:jc w:val="both"/>
      </w:pPr>
      <w:r>
        <w:rPr>
          <w:rFonts w:ascii="仿宋_GB2312" w:hAnsi="仿宋_GB2312" w:eastAsia="仿宋_GB2312"/>
          <w:sz w:val="32"/>
        </w:rPr>
        <w:t>5.对影响人群生存环境卫生质量及生命质量的危险因素进行卫生学监测。</w:t>
      </w:r>
    </w:p>
    <w:p w14:paraId="1E902CC4">
      <w:pPr>
        <w:spacing w:line="580" w:lineRule="exact"/>
        <w:ind w:firstLine="640"/>
        <w:jc w:val="both"/>
      </w:pPr>
      <w:r>
        <w:rPr>
          <w:rFonts w:ascii="仿宋_GB2312" w:hAnsi="仿宋_GB2312" w:eastAsia="仿宋_GB2312"/>
          <w:sz w:val="32"/>
        </w:rPr>
        <w:t>6.健康危害因素监测与干预，开展食源性、职业性、放射性、环境性等疾病的监测评价和流行病学调查，开展公众健康和营养状况监测与评价，提供干预策略与措施。</w:t>
      </w:r>
    </w:p>
    <w:p w14:paraId="2F9E0D48">
      <w:pPr>
        <w:spacing w:line="580" w:lineRule="exact"/>
        <w:ind w:firstLine="640"/>
        <w:jc w:val="both"/>
      </w:pPr>
      <w:r>
        <w:rPr>
          <w:rFonts w:ascii="仿宋_GB2312" w:hAnsi="仿宋_GB2312" w:eastAsia="仿宋_GB2312"/>
          <w:sz w:val="32"/>
        </w:rPr>
        <w:t>7.实施辖区免疫规划、组织和指导预防接种的实施，负责计划免疫生物制品及冷链系统的管理，开展疫苗应用效果的监测和评价，以及免疫预防活动相关突发事件的调查与处理。</w:t>
      </w:r>
    </w:p>
    <w:p w14:paraId="0A57ABB7">
      <w:pPr>
        <w:spacing w:line="580" w:lineRule="exact"/>
        <w:ind w:firstLine="640"/>
        <w:jc w:val="both"/>
      </w:pPr>
      <w:r>
        <w:rPr>
          <w:rFonts w:ascii="仿宋_GB2312" w:hAnsi="仿宋_GB2312" w:eastAsia="仿宋_GB2312"/>
          <w:sz w:val="32"/>
        </w:rPr>
        <w:t>8.疾病病原微生物监测、鉴定和物理、化学因子检测、评价。</w:t>
      </w:r>
    </w:p>
    <w:p w14:paraId="32DB0E30">
      <w:pPr>
        <w:spacing w:line="580" w:lineRule="exact"/>
        <w:ind w:firstLine="640"/>
        <w:jc w:val="both"/>
      </w:pPr>
      <w:r>
        <w:rPr>
          <w:rFonts w:ascii="仿宋_GB2312" w:hAnsi="仿宋_GB2312" w:eastAsia="仿宋_GB2312"/>
          <w:sz w:val="32"/>
        </w:rPr>
        <w:t>9.健康教育与健康促进，对公众进行健康指导和不良健康行为干预。</w:t>
      </w:r>
    </w:p>
    <w:p w14:paraId="7FC42290">
      <w:pPr>
        <w:spacing w:line="580" w:lineRule="exact"/>
        <w:ind w:firstLine="640"/>
        <w:jc w:val="both"/>
      </w:pPr>
      <w:r>
        <w:rPr>
          <w:rFonts w:ascii="仿宋_GB2312" w:hAnsi="仿宋_GB2312" w:eastAsia="仿宋_GB2312"/>
          <w:sz w:val="32"/>
        </w:rPr>
        <w:t>10.负责拟定重点疾病及健康危害因素预防控制规划、预案和工作方案，对疾病预防控制工作进行技术指导、培训和考核，开展应用性研究。</w:t>
      </w:r>
    </w:p>
    <w:p w14:paraId="74B75E2C">
      <w:pPr>
        <w:spacing w:line="580" w:lineRule="exact"/>
        <w:ind w:firstLine="640"/>
        <w:jc w:val="both"/>
      </w:pPr>
      <w:r>
        <w:rPr>
          <w:rFonts w:ascii="仿宋_GB2312" w:hAnsi="仿宋_GB2312" w:eastAsia="仿宋_GB2312"/>
          <w:sz w:val="32"/>
        </w:rPr>
        <w:t>11.组织落实肺结核患者治疗期间的规范管理。组织开展肺结核或者疑似肺结核患者及密切接触者的追踪工作，组织开展结核病高发和重点行业人群的防治工作；组织开展结核病防治培训，提供防治技术指导；组织开展结核病防治健康教育和培训工作；开展结核病防治应用性研究。</w:t>
      </w:r>
    </w:p>
    <w:p w14:paraId="10704251">
      <w:pPr>
        <w:spacing w:line="580" w:lineRule="exact"/>
        <w:ind w:firstLine="640"/>
        <w:jc w:val="both"/>
      </w:pPr>
      <w:r>
        <w:rPr>
          <w:rFonts w:ascii="仿宋_GB2312" w:hAnsi="仿宋_GB2312" w:eastAsia="仿宋_GB2312"/>
          <w:sz w:val="32"/>
        </w:rPr>
        <w:t>12.开展结核病、麻风病预防控制、实验室检测、信息收集、分析及时准确报告、通报</w:t>
      </w:r>
      <w:r>
        <w:rPr>
          <w:rFonts w:hint="eastAsia" w:ascii="仿宋_GB2312" w:hAnsi="仿宋_GB2312" w:eastAsia="仿宋_GB2312"/>
          <w:sz w:val="32"/>
          <w:lang w:eastAsia="zh-CN"/>
        </w:rPr>
        <w:t>YQ</w:t>
      </w:r>
      <w:r>
        <w:rPr>
          <w:rFonts w:ascii="仿宋_GB2312" w:hAnsi="仿宋_GB2312" w:eastAsia="仿宋_GB2312"/>
          <w:sz w:val="32"/>
        </w:rPr>
        <w:t>及相关信息等工作。</w:t>
      </w:r>
    </w:p>
    <w:p w14:paraId="7BFEEA4B">
      <w:pPr>
        <w:spacing w:line="580" w:lineRule="exact"/>
        <w:ind w:firstLine="640"/>
        <w:jc w:val="both"/>
      </w:pPr>
      <w:r>
        <w:rPr>
          <w:rFonts w:ascii="仿宋_GB2312" w:hAnsi="仿宋_GB2312" w:eastAsia="仿宋_GB2312"/>
          <w:sz w:val="32"/>
        </w:rPr>
        <w:t>13.协助政府和组织防疫人员对重大</w:t>
      </w:r>
      <w:r>
        <w:rPr>
          <w:rFonts w:hint="eastAsia" w:ascii="仿宋_GB2312" w:hAnsi="仿宋_GB2312" w:eastAsia="仿宋_GB2312"/>
          <w:sz w:val="32"/>
          <w:lang w:eastAsia="zh-CN"/>
        </w:rPr>
        <w:t>YQ</w:t>
      </w:r>
      <w:r>
        <w:rPr>
          <w:rFonts w:ascii="仿宋_GB2312" w:hAnsi="仿宋_GB2312" w:eastAsia="仿宋_GB2312"/>
          <w:sz w:val="32"/>
        </w:rPr>
        <w:t>、重大公共卫生事件进行调查处理，防止和控制</w:t>
      </w:r>
      <w:r>
        <w:rPr>
          <w:rFonts w:hint="eastAsia" w:ascii="仿宋_GB2312" w:hAnsi="仿宋_GB2312" w:eastAsia="仿宋_GB2312"/>
          <w:sz w:val="32"/>
          <w:lang w:eastAsia="zh-CN"/>
        </w:rPr>
        <w:t>YQ</w:t>
      </w:r>
      <w:r>
        <w:rPr>
          <w:rFonts w:ascii="仿宋_GB2312" w:hAnsi="仿宋_GB2312" w:eastAsia="仿宋_GB2312"/>
          <w:sz w:val="32"/>
        </w:rPr>
        <w:t>、疾病的发生、蔓延。</w:t>
      </w:r>
    </w:p>
    <w:p w14:paraId="65C1BE35">
      <w:pPr>
        <w:spacing w:line="640" w:lineRule="exact"/>
        <w:ind w:firstLine="640"/>
        <w:jc w:val="both"/>
        <w:outlineLvl w:val="2"/>
      </w:pPr>
      <w:r>
        <w:rPr>
          <w:rFonts w:ascii="黑体" w:hAnsi="黑体" w:eastAsia="黑体"/>
          <w:sz w:val="32"/>
        </w:rPr>
        <w:t>二、机构设置及人员情况</w:t>
      </w:r>
    </w:p>
    <w:p w14:paraId="1B635081">
      <w:pPr>
        <w:spacing w:line="580" w:lineRule="exact"/>
        <w:ind w:firstLine="640"/>
        <w:jc w:val="both"/>
      </w:pPr>
      <w:r>
        <w:rPr>
          <w:rFonts w:ascii="仿宋_GB2312" w:hAnsi="仿宋_GB2312" w:eastAsia="仿宋_GB2312"/>
          <w:sz w:val="32"/>
        </w:rPr>
        <w:t>塔什库尔干塔吉克自治县疾病预防控制中心（卫生监督所）2024年度，实有人数33人，其中：在职人员12人，减少8人；离休人员0人，增加0人；退休人员21人,增加1人。</w:t>
      </w:r>
    </w:p>
    <w:p w14:paraId="576365BF">
      <w:pPr>
        <w:spacing w:line="580" w:lineRule="exact"/>
        <w:ind w:firstLine="640"/>
        <w:jc w:val="both"/>
      </w:pPr>
      <w:r>
        <w:rPr>
          <w:rFonts w:ascii="仿宋_GB2312" w:hAnsi="仿宋_GB2312" w:eastAsia="仿宋_GB2312"/>
          <w:sz w:val="32"/>
        </w:rPr>
        <w:t>单位无下属预算单位，下设2个科室，分别是：地方科室、结麻科室。</w:t>
      </w:r>
    </w:p>
    <w:p w14:paraId="79748B9E">
      <w:r>
        <w:br w:type="page"/>
      </w:r>
    </w:p>
    <w:p w14:paraId="75538496">
      <w:pPr>
        <w:spacing w:line="240" w:lineRule="auto"/>
        <w:jc w:val="center"/>
        <w:outlineLvl w:val="1"/>
      </w:pPr>
      <w:r>
        <w:rPr>
          <w:rFonts w:ascii="黑体" w:hAnsi="黑体" w:eastAsia="黑体"/>
          <w:sz w:val="32"/>
        </w:rPr>
        <w:t>第二部分 部门决算情况说明</w:t>
      </w:r>
    </w:p>
    <w:p w14:paraId="48D00305">
      <w:pPr>
        <w:spacing w:line="640" w:lineRule="exact"/>
        <w:ind w:firstLine="640"/>
        <w:jc w:val="both"/>
        <w:outlineLvl w:val="2"/>
      </w:pPr>
      <w:r>
        <w:rPr>
          <w:rFonts w:ascii="黑体" w:hAnsi="黑体" w:eastAsia="黑体"/>
          <w:sz w:val="32"/>
        </w:rPr>
        <w:t>一、收入支出决算总体情况说明</w:t>
      </w:r>
    </w:p>
    <w:p w14:paraId="7B0A2921">
      <w:pPr>
        <w:spacing w:line="580" w:lineRule="exact"/>
        <w:ind w:firstLine="640"/>
        <w:jc w:val="both"/>
      </w:pPr>
      <w:r>
        <w:rPr>
          <w:rFonts w:ascii="仿宋_GB2312" w:hAnsi="仿宋_GB2312" w:eastAsia="仿宋_GB2312"/>
          <w:b/>
          <w:sz w:val="32"/>
        </w:rPr>
        <w:t>2024年度收入总计1,272.49万元，</w:t>
      </w:r>
      <w:r>
        <w:rPr>
          <w:rFonts w:ascii="仿宋_GB2312" w:hAnsi="仿宋_GB2312" w:eastAsia="仿宋_GB2312"/>
          <w:b w:val="0"/>
          <w:sz w:val="32"/>
        </w:rPr>
        <w:t>其中：本年收入合计1,272.49万元，使用非财政拨款结余（含专用结余）0.00万元，年初结转和结余0.00万元。</w:t>
      </w:r>
    </w:p>
    <w:p w14:paraId="29EED748">
      <w:pPr>
        <w:spacing w:line="580" w:lineRule="exact"/>
        <w:ind w:firstLine="640"/>
        <w:jc w:val="both"/>
      </w:pPr>
      <w:r>
        <w:rPr>
          <w:rFonts w:ascii="仿宋_GB2312" w:hAnsi="仿宋_GB2312" w:eastAsia="仿宋_GB2312"/>
          <w:b/>
          <w:sz w:val="32"/>
        </w:rPr>
        <w:t>2024年度支出总计1,272.49万元，</w:t>
      </w:r>
      <w:r>
        <w:rPr>
          <w:rFonts w:ascii="仿宋_GB2312" w:hAnsi="仿宋_GB2312" w:eastAsia="仿宋_GB2312"/>
          <w:b w:val="0"/>
          <w:sz w:val="32"/>
        </w:rPr>
        <w:t>其中：本年支出合计1,272.49万元，结余分配0.00万元，年末结转和结余0.00万元。</w:t>
      </w:r>
    </w:p>
    <w:p w14:paraId="70993FD4">
      <w:pPr>
        <w:spacing w:line="580" w:lineRule="exact"/>
        <w:ind w:firstLine="640"/>
        <w:jc w:val="both"/>
      </w:pPr>
      <w:r>
        <w:rPr>
          <w:rFonts w:ascii="仿宋_GB2312" w:hAnsi="仿宋_GB2312" w:eastAsia="仿宋_GB2312"/>
          <w:b w:val="0"/>
          <w:sz w:val="32"/>
        </w:rPr>
        <w:t>收入支出总体与上年相比，减少2,021.41万元，下降61.37%，主要原因是：1.本年在职人员减少，相关人员经费较上年减少；2.本年YQ防控项目和卡拉苏口岸、</w:t>
      </w:r>
      <w:r>
        <w:rPr>
          <w:rFonts w:hint="eastAsia" w:ascii="仿宋_GB2312" w:hAnsi="仿宋_GB2312" w:eastAsia="仿宋_GB2312"/>
          <w:b w:val="0"/>
          <w:sz w:val="32"/>
          <w:lang w:eastAsia="zh-CN"/>
        </w:rPr>
        <w:t>红其拉甫</w:t>
      </w:r>
      <w:r>
        <w:rPr>
          <w:rFonts w:ascii="仿宋_GB2312" w:hAnsi="仿宋_GB2312" w:eastAsia="仿宋_GB2312"/>
          <w:b w:val="0"/>
          <w:sz w:val="32"/>
        </w:rPr>
        <w:t>口岸防疫检测项目资金减少。</w:t>
      </w:r>
    </w:p>
    <w:p w14:paraId="32CEC726">
      <w:pPr>
        <w:spacing w:line="640" w:lineRule="exact"/>
        <w:ind w:firstLine="640"/>
        <w:jc w:val="both"/>
        <w:outlineLvl w:val="2"/>
      </w:pPr>
      <w:r>
        <w:rPr>
          <w:rFonts w:ascii="黑体" w:hAnsi="黑体" w:eastAsia="黑体"/>
          <w:sz w:val="32"/>
        </w:rPr>
        <w:t>二、收入决算情况说明</w:t>
      </w:r>
    </w:p>
    <w:p w14:paraId="7DC246E5">
      <w:pPr>
        <w:spacing w:line="580" w:lineRule="exact"/>
        <w:ind w:firstLine="640"/>
        <w:jc w:val="both"/>
      </w:pPr>
      <w:r>
        <w:rPr>
          <w:rFonts w:ascii="仿宋_GB2312" w:hAnsi="仿宋_GB2312" w:eastAsia="仿宋_GB2312"/>
          <w:b/>
          <w:sz w:val="32"/>
        </w:rPr>
        <w:t>本年收入1,272.49万元，</w:t>
      </w:r>
      <w:r>
        <w:rPr>
          <w:rFonts w:ascii="仿宋_GB2312" w:hAnsi="仿宋_GB2312" w:eastAsia="仿宋_GB2312"/>
          <w:b w:val="0"/>
          <w:sz w:val="32"/>
        </w:rPr>
        <w:t>其中：财政拨款收入1,188.23万元，占93.38%；上级补助收入0.00万元，占0.00%；事业收入0.00万元，占0.00%；经营收入0.00万元，占0.00%；附属单位上缴收入0.00万元，占0.00%；其他收入84.26万元，占6.62%。</w:t>
      </w:r>
    </w:p>
    <w:p w14:paraId="46333B66">
      <w:pPr>
        <w:spacing w:line="640" w:lineRule="exact"/>
        <w:ind w:firstLine="640"/>
        <w:jc w:val="both"/>
        <w:outlineLvl w:val="2"/>
      </w:pPr>
      <w:r>
        <w:rPr>
          <w:rFonts w:ascii="黑体" w:hAnsi="黑体" w:eastAsia="黑体"/>
          <w:sz w:val="32"/>
        </w:rPr>
        <w:t>三、支出决算情况说明</w:t>
      </w:r>
    </w:p>
    <w:p w14:paraId="661E20E0">
      <w:pPr>
        <w:spacing w:line="580" w:lineRule="exact"/>
        <w:ind w:firstLine="640"/>
        <w:jc w:val="both"/>
      </w:pPr>
      <w:r>
        <w:rPr>
          <w:rFonts w:ascii="仿宋_GB2312" w:hAnsi="仿宋_GB2312" w:eastAsia="仿宋_GB2312"/>
          <w:b/>
          <w:sz w:val="32"/>
        </w:rPr>
        <w:t>本年支出1,272.49万元，</w:t>
      </w:r>
      <w:r>
        <w:rPr>
          <w:rFonts w:ascii="仿宋_GB2312" w:hAnsi="仿宋_GB2312" w:eastAsia="仿宋_GB2312"/>
          <w:b w:val="0"/>
          <w:sz w:val="32"/>
        </w:rPr>
        <w:t>其中：基本支出329.19万元，占25.87%；项目支出943.30万元，占74.13%；上缴上级支出0.00万元，占0.00%；经营支出0.00万元，占0.00%；对附属单位补助支出0.00万元，占0.00%。</w:t>
      </w:r>
    </w:p>
    <w:p w14:paraId="4E654EAC">
      <w:pPr>
        <w:spacing w:line="640" w:lineRule="exact"/>
        <w:ind w:firstLine="640"/>
        <w:jc w:val="both"/>
        <w:outlineLvl w:val="2"/>
      </w:pPr>
      <w:r>
        <w:rPr>
          <w:rFonts w:ascii="黑体" w:hAnsi="黑体" w:eastAsia="黑体"/>
          <w:sz w:val="32"/>
        </w:rPr>
        <w:t>四、财政拨款收入支出决算总体情况说明</w:t>
      </w:r>
    </w:p>
    <w:p w14:paraId="03EDFA37">
      <w:pPr>
        <w:spacing w:line="580" w:lineRule="exact"/>
        <w:ind w:firstLine="640"/>
        <w:jc w:val="both"/>
      </w:pPr>
      <w:r>
        <w:rPr>
          <w:rFonts w:ascii="仿宋_GB2312" w:hAnsi="仿宋_GB2312" w:eastAsia="仿宋_GB2312"/>
          <w:b/>
          <w:sz w:val="32"/>
        </w:rPr>
        <w:t>2024年度财政拨款收入总计1,188.23万元，</w:t>
      </w:r>
      <w:r>
        <w:rPr>
          <w:rFonts w:ascii="仿宋_GB2312" w:hAnsi="仿宋_GB2312" w:eastAsia="仿宋_GB2312"/>
          <w:b w:val="0"/>
          <w:sz w:val="32"/>
        </w:rPr>
        <w:t>其中：年初财政拨款结转和结余0.00万元，本年财政拨款收入1,188.23万元。</w:t>
      </w:r>
      <w:r>
        <w:rPr>
          <w:rFonts w:ascii="仿宋_GB2312" w:hAnsi="仿宋_GB2312" w:eastAsia="仿宋_GB2312"/>
          <w:b/>
          <w:sz w:val="32"/>
        </w:rPr>
        <w:t>财政拨款支出总计1,188.23万元，</w:t>
      </w:r>
      <w:r>
        <w:rPr>
          <w:rFonts w:ascii="仿宋_GB2312" w:hAnsi="仿宋_GB2312" w:eastAsia="仿宋_GB2312"/>
          <w:b w:val="0"/>
          <w:sz w:val="32"/>
        </w:rPr>
        <w:t>其中：年末财政拨款结转和结余0.00万元，本年财政拨款支出1,188.23万元。</w:t>
      </w:r>
    </w:p>
    <w:p w14:paraId="12B4FFF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减少2,105.67万元，下降63.93%，主要原因是：1.本年在职人员减少，相关人员经费较上年减少；2.本年YQ防控项目和卡拉苏口岸、</w:t>
      </w:r>
      <w:r>
        <w:rPr>
          <w:rFonts w:hint="eastAsia" w:ascii="仿宋_GB2312" w:hAnsi="仿宋_GB2312" w:eastAsia="仿宋_GB2312"/>
          <w:b w:val="0"/>
          <w:sz w:val="32"/>
          <w:lang w:eastAsia="zh-CN"/>
        </w:rPr>
        <w:t>红其拉甫</w:t>
      </w:r>
      <w:r>
        <w:rPr>
          <w:rFonts w:ascii="仿宋_GB2312" w:hAnsi="仿宋_GB2312" w:eastAsia="仿宋_GB2312"/>
          <w:b w:val="0"/>
          <w:sz w:val="32"/>
        </w:rPr>
        <w:t>口岸防疫检测项目资金减少。</w:t>
      </w:r>
      <w:r>
        <w:rPr>
          <w:rFonts w:ascii="仿宋_GB2312" w:hAnsi="仿宋_GB2312" w:eastAsia="仿宋_GB2312"/>
          <w:b/>
          <w:sz w:val="32"/>
        </w:rPr>
        <w:t>与年初预算相比，</w:t>
      </w:r>
      <w:r>
        <w:rPr>
          <w:rFonts w:ascii="仿宋_GB2312" w:hAnsi="仿宋_GB2312" w:eastAsia="仿宋_GB2312"/>
          <w:b w:val="0"/>
          <w:sz w:val="32"/>
        </w:rPr>
        <w:t>年初预算数671.20万元，决算数1,188.23万元，预决算差异率77.03%，主要原因是：年中追加中央基本公共卫生服务补助项目、中央重大传染病防控项目、石头城宾馆食宿、会议费项目等。</w:t>
      </w:r>
    </w:p>
    <w:p w14:paraId="61D1369E">
      <w:pPr>
        <w:spacing w:line="640" w:lineRule="exact"/>
        <w:ind w:firstLine="640"/>
        <w:jc w:val="both"/>
        <w:outlineLvl w:val="2"/>
      </w:pPr>
      <w:r>
        <w:rPr>
          <w:rFonts w:ascii="黑体" w:hAnsi="黑体" w:eastAsia="黑体"/>
          <w:sz w:val="32"/>
        </w:rPr>
        <w:t>五、一般公共预算财政拨款支出决算情况说明</w:t>
      </w:r>
    </w:p>
    <w:p w14:paraId="7923C1AD">
      <w:pPr>
        <w:spacing w:line="640" w:lineRule="exact"/>
        <w:ind w:firstLine="640"/>
        <w:jc w:val="both"/>
        <w:outlineLvl w:val="3"/>
      </w:pPr>
      <w:r>
        <w:rPr>
          <w:rFonts w:ascii="楷体_GB2312" w:hAnsi="楷体_GB2312" w:eastAsia="楷体_GB2312"/>
          <w:b/>
          <w:sz w:val="32"/>
        </w:rPr>
        <w:t>（一）一般公共预算财政拨款支出决算总体情况</w:t>
      </w:r>
    </w:p>
    <w:p w14:paraId="4872F821">
      <w:pPr>
        <w:spacing w:line="580" w:lineRule="exact"/>
        <w:ind w:firstLine="640"/>
        <w:jc w:val="both"/>
      </w:pPr>
      <w:r>
        <w:rPr>
          <w:rFonts w:ascii="仿宋_GB2312" w:hAnsi="仿宋_GB2312" w:eastAsia="仿宋_GB2312"/>
          <w:b/>
          <w:sz w:val="32"/>
        </w:rPr>
        <w:t>2024年度一般公共预算财政拨款支出1,188.23万元，</w:t>
      </w:r>
      <w:r>
        <w:rPr>
          <w:rFonts w:ascii="仿宋_GB2312" w:hAnsi="仿宋_GB2312" w:eastAsia="仿宋_GB2312"/>
          <w:b w:val="0"/>
          <w:sz w:val="32"/>
        </w:rPr>
        <w:t>占本年支出合计的93.38%。</w:t>
      </w:r>
      <w:r>
        <w:rPr>
          <w:rFonts w:ascii="仿宋_GB2312" w:hAnsi="仿宋_GB2312" w:eastAsia="仿宋_GB2312"/>
          <w:b/>
          <w:sz w:val="32"/>
        </w:rPr>
        <w:t>与上年相比，</w:t>
      </w:r>
      <w:r>
        <w:rPr>
          <w:rFonts w:ascii="仿宋_GB2312" w:hAnsi="仿宋_GB2312" w:eastAsia="仿宋_GB2312"/>
          <w:b w:val="0"/>
          <w:sz w:val="32"/>
        </w:rPr>
        <w:t>减少2,105.67万元，下降63.93%，主要原因是：1.本年在职人员减少，相关人员经费较上年减少；2.本年YQ防控项目和卡拉苏口岸、</w:t>
      </w:r>
      <w:r>
        <w:rPr>
          <w:rFonts w:hint="eastAsia" w:ascii="仿宋_GB2312" w:hAnsi="仿宋_GB2312" w:eastAsia="仿宋_GB2312"/>
          <w:b w:val="0"/>
          <w:sz w:val="32"/>
          <w:lang w:eastAsia="zh-CN"/>
        </w:rPr>
        <w:t>红其拉甫</w:t>
      </w:r>
      <w:r>
        <w:rPr>
          <w:rFonts w:ascii="仿宋_GB2312" w:hAnsi="仿宋_GB2312" w:eastAsia="仿宋_GB2312"/>
          <w:b w:val="0"/>
          <w:sz w:val="32"/>
        </w:rPr>
        <w:t>口岸防疫检测项目资金减少。</w:t>
      </w:r>
      <w:r>
        <w:rPr>
          <w:rFonts w:ascii="仿宋_GB2312" w:hAnsi="仿宋_GB2312" w:eastAsia="仿宋_GB2312"/>
          <w:b/>
          <w:sz w:val="32"/>
        </w:rPr>
        <w:t>与年初预算相比,</w:t>
      </w:r>
      <w:r>
        <w:rPr>
          <w:rFonts w:ascii="仿宋_GB2312" w:hAnsi="仿宋_GB2312" w:eastAsia="仿宋_GB2312"/>
          <w:b w:val="0"/>
          <w:sz w:val="32"/>
        </w:rPr>
        <w:t>年初预算数671.20万元，决算数1,188.23万元，预决算差异率77.03%，主要原因是：年中追加中央基本公共卫生服务补助项目、中央重大传染病防控项目、石头城宾馆食宿、会议费项目等。</w:t>
      </w:r>
    </w:p>
    <w:p w14:paraId="3F8A188F">
      <w:pPr>
        <w:spacing w:line="640" w:lineRule="exact"/>
        <w:ind w:firstLine="640"/>
        <w:jc w:val="both"/>
        <w:outlineLvl w:val="3"/>
      </w:pPr>
      <w:r>
        <w:rPr>
          <w:rFonts w:ascii="楷体_GB2312" w:hAnsi="楷体_GB2312" w:eastAsia="楷体_GB2312"/>
          <w:b/>
          <w:sz w:val="32"/>
        </w:rPr>
        <w:t>（二）一般公共预算财政拨款支出决算结构情况</w:t>
      </w:r>
    </w:p>
    <w:p w14:paraId="40FFB448">
      <w:pPr>
        <w:spacing w:line="580" w:lineRule="exact"/>
        <w:ind w:firstLine="640"/>
        <w:jc w:val="both"/>
      </w:pPr>
      <w:r>
        <w:rPr>
          <w:rFonts w:ascii="仿宋_GB2312" w:hAnsi="仿宋_GB2312" w:eastAsia="仿宋_GB2312"/>
          <w:b w:val="0"/>
          <w:sz w:val="32"/>
        </w:rPr>
        <w:t>1.社会保障和就业支出(类)37.39万元,占3.15%。</w:t>
      </w:r>
    </w:p>
    <w:p w14:paraId="48D8017D">
      <w:pPr>
        <w:spacing w:line="580" w:lineRule="exact"/>
        <w:ind w:firstLine="640"/>
        <w:jc w:val="both"/>
      </w:pPr>
      <w:r>
        <w:rPr>
          <w:rFonts w:ascii="仿宋_GB2312" w:hAnsi="仿宋_GB2312" w:eastAsia="仿宋_GB2312"/>
          <w:b w:val="0"/>
          <w:sz w:val="32"/>
        </w:rPr>
        <w:t>2.卫生健康支出(类)1,143.84万元,占96.26%。</w:t>
      </w:r>
    </w:p>
    <w:p w14:paraId="412AF3C1">
      <w:pPr>
        <w:spacing w:line="580" w:lineRule="exact"/>
        <w:ind w:firstLine="640"/>
        <w:jc w:val="both"/>
      </w:pPr>
      <w:r>
        <w:rPr>
          <w:rFonts w:ascii="仿宋_GB2312" w:hAnsi="仿宋_GB2312" w:eastAsia="仿宋_GB2312"/>
          <w:b w:val="0"/>
          <w:sz w:val="32"/>
        </w:rPr>
        <w:t>3.其他支出(类)7.00万元,占0.59%。</w:t>
      </w:r>
    </w:p>
    <w:p w14:paraId="3A4125A2">
      <w:pPr>
        <w:spacing w:line="640" w:lineRule="exact"/>
        <w:ind w:firstLine="640"/>
        <w:jc w:val="both"/>
        <w:outlineLvl w:val="3"/>
      </w:pPr>
      <w:r>
        <w:rPr>
          <w:rFonts w:ascii="楷体_GB2312" w:hAnsi="楷体_GB2312" w:eastAsia="楷体_GB2312"/>
          <w:b/>
          <w:sz w:val="32"/>
        </w:rPr>
        <w:t>（三）一般公共预算财政拨款支出决算具体情况</w:t>
      </w:r>
    </w:p>
    <w:p w14:paraId="6C16A185">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0.00万元，比上年决算减少3.78万元，下降100.00%,主要原因是：本年功能科目调整，事业单位离退休上年度单独列支，本年调整至主科目列支，导致经费较上年减少。</w:t>
      </w:r>
    </w:p>
    <w:p w14:paraId="03EDC77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26.88万元，比上年决算增加5.70万元，增长26.91%,主要原因是：本年在职人员工资基数调增，养老缴费基数上涨，相应支出增加。</w:t>
      </w:r>
    </w:p>
    <w:p w14:paraId="49E0CE97">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10.51万元，比上年决算减少2.91万元，下降21.68%,主要原因是：本年新增退休人员较上年减少，职业年金缴费较上年减少。</w:t>
      </w:r>
    </w:p>
    <w:p w14:paraId="28575A0B">
      <w:pPr>
        <w:spacing w:line="580" w:lineRule="exact"/>
        <w:ind w:firstLine="640"/>
        <w:jc w:val="both"/>
      </w:pPr>
      <w:r>
        <w:rPr>
          <w:rFonts w:ascii="仿宋_GB2312" w:hAnsi="仿宋_GB2312" w:eastAsia="仿宋_GB2312"/>
          <w:b w:val="0"/>
          <w:sz w:val="32"/>
        </w:rPr>
        <w:t>4.卫生健康支出(类)公立医院(款)其他公立医院支出(项):支出决算数为0.00万元，比上年决算减少3.36万元，下降100.00%,主要原因是：本年减少YQ防控能力提升项目资金。</w:t>
      </w:r>
    </w:p>
    <w:p w14:paraId="6F5C1C98">
      <w:pPr>
        <w:spacing w:line="580" w:lineRule="exact"/>
        <w:ind w:firstLine="640"/>
        <w:jc w:val="both"/>
      </w:pPr>
      <w:r>
        <w:rPr>
          <w:rFonts w:ascii="仿宋_GB2312" w:hAnsi="仿宋_GB2312" w:eastAsia="仿宋_GB2312"/>
          <w:b w:val="0"/>
          <w:sz w:val="32"/>
        </w:rPr>
        <w:t>5.卫生健康支出(类)公共卫生(款)疾病预防控制机构(项):支出决算数为291.80万元，比上年决算增加24.15万元，增长9.02%,主要原因是：本年在职人员工资调增，人员经费增加；本年功能科目调整，事业单位离退休上年度单独列支，本年调整至主科目列支，导致经费较上年增加。</w:t>
      </w:r>
    </w:p>
    <w:p w14:paraId="1B39C579">
      <w:pPr>
        <w:spacing w:line="580" w:lineRule="exact"/>
        <w:ind w:firstLine="640"/>
        <w:jc w:val="both"/>
      </w:pPr>
      <w:r>
        <w:rPr>
          <w:rFonts w:ascii="仿宋_GB2312" w:hAnsi="仿宋_GB2312" w:eastAsia="仿宋_GB2312"/>
          <w:b w:val="0"/>
          <w:sz w:val="32"/>
        </w:rPr>
        <w:t>6.卫生健康支出(类)公共卫生(款)基本公共卫生服务(项):支出决算数为29.49万元，比上年决算增加20.18万元，增长216.76%,主要原因是：本年基本公共卫生服务（第二批）项目资金较上年增加。</w:t>
      </w:r>
    </w:p>
    <w:p w14:paraId="33F61E1A">
      <w:pPr>
        <w:spacing w:line="580" w:lineRule="exact"/>
        <w:ind w:firstLine="640"/>
        <w:jc w:val="both"/>
      </w:pPr>
      <w:r>
        <w:rPr>
          <w:rFonts w:ascii="仿宋_GB2312" w:hAnsi="仿宋_GB2312" w:eastAsia="仿宋_GB2312"/>
          <w:b w:val="0"/>
          <w:sz w:val="32"/>
        </w:rPr>
        <w:t>7.卫生健康支出(类)公共卫生(款)重大公共卫生服务(项):支出决算数为208.02万元，比上年决算增加3.36万元，增长1.64%,主要原因是：本年重大公共卫生服务资金项目资金（第二批）项目资金较上年增加。</w:t>
      </w:r>
    </w:p>
    <w:p w14:paraId="2B6492A7">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8.卫生健康支出(类)公共卫生(款)突发公共卫生事件应急处理(项):支出决算数为0.00万元，比上年决算减少2,230.26万元，下降100.00%,主要原因是：本年YQ防控项目和卡拉苏口岸、</w:t>
      </w:r>
      <w:r>
        <w:rPr>
          <w:rFonts w:hint="eastAsia" w:ascii="仿宋_GB2312" w:hAnsi="仿宋_GB2312" w:eastAsia="仿宋_GB2312"/>
          <w:b w:val="0"/>
          <w:sz w:val="32"/>
          <w:lang w:eastAsia="zh-CN"/>
        </w:rPr>
        <w:t>红其拉甫</w:t>
      </w:r>
      <w:r>
        <w:rPr>
          <w:rFonts w:ascii="仿宋_GB2312" w:hAnsi="仿宋_GB2312" w:eastAsia="仿宋_GB2312"/>
          <w:b w:val="0"/>
          <w:sz w:val="32"/>
        </w:rPr>
        <w:t>口岸防疫检测项目资金减少。</w:t>
      </w:r>
    </w:p>
    <w:p w14:paraId="2ACAE1BA">
      <w:pPr>
        <w:spacing w:line="580" w:lineRule="exact"/>
        <w:ind w:firstLine="640"/>
        <w:jc w:val="both"/>
      </w:pPr>
      <w:r>
        <w:rPr>
          <w:rFonts w:ascii="仿宋_GB2312" w:hAnsi="仿宋_GB2312" w:eastAsia="仿宋_GB2312"/>
          <w:b w:val="0"/>
          <w:sz w:val="32"/>
        </w:rPr>
        <w:t>9.卫生健康支出(类)公共卫生(款)其他公共卫生支出(项):支出决算数为342.06万元，比上年决算减少198.23万元，下降36.69%,主要原因是：本年减少YQ防控欠款资金、往年YQ防控所剩欠款和工程款。</w:t>
      </w:r>
    </w:p>
    <w:p w14:paraId="75ECD14C">
      <w:pPr>
        <w:spacing w:line="580" w:lineRule="exact"/>
        <w:ind w:firstLine="640"/>
        <w:jc w:val="both"/>
      </w:pPr>
      <w:r>
        <w:rPr>
          <w:rFonts w:ascii="仿宋_GB2312" w:hAnsi="仿宋_GB2312" w:eastAsia="仿宋_GB2312"/>
          <w:b w:val="0"/>
          <w:sz w:val="32"/>
        </w:rPr>
        <w:t>10.卫生健康支出(类)疾病预防控制事务(款)其他疾病预防控制事务支出(项):支出决算数为272.47万元，比上年决算增加272.47万元，增长100.00%,主要原因是：本年增加高原丽景酒店YQ防控隔离人员住宿费，YQ防控医疗物资（第十批）项目。</w:t>
      </w:r>
    </w:p>
    <w:p w14:paraId="4731CA3A">
      <w:pPr>
        <w:spacing w:line="580" w:lineRule="exact"/>
        <w:ind w:firstLine="640"/>
        <w:jc w:val="both"/>
      </w:pPr>
      <w:r>
        <w:rPr>
          <w:rFonts w:ascii="仿宋_GB2312" w:hAnsi="仿宋_GB2312" w:eastAsia="仿宋_GB2312"/>
          <w:b w:val="0"/>
          <w:sz w:val="32"/>
        </w:rPr>
        <w:t>11.其他支出(类)其他支出(款)其他支出(项):支出决算数为7.00万元，比上年决算增加7.00万元，增长100.00%,主要原因是：本年增加为民办实事工作队经费。</w:t>
      </w:r>
    </w:p>
    <w:p w14:paraId="326ACA10">
      <w:pPr>
        <w:spacing w:line="640" w:lineRule="exact"/>
        <w:ind w:firstLine="640"/>
        <w:jc w:val="both"/>
        <w:outlineLvl w:val="2"/>
      </w:pPr>
      <w:r>
        <w:rPr>
          <w:rFonts w:ascii="黑体" w:hAnsi="黑体" w:eastAsia="黑体"/>
          <w:sz w:val="32"/>
        </w:rPr>
        <w:t>六、一般公共预算财政拨款基本支出决算情况说明</w:t>
      </w:r>
    </w:p>
    <w:p w14:paraId="11B0423B">
      <w:pPr>
        <w:spacing w:line="580" w:lineRule="exact"/>
        <w:ind w:firstLine="640"/>
        <w:jc w:val="both"/>
      </w:pPr>
      <w:r>
        <w:rPr>
          <w:rFonts w:ascii="仿宋_GB2312" w:hAnsi="仿宋_GB2312" w:eastAsia="仿宋_GB2312"/>
          <w:b w:val="0"/>
          <w:sz w:val="32"/>
        </w:rPr>
        <w:t>2024年度一般公共预算财政拨款基本支出329.19万元，其中：</w:t>
      </w:r>
      <w:r>
        <w:rPr>
          <w:rFonts w:ascii="仿宋_GB2312" w:hAnsi="仿宋_GB2312" w:eastAsia="仿宋_GB2312"/>
          <w:b/>
          <w:sz w:val="32"/>
        </w:rPr>
        <w:t>人员经费310.38万元，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5801AF1C">
      <w:pPr>
        <w:spacing w:line="580" w:lineRule="exact"/>
        <w:ind w:firstLine="640"/>
        <w:jc w:val="both"/>
      </w:pPr>
      <w:r>
        <w:rPr>
          <w:rFonts w:ascii="仿宋_GB2312" w:hAnsi="仿宋_GB2312" w:eastAsia="仿宋_GB2312"/>
          <w:b/>
          <w:sz w:val="32"/>
        </w:rPr>
        <w:t>公用经费18.81万元，</w:t>
      </w:r>
      <w:r>
        <w:rPr>
          <w:rFonts w:ascii="仿宋_GB2312" w:hAnsi="仿宋_GB2312" w:eastAsia="仿宋_GB2312"/>
          <w:b w:val="0"/>
          <w:sz w:val="32"/>
        </w:rPr>
        <w:t>包括：办公费、取暖费、差旅费、公务用车运行维护费。</w:t>
      </w:r>
    </w:p>
    <w:p w14:paraId="76F4B1E5">
      <w:pPr>
        <w:spacing w:line="640" w:lineRule="exact"/>
        <w:ind w:firstLine="640"/>
        <w:jc w:val="both"/>
        <w:outlineLvl w:val="2"/>
      </w:pPr>
      <w:r>
        <w:rPr>
          <w:rFonts w:ascii="黑体" w:hAnsi="黑体" w:eastAsia="黑体"/>
          <w:sz w:val="32"/>
        </w:rPr>
        <w:t>七、政府性基金预算财政拨款收入支出决算情况说明</w:t>
      </w:r>
    </w:p>
    <w:p w14:paraId="094BB52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45AB265">
      <w:pPr>
        <w:spacing w:line="640" w:lineRule="exact"/>
        <w:ind w:firstLine="640"/>
        <w:jc w:val="both"/>
        <w:outlineLvl w:val="2"/>
      </w:pPr>
      <w:r>
        <w:rPr>
          <w:rFonts w:ascii="黑体" w:hAnsi="黑体" w:eastAsia="黑体"/>
          <w:sz w:val="32"/>
        </w:rPr>
        <w:t>八、国有资本经营预算财政拨款收入支出决算情况说明</w:t>
      </w:r>
    </w:p>
    <w:p w14:paraId="63DAF73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BD3B0FD">
      <w:pPr>
        <w:spacing w:line="640" w:lineRule="exact"/>
        <w:ind w:firstLine="640"/>
        <w:jc w:val="both"/>
        <w:outlineLvl w:val="2"/>
      </w:pPr>
      <w:r>
        <w:rPr>
          <w:rFonts w:ascii="黑体" w:hAnsi="黑体" w:eastAsia="黑体"/>
          <w:sz w:val="32"/>
        </w:rPr>
        <w:t>九、财政拨款“三公”经费支出决算情况说明</w:t>
      </w:r>
    </w:p>
    <w:p w14:paraId="19324F9E">
      <w:pPr>
        <w:spacing w:line="580" w:lineRule="exact"/>
        <w:ind w:firstLine="640"/>
        <w:jc w:val="both"/>
      </w:pPr>
      <w:r>
        <w:rPr>
          <w:rFonts w:ascii="仿宋_GB2312" w:hAnsi="仿宋_GB2312" w:eastAsia="仿宋_GB2312"/>
          <w:b/>
          <w:sz w:val="32"/>
        </w:rPr>
        <w:t>2024年度财政拨款“三公”经费支出8.22万元，</w:t>
      </w:r>
      <w:r>
        <w:rPr>
          <w:rFonts w:ascii="仿宋_GB2312" w:hAnsi="仿宋_GB2312" w:eastAsia="仿宋_GB2312"/>
          <w:b w:val="0"/>
          <w:sz w:val="32"/>
        </w:rPr>
        <w:t>比上年增加5.44万元，增长195.68%，主要原因是：本年车辆使用次数增加，车辆老化，维修维护费增加。其中：因公出国（境）费支出0.00万元，占0.00%，比上年增加0.00万元，增长0.00%，主要原因是：2023年与2024年均未安排因公出国（境）费支出。公务用车购置及运行维护费支出8.22万元，占100.00%，比上年增加5.44万元，增长195.68%，主要原因是：本年车辆使用次数增加，车辆老化，维修维护费增加。公务接待费支出0.00万元，占0.00%，比上年增加0.00万元，增长0.00%，主要原因是：2023年与2024年均未安排公务接待费支出。</w:t>
      </w:r>
    </w:p>
    <w:p w14:paraId="3451A852">
      <w:pPr>
        <w:spacing w:line="580" w:lineRule="exact"/>
        <w:ind w:firstLine="640"/>
        <w:jc w:val="both"/>
      </w:pPr>
      <w:r>
        <w:rPr>
          <w:rFonts w:ascii="仿宋_GB2312" w:hAnsi="仿宋_GB2312" w:eastAsia="仿宋_GB2312"/>
          <w:b/>
          <w:sz w:val="32"/>
        </w:rPr>
        <w:t>具体情况如下：</w:t>
      </w:r>
    </w:p>
    <w:p w14:paraId="6CE6C02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B56411">
      <w:pPr>
        <w:spacing w:line="580" w:lineRule="exact"/>
        <w:ind w:firstLine="640"/>
        <w:jc w:val="both"/>
      </w:pPr>
      <w:r>
        <w:rPr>
          <w:rFonts w:ascii="仿宋_GB2312" w:hAnsi="仿宋_GB2312" w:eastAsia="仿宋_GB2312"/>
          <w:b w:val="0"/>
          <w:sz w:val="32"/>
        </w:rPr>
        <w:t>公务用车购置及运行维护费8.22万元，其中：公务用车购置费0.00万元，公务用车运行维护费8.22万元。公务用车运行维护费开支内容包括车辆加油费、维修费、保险费。公务用车购置数0辆，公务用车保有量20辆。国有资产占用情况中固定资产车辆20辆，与公务用车保有量差异原因是：本单位固定资产车辆与公务用车保有量一致无差异。</w:t>
      </w:r>
    </w:p>
    <w:p w14:paraId="2570438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F655C7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8.22万元，决算数8.22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8.22万元，决算数8.22万元，预决算差异率0.00%，主要原因是：严格按照预算执行，预决算无差异。公务接待费全年预算数0.00万元，决算数0.00万元，预决算差异率0.00%，主要原因是：本单位无公务接待费。</w:t>
      </w:r>
    </w:p>
    <w:p w14:paraId="5745B5E1">
      <w:pPr>
        <w:spacing w:line="640" w:lineRule="exact"/>
        <w:ind w:firstLine="640"/>
        <w:jc w:val="both"/>
        <w:outlineLvl w:val="2"/>
      </w:pPr>
      <w:r>
        <w:rPr>
          <w:rFonts w:ascii="黑体" w:hAnsi="黑体" w:eastAsia="黑体"/>
          <w:sz w:val="32"/>
        </w:rPr>
        <w:t>十、其他重要事项的情况说明</w:t>
      </w:r>
    </w:p>
    <w:p w14:paraId="25D36339">
      <w:pPr>
        <w:spacing w:line="640" w:lineRule="exact"/>
        <w:ind w:firstLine="640"/>
        <w:jc w:val="both"/>
        <w:outlineLvl w:val="3"/>
      </w:pPr>
      <w:r>
        <w:rPr>
          <w:rFonts w:ascii="楷体_GB2312" w:hAnsi="楷体_GB2312" w:eastAsia="楷体_GB2312"/>
          <w:b/>
          <w:sz w:val="32"/>
        </w:rPr>
        <w:t>（一）机关运行经费及公用经费支出情况</w:t>
      </w:r>
    </w:p>
    <w:p w14:paraId="4AA3CA9C">
      <w:pPr>
        <w:spacing w:line="580" w:lineRule="exact"/>
        <w:ind w:firstLine="640"/>
        <w:jc w:val="both"/>
      </w:pPr>
      <w:r>
        <w:rPr>
          <w:rFonts w:ascii="仿宋_GB2312" w:hAnsi="仿宋_GB2312" w:eastAsia="仿宋_GB2312"/>
          <w:b w:val="0"/>
          <w:sz w:val="32"/>
        </w:rPr>
        <w:t>2024年度塔什库尔干塔吉克自治县疾病预防控制中心（卫生监督所）（事业单位）公用经费支出18.81万元，比上年增加10.01万元，增长113.75%，主要原因是：本年公务用车运行维护费、取暖费增加，导致公用经费较上年增加。</w:t>
      </w:r>
    </w:p>
    <w:p w14:paraId="48B5B02D">
      <w:pPr>
        <w:spacing w:line="640" w:lineRule="exact"/>
        <w:ind w:firstLine="640"/>
        <w:jc w:val="both"/>
        <w:outlineLvl w:val="3"/>
      </w:pPr>
      <w:r>
        <w:rPr>
          <w:rFonts w:ascii="楷体_GB2312" w:hAnsi="楷体_GB2312" w:eastAsia="楷体_GB2312"/>
          <w:b/>
          <w:sz w:val="32"/>
        </w:rPr>
        <w:t>（二）政府采购情况</w:t>
      </w:r>
    </w:p>
    <w:p w14:paraId="5D8CDE33">
      <w:pPr>
        <w:spacing w:line="580" w:lineRule="exact"/>
        <w:ind w:firstLine="640"/>
        <w:jc w:val="both"/>
      </w:pPr>
      <w:r>
        <w:rPr>
          <w:rFonts w:ascii="仿宋_GB2312" w:hAnsi="仿宋_GB2312" w:eastAsia="仿宋_GB2312"/>
          <w:b w:val="0"/>
          <w:sz w:val="32"/>
        </w:rPr>
        <w:t>2024年度政府采购支出总额2.22万元，其中：政府采购货物支出1.90万元、政府采购工程支出0.00万元、政府采购服务支出0.32万元。</w:t>
      </w:r>
    </w:p>
    <w:p w14:paraId="6B86CE5C">
      <w:pPr>
        <w:spacing w:line="580" w:lineRule="exact"/>
        <w:ind w:firstLine="640"/>
        <w:jc w:val="both"/>
      </w:pPr>
      <w:r>
        <w:rPr>
          <w:rFonts w:ascii="仿宋_GB2312" w:hAnsi="仿宋_GB2312" w:eastAsia="仿宋_GB2312"/>
          <w:b w:val="0"/>
          <w:sz w:val="32"/>
        </w:rPr>
        <w:t>授予中小企业合同金额0.88万元，占政府采购支出总额的39.64%，其中：授予小微企业合同金额0.88万元，占政府采购支出总额的39.64%。</w:t>
      </w:r>
    </w:p>
    <w:p w14:paraId="55CDB2D1">
      <w:pPr>
        <w:spacing w:line="640" w:lineRule="exact"/>
        <w:ind w:firstLine="640"/>
        <w:jc w:val="both"/>
        <w:outlineLvl w:val="3"/>
      </w:pPr>
      <w:r>
        <w:rPr>
          <w:rFonts w:ascii="楷体_GB2312" w:hAnsi="楷体_GB2312" w:eastAsia="楷体_GB2312"/>
          <w:b/>
          <w:sz w:val="32"/>
        </w:rPr>
        <w:t>（三）国有资产占用情况说明</w:t>
      </w:r>
    </w:p>
    <w:p w14:paraId="1D95AABE">
      <w:pPr>
        <w:spacing w:line="580" w:lineRule="exact"/>
        <w:ind w:firstLine="640"/>
        <w:jc w:val="both"/>
      </w:pPr>
      <w:r>
        <w:rPr>
          <w:rFonts w:ascii="仿宋_GB2312" w:hAnsi="仿宋_GB2312" w:eastAsia="仿宋_GB2312"/>
          <w:b w:val="0"/>
          <w:sz w:val="32"/>
        </w:rPr>
        <w:t>截至2024年12月31日，房屋33,467.96平方米，价值24,720.55万元。车辆20辆，价值571.38万元，其中：副部（省）级及以上领导用车0辆、主要负责人用车0辆、机要通信用车0辆、应急保障用车0辆、执法执勤用车0辆、特种专业技术用车13辆、离退休干部服务用车0辆、其他用车7辆，其他用车主要是：一般公务用车。单价100万元（含）以上设备（不含车辆）10台（套）。</w:t>
      </w:r>
    </w:p>
    <w:p w14:paraId="070ABC89">
      <w:pPr>
        <w:spacing w:line="640" w:lineRule="exact"/>
        <w:ind w:firstLine="640"/>
        <w:jc w:val="both"/>
        <w:outlineLvl w:val="2"/>
      </w:pPr>
      <w:r>
        <w:rPr>
          <w:rFonts w:ascii="黑体" w:hAnsi="黑体" w:eastAsia="黑体"/>
          <w:sz w:val="32"/>
        </w:rPr>
        <w:t>十一、预算绩效的情况说明</w:t>
      </w:r>
    </w:p>
    <w:p w14:paraId="52508C5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1,277.15万元，实际执行总额1,272.49万元；预算绩效评价项目11个，全年预算数474.31万元，全年执行数468.59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预算执行与绩效跟踪脱节，缺乏对防控项目进展、资金使用效果的动态监控。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1451229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F292F51">
        <w:tblPrEx>
          <w:tblCellMar>
            <w:top w:w="0" w:type="dxa"/>
            <w:left w:w="108" w:type="dxa"/>
            <w:bottom w:w="0" w:type="dxa"/>
            <w:right w:w="108" w:type="dxa"/>
          </w:tblCellMar>
        </w:tblPrEx>
        <w:tc>
          <w:tcPr>
            <w:tcW w:w="8847" w:type="dxa"/>
            <w:gridSpan w:val="9"/>
            <w:vAlign w:val="center"/>
          </w:tcPr>
          <w:p w14:paraId="69DFC0D5">
            <w:pPr>
              <w:jc w:val="center"/>
            </w:pPr>
            <w:r>
              <w:rPr>
                <w:rFonts w:ascii="宋体" w:hAnsi="宋体" w:eastAsia="宋体"/>
                <w:sz w:val="24"/>
              </w:rPr>
              <w:t>单位整体支出绩效自评表</w:t>
            </w:r>
          </w:p>
        </w:tc>
      </w:tr>
      <w:tr w14:paraId="5B574911">
        <w:tblPrEx>
          <w:tblCellMar>
            <w:top w:w="0" w:type="dxa"/>
            <w:left w:w="108" w:type="dxa"/>
            <w:bottom w:w="0" w:type="dxa"/>
            <w:right w:w="108" w:type="dxa"/>
          </w:tblCellMar>
        </w:tblPrEx>
        <w:tc>
          <w:tcPr>
            <w:tcW w:w="8847" w:type="dxa"/>
            <w:gridSpan w:val="9"/>
            <w:vAlign w:val="center"/>
          </w:tcPr>
          <w:p w14:paraId="0811DBCA">
            <w:pPr>
              <w:jc w:val="center"/>
            </w:pPr>
            <w:r>
              <w:rPr>
                <w:rFonts w:ascii="宋体" w:hAnsi="宋体" w:eastAsia="宋体"/>
                <w:sz w:val="24"/>
              </w:rPr>
              <w:t>（2024年度）</w:t>
            </w:r>
          </w:p>
        </w:tc>
      </w:tr>
      <w:tr w14:paraId="3561B3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77F7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17310B">
            <w:pPr>
              <w:jc w:val="center"/>
            </w:pPr>
            <w:r>
              <w:rPr>
                <w:rFonts w:ascii="宋体" w:hAnsi="宋体" w:eastAsia="宋体"/>
                <w:sz w:val="16"/>
              </w:rPr>
              <w:t>塔什库尔干塔吉克自治县疾病预防控制中心（卫生监督所）</w:t>
            </w:r>
          </w:p>
        </w:tc>
      </w:tr>
      <w:tr w14:paraId="7213B6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53682">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ACBE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11EB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8ADD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60B1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F4B6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3A41A">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FAE39">
            <w:pPr>
              <w:jc w:val="center"/>
            </w:pPr>
            <w:r>
              <w:rPr>
                <w:rFonts w:ascii="宋体" w:hAnsi="宋体" w:eastAsia="宋体"/>
                <w:sz w:val="16"/>
              </w:rPr>
              <w:t>得分</w:t>
            </w:r>
          </w:p>
        </w:tc>
      </w:tr>
      <w:tr w14:paraId="53C59E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9F4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ED47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984AD">
            <w:pPr>
              <w:jc w:val="center"/>
            </w:pPr>
            <w:r>
              <w:rPr>
                <w:rFonts w:ascii="宋体" w:hAnsi="宋体" w:eastAsia="宋体"/>
                <w:sz w:val="16"/>
              </w:rPr>
              <w:t>671.20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3E4AC">
            <w:pPr>
              <w:jc w:val="center"/>
            </w:pPr>
            <w:r>
              <w:rPr>
                <w:rFonts w:ascii="宋体" w:hAnsi="宋体" w:eastAsia="宋体"/>
                <w:sz w:val="16"/>
              </w:rPr>
              <w:t>1,277.15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468FC">
            <w:pPr>
              <w:jc w:val="center"/>
            </w:pPr>
            <w:r>
              <w:rPr>
                <w:rFonts w:ascii="宋体" w:hAnsi="宋体" w:eastAsia="宋体"/>
                <w:sz w:val="16"/>
              </w:rPr>
              <w:t>1,272.49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495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089B8">
            <w:pPr>
              <w:jc w:val="center"/>
            </w:pPr>
            <w:r>
              <w:rPr>
                <w:rFonts w:ascii="宋体" w:hAnsi="宋体" w:eastAsia="宋体"/>
                <w:sz w:val="16"/>
              </w:rPr>
              <w:t>99.64%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9A31C">
            <w:pPr>
              <w:jc w:val="center"/>
            </w:pPr>
            <w:r>
              <w:rPr>
                <w:rFonts w:ascii="宋体" w:hAnsi="宋体" w:eastAsia="宋体"/>
                <w:sz w:val="16"/>
              </w:rPr>
              <w:t>9.96</w:t>
            </w:r>
          </w:p>
        </w:tc>
      </w:tr>
      <w:tr w14:paraId="27A7E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905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9559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C292C">
            <w:pPr>
              <w:jc w:val="center"/>
            </w:pPr>
            <w:r>
              <w:rPr>
                <w:rFonts w:ascii="宋体" w:hAnsi="宋体" w:eastAsia="宋体"/>
                <w:sz w:val="16"/>
              </w:rPr>
              <w:t>175.37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CACA">
            <w:pPr>
              <w:jc w:val="center"/>
            </w:pPr>
            <w:r>
              <w:rPr>
                <w:rFonts w:ascii="宋体" w:hAnsi="宋体" w:eastAsia="宋体"/>
                <w:sz w:val="16"/>
              </w:rPr>
              <w:t>282.23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39A91">
            <w:pPr>
              <w:jc w:val="center"/>
            </w:pPr>
            <w:r>
              <w:rPr>
                <w:rFonts w:ascii="宋体" w:hAnsi="宋体" w:eastAsia="宋体"/>
                <w:sz w:val="16"/>
              </w:rPr>
              <w:t>277.57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363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3A11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C7B1B">
            <w:pPr>
              <w:jc w:val="center"/>
            </w:pPr>
            <w:r>
              <w:rPr>
                <w:rFonts w:ascii="宋体" w:hAnsi="宋体" w:eastAsia="宋体"/>
                <w:sz w:val="16"/>
              </w:rPr>
              <w:t>—</w:t>
            </w:r>
          </w:p>
        </w:tc>
      </w:tr>
      <w:tr w14:paraId="7D457C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412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C9B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4005F">
            <w:pPr>
              <w:jc w:val="center"/>
            </w:pPr>
            <w:r>
              <w:rPr>
                <w:rFonts w:ascii="宋体" w:hAnsi="宋体" w:eastAsia="宋体"/>
                <w:sz w:val="16"/>
              </w:rPr>
              <w:t>495.83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65C57">
            <w:pPr>
              <w:jc w:val="center"/>
            </w:pPr>
            <w:r>
              <w:rPr>
                <w:rFonts w:ascii="宋体" w:hAnsi="宋体" w:eastAsia="宋体"/>
                <w:sz w:val="16"/>
              </w:rPr>
              <w:t>994.92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58FB2">
            <w:pPr>
              <w:jc w:val="center"/>
            </w:pPr>
            <w:r>
              <w:rPr>
                <w:rFonts w:ascii="宋体" w:hAnsi="宋体" w:eastAsia="宋体"/>
                <w:sz w:val="16"/>
              </w:rPr>
              <w:t>994.92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0A8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3C8D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FDA7B">
            <w:pPr>
              <w:jc w:val="center"/>
            </w:pPr>
            <w:r>
              <w:rPr>
                <w:rFonts w:ascii="宋体" w:hAnsi="宋体" w:eastAsia="宋体"/>
                <w:sz w:val="16"/>
              </w:rPr>
              <w:t>—</w:t>
            </w:r>
          </w:p>
        </w:tc>
      </w:tr>
      <w:tr w14:paraId="14A97D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F69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5F41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6FB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D93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7A7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00D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ACC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65E12">
            <w:pPr>
              <w:jc w:val="center"/>
            </w:pPr>
            <w:r>
              <w:rPr>
                <w:rFonts w:ascii="宋体" w:hAnsi="宋体" w:eastAsia="宋体"/>
                <w:sz w:val="16"/>
              </w:rPr>
              <w:t>—</w:t>
            </w:r>
          </w:p>
        </w:tc>
      </w:tr>
      <w:tr w14:paraId="7F1803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EC02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2F080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0E442">
            <w:pPr>
              <w:jc w:val="center"/>
              <w:rPr>
                <w:rFonts w:hint="eastAsia" w:eastAsia="宋体"/>
                <w:lang w:eastAsia="zh-CN"/>
              </w:rPr>
            </w:pPr>
            <w:r>
              <w:rPr>
                <w:rFonts w:hint="eastAsia" w:ascii="宋体" w:hAnsi="宋体"/>
                <w:sz w:val="16"/>
                <w:lang w:eastAsia="zh-CN"/>
              </w:rPr>
              <w:t>实际完成情况</w:t>
            </w:r>
          </w:p>
        </w:tc>
      </w:tr>
      <w:tr w14:paraId="428705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A350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9C836B">
            <w:pPr>
              <w:jc w:val="both"/>
            </w:pPr>
            <w:r>
              <w:rPr>
                <w:rFonts w:ascii="宋体" w:hAnsi="宋体" w:eastAsia="宋体"/>
                <w:sz w:val="16"/>
              </w:rPr>
              <w:t>坚持以习近平新时代中国特色社会主义思想为指引，全面贯彻落实党的二十大精神，新时代党的治疆方略，特别是社会稳定和长治久安总目标，聚焦社会大局持续稳定。紧紧围绕 “疾病控制、预防为主”的工作方针统揽疾控中心各项工作。在</w:t>
            </w:r>
            <w:r>
              <w:rPr>
                <w:rFonts w:hint="eastAsia" w:ascii="宋体" w:hAnsi="宋体"/>
                <w:sz w:val="16"/>
                <w:lang w:eastAsia="zh-CN"/>
              </w:rPr>
              <w:t>县委、县政府</w:t>
            </w:r>
            <w:r>
              <w:rPr>
                <w:rFonts w:ascii="宋体" w:hAnsi="宋体" w:eastAsia="宋体"/>
                <w:sz w:val="16"/>
              </w:rPr>
              <w:t>的正确领导下，在卫健委的关心帮助下，始终坚持把人民生命安全和身体健康放在第一位，坚持“大卫生、大健康”发展理念，坚持基本卫生事业公益性原则，坚持补短板、强弱项工作路径，奋力开创新时代疾病预防工作新局面。</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4809CF">
            <w:pPr>
              <w:jc w:val="both"/>
            </w:pPr>
            <w:r>
              <w:rPr>
                <w:rFonts w:ascii="宋体" w:hAnsi="宋体" w:eastAsia="宋体"/>
                <w:sz w:val="16"/>
              </w:rPr>
              <w:t>坚持以习近平新时代中国特色社会主义思想为指引，全面贯彻落实党的二十大精神，新时代党的治疆方略，特别是社会稳定和长治久安总目标，聚焦社会大局持续稳定。紧紧围绕 “疾病控制、预防为主”的工作方针统揽疾控中心各项工作。在</w:t>
            </w:r>
            <w:r>
              <w:rPr>
                <w:rFonts w:hint="eastAsia" w:ascii="宋体" w:hAnsi="宋体"/>
                <w:sz w:val="16"/>
                <w:lang w:eastAsia="zh-CN"/>
              </w:rPr>
              <w:t>县委、县政府</w:t>
            </w:r>
            <w:r>
              <w:rPr>
                <w:rFonts w:ascii="宋体" w:hAnsi="宋体" w:eastAsia="宋体"/>
                <w:sz w:val="16"/>
              </w:rPr>
              <w:t>的正确领导下，在卫健委的关心帮助下，始终坚持把人民生命安全和身体健康放在第一位，坚持“大卫生、大健康”发展理念，坚持基本卫生事业公益性原则，坚持补短板、强弱项工作路径，奋力开创新时代疾病预防工作新局面。2024年具体完成的重要工作有：适龄儿童疫苗合格接种率达95%，肺结核患者发现任务完成率达95%，</w:t>
            </w:r>
            <w:r>
              <w:rPr>
                <w:rFonts w:hint="eastAsia" w:ascii="宋体" w:hAnsi="宋体"/>
                <w:sz w:val="16"/>
                <w:lang w:eastAsia="zh-CN"/>
              </w:rPr>
              <w:t>棘球蚴病</w:t>
            </w:r>
            <w:r>
              <w:rPr>
                <w:rFonts w:ascii="宋体" w:hAnsi="宋体" w:eastAsia="宋体"/>
                <w:sz w:val="16"/>
              </w:rPr>
              <w:t>人群筛查任务完成率达90%，寄生虫病、地方病、</w:t>
            </w:r>
            <w:r>
              <w:rPr>
                <w:rFonts w:hint="eastAsia" w:ascii="宋体" w:hAnsi="宋体"/>
                <w:sz w:val="16"/>
                <w:lang w:eastAsia="zh-CN"/>
              </w:rPr>
              <w:t>慢性病</w:t>
            </w:r>
            <w:r>
              <w:rPr>
                <w:rFonts w:ascii="宋体" w:hAnsi="宋体" w:eastAsia="宋体"/>
                <w:sz w:val="16"/>
              </w:rPr>
              <w:t>规范管理率达90%，食源性致病菌、化学污染及有害物质监测率达100%。</w:t>
            </w:r>
          </w:p>
        </w:tc>
      </w:tr>
      <w:tr w14:paraId="1E7E4C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4D65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C42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9971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0605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3F9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FF2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116C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103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93EF8">
            <w:pPr>
              <w:jc w:val="center"/>
            </w:pPr>
            <w:r>
              <w:rPr>
                <w:rFonts w:ascii="宋体" w:hAnsi="宋体" w:eastAsia="宋体"/>
                <w:sz w:val="16"/>
              </w:rPr>
              <w:t>得分</w:t>
            </w:r>
          </w:p>
        </w:tc>
      </w:tr>
      <w:tr w14:paraId="71596D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7457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5F16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A03A6">
            <w:pPr>
              <w:jc w:val="center"/>
            </w:pPr>
            <w:r>
              <w:rPr>
                <w:rFonts w:ascii="宋体" w:hAnsi="宋体" w:eastAsia="宋体"/>
                <w:sz w:val="16"/>
              </w:rPr>
              <w:t>适龄儿童疫苗合格接种率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E029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3FB9">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074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60B4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B00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041D9">
            <w:pPr>
              <w:jc w:val="center"/>
            </w:pPr>
            <w:r>
              <w:rPr>
                <w:rFonts w:ascii="宋体" w:hAnsi="宋体" w:eastAsia="宋体"/>
                <w:sz w:val="16"/>
              </w:rPr>
              <w:t>20</w:t>
            </w:r>
          </w:p>
        </w:tc>
      </w:tr>
      <w:tr w14:paraId="067FA1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4C9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770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11172">
            <w:pPr>
              <w:jc w:val="center"/>
            </w:pPr>
            <w:r>
              <w:rPr>
                <w:rFonts w:ascii="宋体" w:hAnsi="宋体" w:eastAsia="宋体"/>
                <w:sz w:val="16"/>
              </w:rPr>
              <w:t>肺结核患者发现任务完成率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665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FE27A">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4A8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D85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BC0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EBFE5">
            <w:pPr>
              <w:jc w:val="center"/>
            </w:pPr>
            <w:r>
              <w:rPr>
                <w:rFonts w:ascii="宋体" w:hAnsi="宋体" w:eastAsia="宋体"/>
                <w:sz w:val="16"/>
              </w:rPr>
              <w:t>20</w:t>
            </w:r>
          </w:p>
        </w:tc>
      </w:tr>
      <w:tr w14:paraId="251BF3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E47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DC5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39507">
            <w:pPr>
              <w:jc w:val="center"/>
            </w:pPr>
            <w:r>
              <w:rPr>
                <w:rFonts w:hint="eastAsia" w:ascii="宋体" w:hAnsi="宋体"/>
                <w:sz w:val="16"/>
                <w:lang w:eastAsia="zh-CN"/>
              </w:rPr>
              <w:t>棘球蚴病</w:t>
            </w:r>
            <w:r>
              <w:rPr>
                <w:rFonts w:ascii="宋体" w:hAnsi="宋体" w:eastAsia="宋体"/>
                <w:sz w:val="16"/>
              </w:rPr>
              <w:t>人群筛查任务完成率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3CA2E">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D6B1E">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6E6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A100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28E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41F18">
            <w:pPr>
              <w:jc w:val="center"/>
            </w:pPr>
            <w:r>
              <w:rPr>
                <w:rFonts w:ascii="宋体" w:hAnsi="宋体" w:eastAsia="宋体"/>
                <w:sz w:val="16"/>
              </w:rPr>
              <w:t>20</w:t>
            </w:r>
          </w:p>
        </w:tc>
      </w:tr>
      <w:tr w14:paraId="61B8CE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82F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019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0358E">
            <w:pPr>
              <w:jc w:val="center"/>
            </w:pPr>
            <w:r>
              <w:rPr>
                <w:rFonts w:ascii="宋体" w:hAnsi="宋体" w:eastAsia="宋体"/>
                <w:sz w:val="16"/>
              </w:rPr>
              <w:t>寄生虫病、地方病、</w:t>
            </w:r>
            <w:r>
              <w:rPr>
                <w:rFonts w:hint="eastAsia" w:ascii="宋体" w:hAnsi="宋体"/>
                <w:sz w:val="16"/>
                <w:lang w:eastAsia="zh-CN"/>
              </w:rPr>
              <w:t>慢性</w:t>
            </w:r>
            <w:r>
              <w:rPr>
                <w:rFonts w:ascii="宋体" w:hAnsi="宋体" w:eastAsia="宋体"/>
                <w:sz w:val="16"/>
              </w:rPr>
              <w:t>病规范管理率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80D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08D73">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18D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748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61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AF6F1">
            <w:pPr>
              <w:jc w:val="center"/>
            </w:pPr>
            <w:r>
              <w:rPr>
                <w:rFonts w:ascii="宋体" w:hAnsi="宋体" w:eastAsia="宋体"/>
                <w:sz w:val="16"/>
              </w:rPr>
              <w:t>20</w:t>
            </w:r>
          </w:p>
        </w:tc>
      </w:tr>
      <w:tr w14:paraId="354675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4FD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659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B39AE">
            <w:pPr>
              <w:jc w:val="center"/>
            </w:pPr>
            <w:r>
              <w:rPr>
                <w:rFonts w:ascii="宋体" w:hAnsi="宋体" w:eastAsia="宋体"/>
                <w:sz w:val="16"/>
              </w:rPr>
              <w:t>食源性致病菌、化学污染及有害物质监测率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ADC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9684">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EED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91B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83E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0C435">
            <w:pPr>
              <w:jc w:val="center"/>
            </w:pPr>
            <w:r>
              <w:rPr>
                <w:rFonts w:ascii="宋体" w:hAnsi="宋体" w:eastAsia="宋体"/>
                <w:sz w:val="16"/>
              </w:rPr>
              <w:t>10</w:t>
            </w:r>
          </w:p>
        </w:tc>
      </w:tr>
    </w:tbl>
    <w:p w14:paraId="4DB1E6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8B6CC3C">
        <w:tblPrEx>
          <w:tblCellMar>
            <w:top w:w="0" w:type="dxa"/>
            <w:left w:w="108" w:type="dxa"/>
            <w:bottom w:w="0" w:type="dxa"/>
            <w:right w:w="108" w:type="dxa"/>
          </w:tblCellMar>
        </w:tblPrEx>
        <w:tc>
          <w:tcPr>
            <w:tcW w:w="8848" w:type="dxa"/>
            <w:gridSpan w:val="14"/>
            <w:vAlign w:val="center"/>
          </w:tcPr>
          <w:p w14:paraId="1EC18E57">
            <w:pPr>
              <w:jc w:val="center"/>
            </w:pPr>
            <w:r>
              <w:rPr>
                <w:rFonts w:ascii="宋体" w:hAnsi="宋体" w:eastAsia="宋体"/>
                <w:sz w:val="24"/>
              </w:rPr>
              <w:t>项目支出绩效自评表</w:t>
            </w:r>
          </w:p>
        </w:tc>
      </w:tr>
      <w:tr w14:paraId="10C7BDA6">
        <w:tblPrEx>
          <w:tblCellMar>
            <w:top w:w="0" w:type="dxa"/>
            <w:left w:w="108" w:type="dxa"/>
            <w:bottom w:w="0" w:type="dxa"/>
            <w:right w:w="108" w:type="dxa"/>
          </w:tblCellMar>
        </w:tblPrEx>
        <w:tc>
          <w:tcPr>
            <w:tcW w:w="8848" w:type="dxa"/>
            <w:gridSpan w:val="14"/>
            <w:vAlign w:val="center"/>
          </w:tcPr>
          <w:p w14:paraId="1BCECA02">
            <w:pPr>
              <w:jc w:val="center"/>
            </w:pPr>
            <w:r>
              <w:rPr>
                <w:rFonts w:ascii="宋体" w:hAnsi="宋体" w:eastAsia="宋体"/>
                <w:sz w:val="24"/>
              </w:rPr>
              <w:t>(2024年度)</w:t>
            </w:r>
          </w:p>
        </w:tc>
      </w:tr>
      <w:tr w14:paraId="16D7A7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17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6148D4">
            <w:pPr>
              <w:jc w:val="center"/>
            </w:pPr>
            <w:r>
              <w:rPr>
                <w:rFonts w:ascii="宋体" w:hAnsi="宋体" w:eastAsia="宋体"/>
                <w:sz w:val="16"/>
              </w:rPr>
              <w:t>2023年中央基本公共卫生服务补助（第二批）项目</w:t>
            </w:r>
          </w:p>
        </w:tc>
      </w:tr>
      <w:tr w14:paraId="51968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BE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A48BA">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3A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FD864">
            <w:pPr>
              <w:jc w:val="center"/>
            </w:pPr>
            <w:r>
              <w:rPr>
                <w:rFonts w:ascii="宋体" w:hAnsi="宋体" w:eastAsia="宋体"/>
                <w:sz w:val="16"/>
              </w:rPr>
              <w:t>塔什库尔干塔吉克自治县疾病预防控制中心（卫生监督所）</w:t>
            </w:r>
          </w:p>
        </w:tc>
      </w:tr>
      <w:tr w14:paraId="74925C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F458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E08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FF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22D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01E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321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59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CC5E">
            <w:pPr>
              <w:jc w:val="center"/>
            </w:pPr>
            <w:r>
              <w:rPr>
                <w:rFonts w:ascii="宋体" w:hAnsi="宋体" w:eastAsia="宋体"/>
                <w:sz w:val="16"/>
              </w:rPr>
              <w:t>得分</w:t>
            </w:r>
          </w:p>
        </w:tc>
      </w:tr>
      <w:tr w14:paraId="0A52CD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F52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327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03D54">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A9D2">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8F92A">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46F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2D59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C0D1">
            <w:pPr>
              <w:jc w:val="center"/>
            </w:pPr>
            <w:r>
              <w:rPr>
                <w:rFonts w:ascii="宋体" w:hAnsi="宋体" w:eastAsia="宋体"/>
                <w:sz w:val="16"/>
              </w:rPr>
              <w:t>10.00分</w:t>
            </w:r>
          </w:p>
        </w:tc>
      </w:tr>
      <w:tr w14:paraId="7FFB8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D58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4B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F154">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09F28">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836EC">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F06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A41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3168">
            <w:pPr>
              <w:jc w:val="center"/>
            </w:pPr>
            <w:r>
              <w:rPr>
                <w:rFonts w:ascii="宋体" w:hAnsi="宋体" w:eastAsia="宋体"/>
                <w:sz w:val="16"/>
              </w:rPr>
              <w:t>—</w:t>
            </w:r>
          </w:p>
        </w:tc>
      </w:tr>
      <w:tr w14:paraId="612DC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57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8AE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207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FF9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481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1D3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4C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2831">
            <w:pPr>
              <w:jc w:val="center"/>
            </w:pPr>
            <w:r>
              <w:rPr>
                <w:rFonts w:ascii="宋体" w:hAnsi="宋体" w:eastAsia="宋体"/>
                <w:sz w:val="16"/>
              </w:rPr>
              <w:t>—</w:t>
            </w:r>
          </w:p>
        </w:tc>
      </w:tr>
      <w:tr w14:paraId="72682B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A70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4D0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55BF07">
            <w:pPr>
              <w:jc w:val="center"/>
            </w:pPr>
            <w:r>
              <w:rPr>
                <w:rFonts w:ascii="宋体" w:hAnsi="宋体" w:eastAsia="宋体"/>
                <w:sz w:val="16"/>
              </w:rPr>
              <w:t>实际完成情况</w:t>
            </w:r>
          </w:p>
        </w:tc>
      </w:tr>
      <w:tr w14:paraId="36ED9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061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24643">
            <w:pPr>
              <w:jc w:val="both"/>
            </w:pPr>
            <w:r>
              <w:rPr>
                <w:rFonts w:ascii="宋体" w:hAnsi="宋体" w:eastAsia="宋体"/>
                <w:sz w:val="16"/>
              </w:rPr>
              <w:t>该项目总金额0.69万元，数量指标设一条为项目总数1项、质量指标为宣传横幅制作数2条、项目完成时间为2024年5月，通过该项目不断提高疾病预防知识知晓率，受益群众满意度达到90%以上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017B52">
            <w:pPr>
              <w:jc w:val="both"/>
            </w:pPr>
            <w:r>
              <w:rPr>
                <w:rFonts w:ascii="宋体" w:hAnsi="宋体" w:eastAsia="宋体"/>
                <w:sz w:val="16"/>
              </w:rPr>
              <w:t>该项目实际支出0.69万元，执行率100%，该项目已完成购买一批宣传用品，项目完成时间为2024年5月，通过该项目不断提高疾病预防知识知晓率，受益群众满意度达到100%。</w:t>
            </w:r>
          </w:p>
        </w:tc>
      </w:tr>
      <w:tr w14:paraId="39B7B8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8D6F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4F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35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8D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55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22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29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4C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EB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79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BE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97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3CA73">
            <w:pPr>
              <w:jc w:val="center"/>
            </w:pPr>
            <w:r>
              <w:rPr>
                <w:rFonts w:ascii="宋体" w:hAnsi="宋体" w:eastAsia="宋体"/>
                <w:sz w:val="16"/>
              </w:rPr>
              <w:t>偏差原因分析及改进措施</w:t>
            </w:r>
          </w:p>
        </w:tc>
      </w:tr>
      <w:tr w14:paraId="699FE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D4B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26E0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50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DC97">
            <w:pPr>
              <w:jc w:val="center"/>
            </w:pPr>
            <w:r>
              <w:rPr>
                <w:rFonts w:ascii="宋体" w:hAnsi="宋体" w:eastAsia="宋体"/>
                <w:sz w:val="16"/>
              </w:rPr>
              <w:t>购买宣传用品数（批）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30C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B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A8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F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0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B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365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3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B442B">
            <w:pPr>
              <w:jc w:val="center"/>
            </w:pPr>
          </w:p>
        </w:tc>
      </w:tr>
      <w:tr w14:paraId="7600D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6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F9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FD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85D1">
            <w:pPr>
              <w:jc w:val="center"/>
            </w:pPr>
            <w:r>
              <w:rPr>
                <w:rFonts w:ascii="宋体" w:hAnsi="宋体" w:eastAsia="宋体"/>
                <w:sz w:val="16"/>
              </w:rPr>
              <w:t>宣传用品验收合格率（%）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EB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F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AC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4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7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F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0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3F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14846">
            <w:pPr>
              <w:jc w:val="center"/>
            </w:pPr>
          </w:p>
        </w:tc>
      </w:tr>
      <w:tr w14:paraId="3BB97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38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22C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F2B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768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CA86">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F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53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CF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F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7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7713">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23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5410F">
            <w:pPr>
              <w:jc w:val="center"/>
            </w:pPr>
          </w:p>
        </w:tc>
      </w:tr>
      <w:tr w14:paraId="4F845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FC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FA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E0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966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7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1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27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5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A0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A2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E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8B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37C17">
            <w:pPr>
              <w:jc w:val="center"/>
            </w:pPr>
          </w:p>
        </w:tc>
      </w:tr>
      <w:tr w14:paraId="44236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72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9B6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80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2384">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D3BC">
            <w:pPr>
              <w:jc w:val="center"/>
            </w:pPr>
            <w:r>
              <w:rPr>
                <w:rFonts w:ascii="宋体" w:hAnsi="宋体" w:eastAsia="宋体"/>
                <w:sz w:val="16"/>
              </w:rPr>
              <w:t>&lt;=0.69万元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D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89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A9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0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4F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79E5">
            <w:pPr>
              <w:jc w:val="center"/>
            </w:pPr>
            <w:r>
              <w:rPr>
                <w:rFonts w:ascii="宋体" w:hAnsi="宋体" w:eastAsia="宋体"/>
                <w:sz w:val="16"/>
              </w:rPr>
              <w:t>=0.69万元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A5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5A216">
            <w:pPr>
              <w:jc w:val="center"/>
            </w:pPr>
          </w:p>
        </w:tc>
      </w:tr>
      <w:tr w14:paraId="02708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48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88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28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A7A5">
            <w:pPr>
              <w:jc w:val="center"/>
            </w:pPr>
            <w:r>
              <w:rPr>
                <w:rFonts w:ascii="宋体" w:hAnsi="宋体" w:eastAsia="宋体"/>
                <w:sz w:val="16"/>
              </w:rPr>
              <w:t>提高疾病预防知识知晓率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CBC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4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1A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C3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05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9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4E5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EC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4611">
            <w:pPr>
              <w:jc w:val="center"/>
            </w:pPr>
          </w:p>
        </w:tc>
      </w:tr>
      <w:tr w14:paraId="2DF40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09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9F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84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9DA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3D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F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19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F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8B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E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8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46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51784">
            <w:pPr>
              <w:jc w:val="center"/>
            </w:pPr>
            <w:r>
              <w:rPr>
                <w:rFonts w:ascii="宋体" w:hAnsi="宋体" w:eastAsia="宋体"/>
                <w:sz w:val="16"/>
              </w:rPr>
              <w:t>项目完成情况较好，实际受益群众满意度较高，所以指标出现正偏差</w:t>
            </w:r>
          </w:p>
        </w:tc>
      </w:tr>
      <w:tr w14:paraId="6A0994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AD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AB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0D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C9D9E">
            <w:pPr>
              <w:jc w:val="center"/>
            </w:pPr>
            <w:r>
              <w:rPr>
                <w:rFonts w:ascii="宋体" w:hAnsi="宋体" w:eastAsia="宋体"/>
                <w:sz w:val="16"/>
              </w:rPr>
              <w:t>100分</w:t>
            </w:r>
          </w:p>
        </w:tc>
      </w:tr>
    </w:tbl>
    <w:p w14:paraId="172E72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42CC0C0">
        <w:tblPrEx>
          <w:tblCellMar>
            <w:top w:w="0" w:type="dxa"/>
            <w:left w:w="108" w:type="dxa"/>
            <w:bottom w:w="0" w:type="dxa"/>
            <w:right w:w="108" w:type="dxa"/>
          </w:tblCellMar>
        </w:tblPrEx>
        <w:tc>
          <w:tcPr>
            <w:tcW w:w="8848" w:type="dxa"/>
            <w:gridSpan w:val="14"/>
            <w:vAlign w:val="center"/>
          </w:tcPr>
          <w:p w14:paraId="1930AB56">
            <w:pPr>
              <w:jc w:val="center"/>
            </w:pPr>
            <w:r>
              <w:rPr>
                <w:rFonts w:ascii="宋体" w:hAnsi="宋体" w:eastAsia="宋体"/>
                <w:sz w:val="24"/>
              </w:rPr>
              <w:t>项目支出绩效自评表</w:t>
            </w:r>
          </w:p>
        </w:tc>
      </w:tr>
      <w:tr w14:paraId="03D4A2E7">
        <w:tblPrEx>
          <w:tblCellMar>
            <w:top w:w="0" w:type="dxa"/>
            <w:left w:w="108" w:type="dxa"/>
            <w:bottom w:w="0" w:type="dxa"/>
            <w:right w:w="108" w:type="dxa"/>
          </w:tblCellMar>
        </w:tblPrEx>
        <w:tc>
          <w:tcPr>
            <w:tcW w:w="8848" w:type="dxa"/>
            <w:gridSpan w:val="14"/>
            <w:vAlign w:val="center"/>
          </w:tcPr>
          <w:p w14:paraId="6B8BC5CD">
            <w:pPr>
              <w:jc w:val="center"/>
            </w:pPr>
            <w:r>
              <w:rPr>
                <w:rFonts w:ascii="宋体" w:hAnsi="宋体" w:eastAsia="宋体"/>
                <w:sz w:val="24"/>
              </w:rPr>
              <w:t>(2024年度)</w:t>
            </w:r>
          </w:p>
        </w:tc>
      </w:tr>
      <w:tr w14:paraId="34B7BA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29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D7BB8E">
            <w:pPr>
              <w:jc w:val="center"/>
            </w:pPr>
            <w:r>
              <w:rPr>
                <w:rFonts w:ascii="宋体" w:hAnsi="宋体" w:eastAsia="宋体"/>
                <w:sz w:val="16"/>
              </w:rPr>
              <w:t>2024年中央基本公共卫生服务补助项目</w:t>
            </w:r>
          </w:p>
        </w:tc>
      </w:tr>
      <w:tr w14:paraId="5C6F3F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A7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CEE25">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CB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056840">
            <w:pPr>
              <w:jc w:val="center"/>
            </w:pPr>
            <w:r>
              <w:rPr>
                <w:rFonts w:ascii="宋体" w:hAnsi="宋体" w:eastAsia="宋体"/>
                <w:sz w:val="16"/>
              </w:rPr>
              <w:t>塔什库尔干塔吉克自治县疾病预防控制中心（卫生监督所）</w:t>
            </w:r>
          </w:p>
        </w:tc>
      </w:tr>
      <w:tr w14:paraId="2B0852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E92D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8990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CDD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5C5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0FD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0A0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CEB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08BF">
            <w:pPr>
              <w:jc w:val="center"/>
            </w:pPr>
            <w:r>
              <w:rPr>
                <w:rFonts w:ascii="宋体" w:hAnsi="宋体" w:eastAsia="宋体"/>
                <w:sz w:val="16"/>
              </w:rPr>
              <w:t>得分</w:t>
            </w:r>
          </w:p>
        </w:tc>
      </w:tr>
      <w:tr w14:paraId="24790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DEB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0B4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ABE5D">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3A79">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22750">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FDF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CAC6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D85B">
            <w:pPr>
              <w:jc w:val="center"/>
            </w:pPr>
            <w:r>
              <w:rPr>
                <w:rFonts w:ascii="宋体" w:hAnsi="宋体" w:eastAsia="宋体"/>
                <w:sz w:val="16"/>
              </w:rPr>
              <w:t>10.00分</w:t>
            </w:r>
          </w:p>
        </w:tc>
      </w:tr>
      <w:tr w14:paraId="1F9E0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D8C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93F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4526">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8EE05">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5E51B">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CA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5C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4875">
            <w:pPr>
              <w:jc w:val="center"/>
            </w:pPr>
            <w:r>
              <w:rPr>
                <w:rFonts w:ascii="宋体" w:hAnsi="宋体" w:eastAsia="宋体"/>
                <w:sz w:val="16"/>
              </w:rPr>
              <w:t>—</w:t>
            </w:r>
          </w:p>
        </w:tc>
      </w:tr>
      <w:tr w14:paraId="57580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207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ED6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65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AD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04D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FA8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52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7C9B">
            <w:pPr>
              <w:jc w:val="center"/>
            </w:pPr>
            <w:r>
              <w:rPr>
                <w:rFonts w:ascii="宋体" w:hAnsi="宋体" w:eastAsia="宋体"/>
                <w:sz w:val="16"/>
              </w:rPr>
              <w:t>—</w:t>
            </w:r>
          </w:p>
        </w:tc>
      </w:tr>
      <w:tr w14:paraId="148453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D8AF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288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D32B39">
            <w:pPr>
              <w:jc w:val="center"/>
            </w:pPr>
            <w:r>
              <w:rPr>
                <w:rFonts w:ascii="宋体" w:hAnsi="宋体" w:eastAsia="宋体"/>
                <w:sz w:val="16"/>
              </w:rPr>
              <w:t>实际完成情况</w:t>
            </w:r>
          </w:p>
        </w:tc>
      </w:tr>
      <w:tr w14:paraId="1B655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129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48579C">
            <w:pPr>
              <w:jc w:val="both"/>
            </w:pPr>
            <w:r>
              <w:rPr>
                <w:rFonts w:ascii="宋体" w:hAnsi="宋体" w:eastAsia="宋体"/>
                <w:sz w:val="16"/>
              </w:rPr>
              <w:t>该项目总资金20.5万元，项目覆盖全县12个乡镇</w:t>
            </w:r>
            <w:r>
              <w:rPr>
                <w:rFonts w:hint="eastAsia" w:ascii="宋体" w:hAnsi="宋体"/>
                <w:sz w:val="16"/>
                <w:lang w:eastAsia="zh-CN"/>
              </w:rPr>
              <w:t>（</w:t>
            </w:r>
            <w:r>
              <w:rPr>
                <w:rFonts w:ascii="宋体" w:hAnsi="宋体" w:eastAsia="宋体"/>
                <w:sz w:val="16"/>
              </w:rPr>
              <w:t>社区），开展鼠疫防治项目1项、职业病防治项目1项、地方病防治项目1项。开展强化检测干预措施涉外有效链接，提高疾病发现预警能力，健全地方病防治长效机制，用于基本公共卫生服务、食品安全标准制定、鼠疫防治、职业病防治，保障2024年碘缺乏病、地方性氟中毒等各项重点地方病防控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B99A20">
            <w:pPr>
              <w:jc w:val="both"/>
            </w:pPr>
            <w:r>
              <w:rPr>
                <w:rFonts w:ascii="宋体" w:hAnsi="宋体" w:eastAsia="宋体"/>
                <w:sz w:val="16"/>
              </w:rPr>
              <w:t>该项目已完成支出20.5万元，项目已开展鼠疫防治项目1项、职业病防治项目1项、地方病防治项目1项。项目的开展增强了</w:t>
            </w:r>
            <w:r>
              <w:rPr>
                <w:rFonts w:hint="eastAsia" w:ascii="宋体" w:hAnsi="宋体"/>
                <w:sz w:val="16"/>
                <w:lang w:eastAsia="zh-CN"/>
              </w:rPr>
              <w:t>本单位</w:t>
            </w:r>
            <w:r>
              <w:rPr>
                <w:rFonts w:ascii="宋体" w:hAnsi="宋体" w:eastAsia="宋体"/>
                <w:sz w:val="16"/>
              </w:rPr>
              <w:t>地方病防治工作开展情况影响力</w:t>
            </w:r>
          </w:p>
        </w:tc>
      </w:tr>
      <w:tr w14:paraId="4A3A30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DA30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08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56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C2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48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6A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35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33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04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B2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A2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F2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A270">
            <w:pPr>
              <w:jc w:val="center"/>
            </w:pPr>
            <w:r>
              <w:rPr>
                <w:rFonts w:ascii="宋体" w:hAnsi="宋体" w:eastAsia="宋体"/>
                <w:sz w:val="16"/>
              </w:rPr>
              <w:t>偏差原因分析及改进措施</w:t>
            </w:r>
          </w:p>
        </w:tc>
      </w:tr>
      <w:tr w14:paraId="595E5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908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B5A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228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E89A">
            <w:pPr>
              <w:jc w:val="center"/>
            </w:pPr>
            <w:r>
              <w:rPr>
                <w:rFonts w:ascii="宋体" w:hAnsi="宋体" w:eastAsia="宋体"/>
                <w:sz w:val="16"/>
              </w:rPr>
              <w:t>鼠疫防治项目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6677">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8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1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6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C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B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D62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70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C09D4">
            <w:pPr>
              <w:jc w:val="center"/>
            </w:pPr>
          </w:p>
        </w:tc>
      </w:tr>
      <w:tr w14:paraId="7ED34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6D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EE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44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00A2">
            <w:pPr>
              <w:jc w:val="center"/>
            </w:pPr>
            <w:r>
              <w:rPr>
                <w:rFonts w:ascii="宋体" w:hAnsi="宋体" w:eastAsia="宋体"/>
                <w:sz w:val="16"/>
              </w:rPr>
              <w:t>职业病防治项目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844E">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2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37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AE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9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E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101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C1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13FD">
            <w:pPr>
              <w:jc w:val="center"/>
            </w:pPr>
          </w:p>
        </w:tc>
      </w:tr>
      <w:tr w14:paraId="6C8EB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98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83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56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4E50">
            <w:pPr>
              <w:jc w:val="center"/>
            </w:pPr>
            <w:r>
              <w:rPr>
                <w:rFonts w:ascii="宋体" w:hAnsi="宋体" w:eastAsia="宋体"/>
                <w:sz w:val="16"/>
              </w:rPr>
              <w:t>地方病防治项目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79F0">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0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05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4C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8B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9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EF7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E3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7018">
            <w:pPr>
              <w:jc w:val="center"/>
            </w:pPr>
          </w:p>
        </w:tc>
      </w:tr>
      <w:tr w14:paraId="62373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04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7E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E3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EFBF">
            <w:pPr>
              <w:jc w:val="center"/>
            </w:pPr>
            <w:r>
              <w:rPr>
                <w:rFonts w:ascii="宋体" w:hAnsi="宋体" w:eastAsia="宋体"/>
                <w:sz w:val="16"/>
              </w:rPr>
              <w:t>公共卫生工作开展覆盖率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C3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2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0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5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5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66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C5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96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57988">
            <w:pPr>
              <w:jc w:val="center"/>
            </w:pPr>
          </w:p>
        </w:tc>
      </w:tr>
      <w:tr w14:paraId="531F0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0E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4E8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D7E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14E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C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9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D1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E2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3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0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2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18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F83D1">
            <w:pPr>
              <w:jc w:val="center"/>
            </w:pPr>
          </w:p>
        </w:tc>
      </w:tr>
      <w:tr w14:paraId="46FC9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88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C0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99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2E0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51F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5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29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3E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7D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2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EE5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EC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344A3">
            <w:pPr>
              <w:jc w:val="center"/>
            </w:pPr>
          </w:p>
        </w:tc>
      </w:tr>
      <w:tr w14:paraId="7BA2A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5ED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524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A84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0AEA">
            <w:pPr>
              <w:jc w:val="center"/>
            </w:pPr>
            <w:r>
              <w:rPr>
                <w:rFonts w:ascii="宋体" w:hAnsi="宋体" w:eastAsia="宋体"/>
                <w:sz w:val="16"/>
              </w:rPr>
              <w:t>鼠疫防治经费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EAD0">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6F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94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B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0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63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D294">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59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63432">
            <w:pPr>
              <w:jc w:val="center"/>
            </w:pPr>
          </w:p>
        </w:tc>
      </w:tr>
      <w:tr w14:paraId="6EEEF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91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37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88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ED7A">
            <w:pPr>
              <w:jc w:val="center"/>
            </w:pPr>
            <w:r>
              <w:rPr>
                <w:rFonts w:ascii="宋体" w:hAnsi="宋体" w:eastAsia="宋体"/>
                <w:sz w:val="16"/>
              </w:rPr>
              <w:t>职业病防治经费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27FC">
            <w:pPr>
              <w:jc w:val="center"/>
            </w:pPr>
            <w:r>
              <w:rPr>
                <w:rFonts w:ascii="宋体" w:hAnsi="宋体" w:eastAsia="宋体"/>
                <w:sz w:val="16"/>
              </w:rPr>
              <w:t>=3.70万元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07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6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5C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4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EE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91E8">
            <w:pPr>
              <w:jc w:val="center"/>
            </w:pPr>
            <w:r>
              <w:rPr>
                <w:rFonts w:ascii="宋体" w:hAnsi="宋体" w:eastAsia="宋体"/>
                <w:sz w:val="16"/>
              </w:rPr>
              <w: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08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DFF84">
            <w:pPr>
              <w:jc w:val="center"/>
            </w:pPr>
          </w:p>
        </w:tc>
      </w:tr>
      <w:tr w14:paraId="7380CBE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A8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14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33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E832">
            <w:pPr>
              <w:jc w:val="center"/>
            </w:pPr>
            <w:r>
              <w:rPr>
                <w:rFonts w:ascii="宋体" w:hAnsi="宋体" w:eastAsia="宋体"/>
                <w:sz w:val="16"/>
              </w:rPr>
              <w:t>地方病防治经费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D60A">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2B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72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DF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77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5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5BB8">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48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F4681">
            <w:pPr>
              <w:jc w:val="center"/>
            </w:pPr>
          </w:p>
        </w:tc>
      </w:tr>
      <w:tr w14:paraId="3A202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48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C2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67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8807">
            <w:pPr>
              <w:jc w:val="center"/>
            </w:pPr>
            <w:r>
              <w:rPr>
                <w:rFonts w:ascii="宋体" w:hAnsi="宋体" w:eastAsia="宋体"/>
                <w:sz w:val="16"/>
              </w:rPr>
              <w:t>地方病防治工作开展情况影响力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8FEF">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8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51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39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04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2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F0DB">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9F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8111B">
            <w:pPr>
              <w:jc w:val="center"/>
            </w:pPr>
          </w:p>
        </w:tc>
      </w:tr>
      <w:tr w14:paraId="0F357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44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7C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02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5FE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E9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D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6E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6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39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1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7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06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51C4">
            <w:pPr>
              <w:jc w:val="center"/>
            </w:pPr>
            <w:r>
              <w:rPr>
                <w:rFonts w:ascii="宋体" w:hAnsi="宋体" w:eastAsia="宋体"/>
                <w:sz w:val="16"/>
              </w:rPr>
              <w:t>项目完成情况较好，实际受益群众满意度较高，所以指标出现正偏差</w:t>
            </w:r>
          </w:p>
        </w:tc>
      </w:tr>
      <w:tr w14:paraId="5B90AC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C93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BB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C3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0FD698">
            <w:pPr>
              <w:jc w:val="center"/>
            </w:pPr>
            <w:r>
              <w:rPr>
                <w:rFonts w:ascii="宋体" w:hAnsi="宋体" w:eastAsia="宋体"/>
                <w:sz w:val="16"/>
              </w:rPr>
              <w:t>100分</w:t>
            </w:r>
          </w:p>
        </w:tc>
      </w:tr>
    </w:tbl>
    <w:p w14:paraId="2E0FCE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758BA5">
        <w:tblPrEx>
          <w:tblCellMar>
            <w:top w:w="0" w:type="dxa"/>
            <w:left w:w="108" w:type="dxa"/>
            <w:bottom w:w="0" w:type="dxa"/>
            <w:right w:w="108" w:type="dxa"/>
          </w:tblCellMar>
        </w:tblPrEx>
        <w:tc>
          <w:tcPr>
            <w:tcW w:w="8848" w:type="dxa"/>
            <w:gridSpan w:val="14"/>
            <w:vAlign w:val="center"/>
          </w:tcPr>
          <w:p w14:paraId="60129E15">
            <w:pPr>
              <w:jc w:val="center"/>
            </w:pPr>
            <w:r>
              <w:rPr>
                <w:rFonts w:ascii="宋体" w:hAnsi="宋体" w:eastAsia="宋体"/>
                <w:sz w:val="24"/>
              </w:rPr>
              <w:t>项目支出绩效自评表</w:t>
            </w:r>
          </w:p>
        </w:tc>
      </w:tr>
      <w:tr w14:paraId="32A95803">
        <w:tblPrEx>
          <w:tblCellMar>
            <w:top w:w="0" w:type="dxa"/>
            <w:left w:w="108" w:type="dxa"/>
            <w:bottom w:w="0" w:type="dxa"/>
            <w:right w:w="108" w:type="dxa"/>
          </w:tblCellMar>
        </w:tblPrEx>
        <w:tc>
          <w:tcPr>
            <w:tcW w:w="8848" w:type="dxa"/>
            <w:gridSpan w:val="14"/>
            <w:vAlign w:val="center"/>
          </w:tcPr>
          <w:p w14:paraId="1589A7D5">
            <w:pPr>
              <w:jc w:val="center"/>
            </w:pPr>
            <w:r>
              <w:rPr>
                <w:rFonts w:ascii="宋体" w:hAnsi="宋体" w:eastAsia="宋体"/>
                <w:sz w:val="24"/>
              </w:rPr>
              <w:t>(2024年度)</w:t>
            </w:r>
          </w:p>
        </w:tc>
      </w:tr>
      <w:tr w14:paraId="3D982A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7A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2AA842">
            <w:pPr>
              <w:jc w:val="center"/>
            </w:pPr>
            <w:r>
              <w:rPr>
                <w:rFonts w:ascii="宋体" w:hAnsi="宋体" w:eastAsia="宋体"/>
                <w:sz w:val="16"/>
              </w:rPr>
              <w:t>2024年中央基本公共卫生服务补助（第二批）项目</w:t>
            </w:r>
          </w:p>
        </w:tc>
      </w:tr>
      <w:tr w14:paraId="2DDF0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E1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2D2AF2">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86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89A4DB">
            <w:pPr>
              <w:jc w:val="center"/>
            </w:pPr>
            <w:r>
              <w:rPr>
                <w:rFonts w:ascii="宋体" w:hAnsi="宋体" w:eastAsia="宋体"/>
                <w:sz w:val="16"/>
              </w:rPr>
              <w:t>塔什库尔干塔吉克自治县疾病预防控制中心（卫生监督所）</w:t>
            </w:r>
          </w:p>
        </w:tc>
      </w:tr>
      <w:tr w14:paraId="17B18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4109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E4D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6ED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D9D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5ED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E0E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F8D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0CB2">
            <w:pPr>
              <w:jc w:val="center"/>
            </w:pPr>
            <w:r>
              <w:rPr>
                <w:rFonts w:ascii="宋体" w:hAnsi="宋体" w:eastAsia="宋体"/>
                <w:sz w:val="16"/>
              </w:rPr>
              <w:t>得分</w:t>
            </w:r>
          </w:p>
        </w:tc>
      </w:tr>
      <w:tr w14:paraId="6B1473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AE2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7F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A26D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B8B2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52B1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1D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89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B111">
            <w:pPr>
              <w:jc w:val="center"/>
            </w:pPr>
            <w:r>
              <w:rPr>
                <w:rFonts w:ascii="宋体" w:hAnsi="宋体" w:eastAsia="宋体"/>
                <w:sz w:val="16"/>
              </w:rPr>
              <w:t>10.00分</w:t>
            </w:r>
          </w:p>
        </w:tc>
      </w:tr>
      <w:tr w14:paraId="3B8E3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941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6C1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ABD1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9ABC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A07F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10E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A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6EAF">
            <w:pPr>
              <w:jc w:val="center"/>
            </w:pPr>
            <w:r>
              <w:rPr>
                <w:rFonts w:ascii="宋体" w:hAnsi="宋体" w:eastAsia="宋体"/>
                <w:sz w:val="16"/>
              </w:rPr>
              <w:t>—</w:t>
            </w:r>
          </w:p>
        </w:tc>
      </w:tr>
      <w:tr w14:paraId="1057F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E0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6D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16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9C5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16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AB7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4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D2C4">
            <w:pPr>
              <w:jc w:val="center"/>
            </w:pPr>
            <w:r>
              <w:rPr>
                <w:rFonts w:ascii="宋体" w:hAnsi="宋体" w:eastAsia="宋体"/>
                <w:sz w:val="16"/>
              </w:rPr>
              <w:t>—</w:t>
            </w:r>
          </w:p>
        </w:tc>
      </w:tr>
      <w:tr w14:paraId="6F0345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3A6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E54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419B7">
            <w:pPr>
              <w:jc w:val="center"/>
            </w:pPr>
            <w:r>
              <w:rPr>
                <w:rFonts w:ascii="宋体" w:hAnsi="宋体" w:eastAsia="宋体"/>
                <w:sz w:val="16"/>
              </w:rPr>
              <w:t>实际完成情况</w:t>
            </w:r>
          </w:p>
        </w:tc>
      </w:tr>
      <w:tr w14:paraId="22A13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2E7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BCA48">
            <w:pPr>
              <w:jc w:val="both"/>
            </w:pPr>
            <w:r>
              <w:rPr>
                <w:rFonts w:ascii="宋体" w:hAnsi="宋体" w:eastAsia="宋体"/>
                <w:sz w:val="16"/>
              </w:rPr>
              <w:t>项目预算安排资金2万元，其中：财政资金2万元，其他资金0万元。计划使用2万元用于1个鼠疫防治项目、1个职业病防治项目、1个地方病防治项目以及3次传染病宣传工作的开展，该项目的开展将有效增强我县各类传染病防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B1585">
            <w:pPr>
              <w:jc w:val="both"/>
            </w:pPr>
            <w:r>
              <w:rPr>
                <w:rFonts w:ascii="宋体" w:hAnsi="宋体" w:eastAsia="宋体"/>
                <w:sz w:val="16"/>
              </w:rPr>
              <w:t>项目预算安排资金2万元，其中：财政资金2万元，其他资金0万元。该项目已使用2万元用于1个鼠疫防治项目、1个职业病防治项目、1个地方病防治项目以及3次传染病宣传工作的开展，该项目的开展有效增强了我县各类传染病防控能力。</w:t>
            </w:r>
          </w:p>
        </w:tc>
      </w:tr>
      <w:tr w14:paraId="657648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851E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72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BF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B0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3FE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D9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17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12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9B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EB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73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8E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7EB08">
            <w:pPr>
              <w:jc w:val="center"/>
            </w:pPr>
            <w:r>
              <w:rPr>
                <w:rFonts w:ascii="宋体" w:hAnsi="宋体" w:eastAsia="宋体"/>
                <w:sz w:val="16"/>
              </w:rPr>
              <w:t>偏差原因分析及改进措施</w:t>
            </w:r>
          </w:p>
        </w:tc>
      </w:tr>
      <w:tr w14:paraId="1FA9A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FC3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655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BE4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5B84">
            <w:pPr>
              <w:jc w:val="center"/>
            </w:pPr>
            <w:r>
              <w:rPr>
                <w:rFonts w:ascii="宋体" w:hAnsi="宋体" w:eastAsia="宋体"/>
                <w:sz w:val="16"/>
              </w:rPr>
              <w:t>鼠疫防治项目（个）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C3F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6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73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55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7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0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FC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05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C0937">
            <w:pPr>
              <w:jc w:val="center"/>
            </w:pPr>
          </w:p>
        </w:tc>
      </w:tr>
      <w:tr w14:paraId="5666F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D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FA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84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5053">
            <w:pPr>
              <w:jc w:val="center"/>
            </w:pPr>
            <w:r>
              <w:rPr>
                <w:rFonts w:ascii="宋体" w:hAnsi="宋体" w:eastAsia="宋体"/>
                <w:sz w:val="16"/>
              </w:rPr>
              <w:t>职业病防治项目（个）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200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F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77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53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81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A2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68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8B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CDB6">
            <w:pPr>
              <w:jc w:val="center"/>
            </w:pPr>
          </w:p>
        </w:tc>
      </w:tr>
      <w:tr w14:paraId="765D6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74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C8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21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6B63">
            <w:pPr>
              <w:jc w:val="center"/>
            </w:pPr>
            <w:r>
              <w:rPr>
                <w:rFonts w:ascii="宋体" w:hAnsi="宋体" w:eastAsia="宋体"/>
                <w:sz w:val="16"/>
              </w:rPr>
              <w:t>地方病防治项目（个）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76B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9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9A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CC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D7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2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C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92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F6E8">
            <w:pPr>
              <w:jc w:val="center"/>
            </w:pPr>
          </w:p>
        </w:tc>
      </w:tr>
      <w:tr w14:paraId="2CC35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44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CF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FA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7E6C">
            <w:pPr>
              <w:jc w:val="center"/>
            </w:pPr>
            <w:r>
              <w:rPr>
                <w:rFonts w:ascii="宋体" w:hAnsi="宋体" w:eastAsia="宋体"/>
                <w:sz w:val="16"/>
              </w:rPr>
              <w:t>传染病宣传工作开展场次（次）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540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1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03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82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2F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BE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E16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31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3690">
            <w:pPr>
              <w:jc w:val="center"/>
            </w:pPr>
          </w:p>
        </w:tc>
      </w:tr>
      <w:tr w14:paraId="148A1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8C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0F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33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2361">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3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6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F3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86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C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F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2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C0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2A3E">
            <w:pPr>
              <w:jc w:val="center"/>
            </w:pPr>
          </w:p>
        </w:tc>
      </w:tr>
      <w:tr w14:paraId="5AA5B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994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E77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76C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657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32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5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B7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1F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2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3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A75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99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BC159">
            <w:pPr>
              <w:jc w:val="center"/>
            </w:pPr>
          </w:p>
        </w:tc>
      </w:tr>
      <w:tr w14:paraId="734C7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A0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58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12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91ED">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2616">
            <w:pPr>
              <w:jc w:val="center"/>
              <w:rPr>
                <w:rFonts w:hint="eastAsia" w:eastAsia="宋体"/>
                <w:lang w:eastAsia="zh-CN"/>
              </w:rPr>
            </w:pPr>
            <w:r>
              <w:rPr>
                <w:rFonts w:ascii="宋体" w:hAnsi="宋体" w:eastAsia="宋体"/>
                <w:sz w:val="16"/>
              </w:rPr>
              <w:t>=</w:t>
            </w:r>
            <w:r>
              <w:rPr>
                <w:rFonts w:hint="eastAsia" w:ascii="宋体" w:hAnsi="宋体"/>
                <w:sz w:val="16"/>
                <w:lang w:eastAsia="zh-CN"/>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6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56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1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FF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9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9C70">
            <w:pPr>
              <w:jc w:val="center"/>
            </w:pPr>
            <w:r>
              <w:rPr>
                <w:rFonts w:ascii="宋体" w:hAnsi="宋体" w:eastAsia="宋体"/>
                <w:sz w:val="16"/>
              </w:rPr>
              <w:t>2024年10月29日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8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30546">
            <w:pPr>
              <w:jc w:val="center"/>
            </w:pPr>
          </w:p>
        </w:tc>
      </w:tr>
      <w:tr w14:paraId="1237E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9A6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A9B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4DA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AF98">
            <w:pPr>
              <w:jc w:val="center"/>
            </w:pPr>
            <w:r>
              <w:rPr>
                <w:rFonts w:ascii="宋体" w:hAnsi="宋体" w:eastAsia="宋体"/>
                <w:sz w:val="16"/>
              </w:rPr>
              <w:t>鼠疫防治工作成本（万元）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0DD9">
            <w:pPr>
              <w:jc w:val="center"/>
            </w:pPr>
            <w:r>
              <w:rPr>
                <w:rFonts w:ascii="宋体" w:hAnsi="宋体" w:eastAsia="宋体"/>
                <w:sz w:val="16"/>
              </w:rPr>
              <w:t>&lt;=0.34万元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84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6F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47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2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F0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3494">
            <w:pPr>
              <w:jc w:val="center"/>
            </w:pPr>
            <w:r>
              <w:rPr>
                <w:rFonts w:ascii="宋体" w:hAnsi="宋体" w:eastAsia="宋体"/>
                <w:sz w:val="16"/>
              </w:rPr>
              <w:t>=0.34万元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C6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3696">
            <w:pPr>
              <w:jc w:val="center"/>
            </w:pPr>
          </w:p>
        </w:tc>
      </w:tr>
      <w:tr w14:paraId="01B30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DD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C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E2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81CB">
            <w:pPr>
              <w:jc w:val="center"/>
            </w:pPr>
            <w:r>
              <w:rPr>
                <w:rFonts w:ascii="宋体" w:hAnsi="宋体" w:eastAsia="宋体"/>
                <w:sz w:val="16"/>
              </w:rPr>
              <w:t>职业病防治工作成本（万元）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18D2">
            <w:pPr>
              <w:jc w:val="center"/>
            </w:pPr>
            <w:r>
              <w:rPr>
                <w:rFonts w:ascii="宋体" w:hAnsi="宋体" w:eastAsia="宋体"/>
                <w:sz w:val="16"/>
              </w:rPr>
              <w:t>&lt;=0.10万元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A2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1A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17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03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4C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480E">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4F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EC3B2">
            <w:pPr>
              <w:jc w:val="center"/>
            </w:pPr>
          </w:p>
        </w:tc>
      </w:tr>
      <w:tr w14:paraId="71ECE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3E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C7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99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6B04">
            <w:pPr>
              <w:jc w:val="center"/>
            </w:pPr>
            <w:r>
              <w:rPr>
                <w:rFonts w:ascii="宋体" w:hAnsi="宋体" w:eastAsia="宋体"/>
                <w:sz w:val="16"/>
              </w:rPr>
              <w:t>地方病防治工作成本（万元）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D12C">
            <w:pPr>
              <w:jc w:val="center"/>
            </w:pPr>
            <w:r>
              <w:rPr>
                <w:rFonts w:ascii="宋体" w:hAnsi="宋体" w:eastAsia="宋体"/>
                <w:sz w:val="16"/>
              </w:rPr>
              <w:t>&lt;=0.22万元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33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9E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E7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B3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72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D622">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DB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BA9B">
            <w:pPr>
              <w:jc w:val="center"/>
            </w:pPr>
          </w:p>
        </w:tc>
      </w:tr>
      <w:tr w14:paraId="5B127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22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34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F9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AF3D">
            <w:pPr>
              <w:jc w:val="center"/>
            </w:pPr>
            <w:r>
              <w:rPr>
                <w:rFonts w:ascii="宋体" w:hAnsi="宋体" w:eastAsia="宋体"/>
                <w:sz w:val="16"/>
              </w:rPr>
              <w:t>传染病宣传工作成本（万元）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3C48">
            <w:pPr>
              <w:jc w:val="center"/>
            </w:pPr>
            <w:r>
              <w:rPr>
                <w:rFonts w:ascii="宋体" w:hAnsi="宋体" w:eastAsia="宋体"/>
                <w:sz w:val="16"/>
              </w:rPr>
              <w:t>&lt;=1.34万元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16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75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0D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A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A7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ACAC">
            <w:pPr>
              <w:jc w:val="center"/>
            </w:pPr>
            <w:r>
              <w:rPr>
                <w:rFonts w:ascii="宋体" w:hAnsi="宋体" w:eastAsia="宋体"/>
                <w:sz w:val="16"/>
              </w:rPr>
              <w: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5D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88C0">
            <w:pPr>
              <w:jc w:val="center"/>
            </w:pPr>
          </w:p>
        </w:tc>
      </w:tr>
      <w:tr w14:paraId="75115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9C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27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CD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6F12">
            <w:pPr>
              <w:jc w:val="center"/>
            </w:pPr>
            <w:r>
              <w:rPr>
                <w:rFonts w:ascii="宋体" w:hAnsi="宋体" w:eastAsia="宋体"/>
                <w:sz w:val="16"/>
              </w:rPr>
              <w:t>有效增强我县各类传染病防控能力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1DC5">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E64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35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93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1D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CB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45A7">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80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53F8B">
            <w:pPr>
              <w:jc w:val="center"/>
            </w:pPr>
          </w:p>
        </w:tc>
      </w:tr>
      <w:tr w14:paraId="584AC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6D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F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66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A575">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95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B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15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D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40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0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7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F6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3F582">
            <w:pPr>
              <w:jc w:val="center"/>
            </w:pPr>
            <w:r>
              <w:rPr>
                <w:rFonts w:ascii="宋体" w:hAnsi="宋体" w:eastAsia="宋体"/>
                <w:sz w:val="16"/>
              </w:rPr>
              <w:t>项目完成情况较好，实际受益对象满意度较高，所以指标出现正偏差</w:t>
            </w:r>
          </w:p>
        </w:tc>
      </w:tr>
      <w:tr w14:paraId="53E956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2CC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CF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494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3D2DB4">
            <w:pPr>
              <w:jc w:val="center"/>
            </w:pPr>
            <w:r>
              <w:rPr>
                <w:rFonts w:ascii="宋体" w:hAnsi="宋体" w:eastAsia="宋体"/>
                <w:sz w:val="16"/>
              </w:rPr>
              <w:t>100分</w:t>
            </w:r>
          </w:p>
        </w:tc>
      </w:tr>
    </w:tbl>
    <w:p w14:paraId="5D73E0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CAC2A37">
        <w:tc>
          <w:tcPr>
            <w:tcW w:w="8848" w:type="dxa"/>
            <w:gridSpan w:val="14"/>
            <w:vAlign w:val="center"/>
          </w:tcPr>
          <w:p w14:paraId="7B0DD7E6">
            <w:pPr>
              <w:jc w:val="center"/>
            </w:pPr>
            <w:r>
              <w:rPr>
                <w:rFonts w:ascii="宋体" w:hAnsi="宋体" w:eastAsia="宋体"/>
                <w:sz w:val="24"/>
              </w:rPr>
              <w:t>项目支出绩效自评表</w:t>
            </w:r>
          </w:p>
        </w:tc>
      </w:tr>
      <w:tr w14:paraId="0110DB89">
        <w:tblPrEx>
          <w:tblCellMar>
            <w:top w:w="0" w:type="dxa"/>
            <w:left w:w="108" w:type="dxa"/>
            <w:bottom w:w="0" w:type="dxa"/>
            <w:right w:w="108" w:type="dxa"/>
          </w:tblCellMar>
        </w:tblPrEx>
        <w:tc>
          <w:tcPr>
            <w:tcW w:w="8848" w:type="dxa"/>
            <w:gridSpan w:val="14"/>
            <w:vAlign w:val="center"/>
          </w:tcPr>
          <w:p w14:paraId="03449900">
            <w:pPr>
              <w:jc w:val="center"/>
            </w:pPr>
            <w:r>
              <w:rPr>
                <w:rFonts w:ascii="宋体" w:hAnsi="宋体" w:eastAsia="宋体"/>
                <w:sz w:val="24"/>
              </w:rPr>
              <w:t>(2024年度)</w:t>
            </w:r>
          </w:p>
        </w:tc>
      </w:tr>
      <w:tr w14:paraId="2CC12E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75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BF96D5">
            <w:pPr>
              <w:jc w:val="center"/>
            </w:pPr>
            <w:r>
              <w:rPr>
                <w:rFonts w:ascii="宋体" w:hAnsi="宋体" w:eastAsia="宋体"/>
                <w:sz w:val="16"/>
              </w:rPr>
              <w:t>2024年为民</w:t>
            </w:r>
            <w:r>
              <w:rPr>
                <w:rFonts w:hint="eastAsia" w:ascii="宋体" w:hAnsi="宋体"/>
                <w:sz w:val="16"/>
                <w:lang w:eastAsia="zh-CN"/>
              </w:rPr>
              <w:t>办实事</w:t>
            </w:r>
            <w:r>
              <w:rPr>
                <w:rFonts w:ascii="宋体" w:hAnsi="宋体" w:eastAsia="宋体"/>
                <w:sz w:val="16"/>
              </w:rPr>
              <w:t>工作经费项目</w:t>
            </w:r>
          </w:p>
        </w:tc>
      </w:tr>
      <w:tr w14:paraId="1B0DF2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1C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E03024">
            <w:pPr>
              <w:jc w:val="center"/>
            </w:pPr>
            <w:r>
              <w:rPr>
                <w:rFonts w:hint="eastAsia" w:ascii="宋体" w:hAnsi="宋体"/>
                <w:sz w:val="16"/>
                <w:lang w:eastAsia="zh-CN"/>
              </w:rPr>
              <w:t>塔什库尔干塔吉克自治县</w:t>
            </w:r>
            <w:r>
              <w:rPr>
                <w:rFonts w:ascii="宋体" w:hAnsi="宋体" w:eastAsia="宋体"/>
                <w:sz w:val="16"/>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21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2ADE6">
            <w:pPr>
              <w:jc w:val="center"/>
            </w:pPr>
            <w:r>
              <w:rPr>
                <w:rFonts w:ascii="宋体" w:hAnsi="宋体" w:eastAsia="宋体"/>
                <w:sz w:val="16"/>
              </w:rPr>
              <w:t>塔什库尔干塔吉克自治县疾病预防控制中心（卫生监督所）</w:t>
            </w:r>
          </w:p>
        </w:tc>
      </w:tr>
      <w:tr w14:paraId="728677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7FF2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1392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8B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913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7DD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11D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69A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A3CB">
            <w:pPr>
              <w:jc w:val="center"/>
            </w:pPr>
            <w:r>
              <w:rPr>
                <w:rFonts w:ascii="宋体" w:hAnsi="宋体" w:eastAsia="宋体"/>
                <w:sz w:val="16"/>
              </w:rPr>
              <w:t>得分</w:t>
            </w:r>
          </w:p>
        </w:tc>
      </w:tr>
      <w:tr w14:paraId="234CCE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FB6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588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081E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555B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1FC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34D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9B07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7DD8">
            <w:pPr>
              <w:jc w:val="center"/>
            </w:pPr>
            <w:r>
              <w:rPr>
                <w:rFonts w:ascii="宋体" w:hAnsi="宋体" w:eastAsia="宋体"/>
                <w:sz w:val="16"/>
              </w:rPr>
              <w:t>10.00分</w:t>
            </w:r>
          </w:p>
        </w:tc>
      </w:tr>
      <w:tr w14:paraId="6AB3E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4D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0EB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2C7D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ACC9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93F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75B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6A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D319">
            <w:pPr>
              <w:jc w:val="center"/>
            </w:pPr>
            <w:r>
              <w:rPr>
                <w:rFonts w:ascii="宋体" w:hAnsi="宋体" w:eastAsia="宋体"/>
                <w:sz w:val="16"/>
              </w:rPr>
              <w:t>—</w:t>
            </w:r>
          </w:p>
        </w:tc>
      </w:tr>
      <w:tr w14:paraId="69585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36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FA0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068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386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624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6B4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00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D9A0">
            <w:pPr>
              <w:jc w:val="center"/>
            </w:pPr>
            <w:r>
              <w:rPr>
                <w:rFonts w:ascii="宋体" w:hAnsi="宋体" w:eastAsia="宋体"/>
                <w:sz w:val="16"/>
              </w:rPr>
              <w:t>—</w:t>
            </w:r>
          </w:p>
        </w:tc>
      </w:tr>
      <w:tr w14:paraId="1F2E26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916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B9F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932174">
            <w:pPr>
              <w:jc w:val="center"/>
            </w:pPr>
            <w:r>
              <w:rPr>
                <w:rFonts w:ascii="宋体" w:hAnsi="宋体" w:eastAsia="宋体"/>
                <w:sz w:val="16"/>
              </w:rPr>
              <w:t>实际完成情况</w:t>
            </w:r>
          </w:p>
        </w:tc>
      </w:tr>
      <w:tr w14:paraId="61744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D06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BCEE8">
            <w:pPr>
              <w:jc w:val="both"/>
            </w:pPr>
            <w:r>
              <w:rPr>
                <w:rFonts w:ascii="宋体" w:hAnsi="宋体" w:eastAsia="宋体"/>
                <w:sz w:val="16"/>
              </w:rPr>
              <w:t>项目预算安排资金7万元，其中：财政资金7万元，其他资金0万元。开展为民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活动场次为2次、第一书记开展为民办事次数为2次、群众性文化演出活动次数为1次、资金拨付及时率达到95%、为民办实事服务率受益对象满意度达到95%以上。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B9C8B1">
            <w:pPr>
              <w:jc w:val="both"/>
            </w:pPr>
            <w:r>
              <w:rPr>
                <w:rFonts w:ascii="宋体" w:hAnsi="宋体" w:eastAsia="宋体"/>
                <w:sz w:val="16"/>
              </w:rPr>
              <w:t>项目实际支出资金7万元，其中：财政资金7万元，其他资金0万元。完成了开展为民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活动场次为2次、第一书记开展为民办事次数为2次、群众性文化演出活动次数为1次、资金拨付及时率达到了100%、使为民办实事服务受益对象满意度达到了100%。</w:t>
            </w:r>
            <w:r>
              <w:rPr>
                <w:rFonts w:ascii="宋体" w:hAnsi="宋体" w:eastAsia="宋体"/>
                <w:sz w:val="16"/>
              </w:rPr>
              <w:br w:type="textWrapping"/>
            </w:r>
          </w:p>
        </w:tc>
      </w:tr>
      <w:tr w14:paraId="1EF11E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CA2A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1C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86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39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B1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06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18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D8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5C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55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B4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F7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199C">
            <w:pPr>
              <w:jc w:val="center"/>
            </w:pPr>
            <w:r>
              <w:rPr>
                <w:rFonts w:ascii="宋体" w:hAnsi="宋体" w:eastAsia="宋体"/>
                <w:sz w:val="16"/>
              </w:rPr>
              <w:t>偏差原因分析及改进措施</w:t>
            </w:r>
          </w:p>
        </w:tc>
      </w:tr>
      <w:tr w14:paraId="4BE38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D7F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6FA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A5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39DC">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442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5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6A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A9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8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5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310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90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D808">
            <w:pPr>
              <w:jc w:val="center"/>
            </w:pPr>
          </w:p>
        </w:tc>
      </w:tr>
      <w:tr w14:paraId="1B5B6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BF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2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87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9326">
            <w:pPr>
              <w:jc w:val="center"/>
            </w:pPr>
            <w:r>
              <w:rPr>
                <w:rFonts w:ascii="宋体" w:hAnsi="宋体" w:eastAsia="宋体"/>
                <w:sz w:val="16"/>
              </w:rPr>
              <w:t>第一书记开展为民办事次数（次）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357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C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5B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C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B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D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45D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F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71BDB">
            <w:pPr>
              <w:jc w:val="center"/>
            </w:pPr>
          </w:p>
        </w:tc>
      </w:tr>
      <w:tr w14:paraId="19F77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E6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138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39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D446">
            <w:pPr>
              <w:jc w:val="center"/>
            </w:pPr>
            <w:r>
              <w:rPr>
                <w:rFonts w:ascii="宋体" w:hAnsi="宋体" w:eastAsia="宋体"/>
                <w:sz w:val="16"/>
              </w:rPr>
              <w:t>群众性文化演出活动次数（次）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DA8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9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17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5D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E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E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142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73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AE321">
            <w:pPr>
              <w:jc w:val="center"/>
            </w:pPr>
          </w:p>
        </w:tc>
      </w:tr>
      <w:tr w14:paraId="69B77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11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6E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A6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A50B">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CB4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7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9C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F2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0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2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3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5C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F1F4">
            <w:pPr>
              <w:jc w:val="center"/>
            </w:pPr>
          </w:p>
        </w:tc>
      </w:tr>
      <w:tr w14:paraId="1F11E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3B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236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6AC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9C6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6D1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E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4B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62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B9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B8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D74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72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0F5A">
            <w:pPr>
              <w:jc w:val="center"/>
            </w:pPr>
          </w:p>
        </w:tc>
      </w:tr>
      <w:tr w14:paraId="7B760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B4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2A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31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3D1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A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8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43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26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3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2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9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73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F8D65">
            <w:pPr>
              <w:jc w:val="center"/>
            </w:pPr>
          </w:p>
        </w:tc>
      </w:tr>
      <w:tr w14:paraId="250B2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8A6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8DC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D06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A903">
            <w:pPr>
              <w:jc w:val="center"/>
            </w:pPr>
            <w:r>
              <w:rPr>
                <w:rFonts w:ascii="宋体" w:hAnsi="宋体" w:eastAsia="宋体"/>
                <w:sz w:val="16"/>
              </w:rPr>
              <w:t>行政村为民办实事经费（万元）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B41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46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CE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6D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3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2F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925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34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52A4A">
            <w:pPr>
              <w:jc w:val="center"/>
            </w:pPr>
          </w:p>
        </w:tc>
      </w:tr>
      <w:tr w14:paraId="73134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06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D3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C3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1A1A">
            <w:pPr>
              <w:jc w:val="center"/>
            </w:pPr>
            <w:r>
              <w:rPr>
                <w:rFonts w:ascii="宋体" w:hAnsi="宋体" w:eastAsia="宋体"/>
                <w:sz w:val="16"/>
              </w:rPr>
              <w:t>第一书记为民办实事经费（万元）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2A2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38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B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8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8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BF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998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50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73FB7">
            <w:pPr>
              <w:jc w:val="center"/>
            </w:pPr>
          </w:p>
        </w:tc>
      </w:tr>
      <w:tr w14:paraId="19337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77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03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0C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200F">
            <w:pPr>
              <w:jc w:val="center"/>
            </w:pPr>
            <w:r>
              <w:rPr>
                <w:rFonts w:ascii="宋体" w:hAnsi="宋体" w:eastAsia="宋体"/>
                <w:sz w:val="16"/>
              </w:rPr>
              <w:t>扎实持久开展</w:t>
            </w:r>
            <w:r>
              <w:rPr>
                <w:rFonts w:hint="eastAsia" w:ascii="宋体" w:hAnsi="宋体"/>
                <w:sz w:val="16"/>
                <w:lang w:eastAsia="zh-CN"/>
              </w:rPr>
              <w:t>为民办实事</w:t>
            </w:r>
            <w:r>
              <w:rPr>
                <w:rFonts w:ascii="宋体" w:hAnsi="宋体" w:eastAsia="宋体"/>
                <w:sz w:val="16"/>
              </w:rPr>
              <w:t>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9907">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A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B1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D1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2E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B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364C">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28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E5107">
            <w:pPr>
              <w:jc w:val="center"/>
            </w:pPr>
          </w:p>
        </w:tc>
      </w:tr>
      <w:tr w14:paraId="64022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84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C1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4D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CEC6">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74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96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1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7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06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2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D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3D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8184F">
            <w:pPr>
              <w:jc w:val="center"/>
            </w:pPr>
            <w:r>
              <w:rPr>
                <w:rFonts w:ascii="宋体" w:hAnsi="宋体" w:eastAsia="宋体"/>
                <w:sz w:val="16"/>
              </w:rPr>
              <w:t>项目完成情况较好，实际受益村民满意度较高，所以指标出现正偏差</w:t>
            </w:r>
          </w:p>
        </w:tc>
      </w:tr>
      <w:tr w14:paraId="3012A3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F4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BC2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3B5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391C41">
            <w:pPr>
              <w:jc w:val="center"/>
            </w:pPr>
            <w:r>
              <w:rPr>
                <w:rFonts w:ascii="宋体" w:hAnsi="宋体" w:eastAsia="宋体"/>
                <w:sz w:val="16"/>
              </w:rPr>
              <w:t>100分</w:t>
            </w:r>
          </w:p>
        </w:tc>
      </w:tr>
    </w:tbl>
    <w:p w14:paraId="00A2C4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AED2289">
        <w:tblPrEx>
          <w:tblCellMar>
            <w:top w:w="0" w:type="dxa"/>
            <w:left w:w="108" w:type="dxa"/>
            <w:bottom w:w="0" w:type="dxa"/>
            <w:right w:w="108" w:type="dxa"/>
          </w:tblCellMar>
        </w:tblPrEx>
        <w:tc>
          <w:tcPr>
            <w:tcW w:w="8848" w:type="dxa"/>
            <w:gridSpan w:val="14"/>
            <w:vAlign w:val="center"/>
          </w:tcPr>
          <w:p w14:paraId="7372F99D">
            <w:pPr>
              <w:jc w:val="center"/>
            </w:pPr>
            <w:r>
              <w:rPr>
                <w:rFonts w:ascii="宋体" w:hAnsi="宋体" w:eastAsia="宋体"/>
                <w:sz w:val="24"/>
              </w:rPr>
              <w:t>项目支出绩效自评表</w:t>
            </w:r>
          </w:p>
        </w:tc>
      </w:tr>
      <w:tr w14:paraId="6E2F4F86">
        <w:tblPrEx>
          <w:tblCellMar>
            <w:top w:w="0" w:type="dxa"/>
            <w:left w:w="108" w:type="dxa"/>
            <w:bottom w:w="0" w:type="dxa"/>
            <w:right w:w="108" w:type="dxa"/>
          </w:tblCellMar>
        </w:tblPrEx>
        <w:tc>
          <w:tcPr>
            <w:tcW w:w="8848" w:type="dxa"/>
            <w:gridSpan w:val="14"/>
            <w:vAlign w:val="center"/>
          </w:tcPr>
          <w:p w14:paraId="78374398">
            <w:pPr>
              <w:jc w:val="center"/>
            </w:pPr>
            <w:r>
              <w:rPr>
                <w:rFonts w:ascii="宋体" w:hAnsi="宋体" w:eastAsia="宋体"/>
                <w:sz w:val="24"/>
              </w:rPr>
              <w:t>(2024年度)</w:t>
            </w:r>
          </w:p>
        </w:tc>
      </w:tr>
      <w:tr w14:paraId="4933F3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A8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ACAF7D">
            <w:pPr>
              <w:jc w:val="center"/>
            </w:pPr>
            <w:r>
              <w:rPr>
                <w:rFonts w:ascii="宋体" w:hAnsi="宋体" w:eastAsia="宋体"/>
                <w:sz w:val="16"/>
              </w:rPr>
              <w:t>2024年自治区公共卫生服务（地方公共卫生）补助项目</w:t>
            </w:r>
          </w:p>
        </w:tc>
      </w:tr>
      <w:tr w14:paraId="059453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F7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4ECCF">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24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42CE09">
            <w:pPr>
              <w:jc w:val="center"/>
            </w:pPr>
            <w:r>
              <w:rPr>
                <w:rFonts w:ascii="宋体" w:hAnsi="宋体" w:eastAsia="宋体"/>
                <w:sz w:val="16"/>
              </w:rPr>
              <w:t>塔什库尔干塔吉克自治县疾病预防控制中心（卫生监督所）</w:t>
            </w:r>
          </w:p>
        </w:tc>
      </w:tr>
      <w:tr w14:paraId="1333C4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8F63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1AD7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9CA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610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07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093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62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47FF">
            <w:pPr>
              <w:jc w:val="center"/>
            </w:pPr>
            <w:r>
              <w:rPr>
                <w:rFonts w:ascii="宋体" w:hAnsi="宋体" w:eastAsia="宋体"/>
                <w:sz w:val="16"/>
              </w:rPr>
              <w:t>得分</w:t>
            </w:r>
          </w:p>
        </w:tc>
      </w:tr>
      <w:tr w14:paraId="19FEA0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B65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4D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FC0B">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08D18">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F9865">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6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30B2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3858">
            <w:pPr>
              <w:jc w:val="center"/>
            </w:pPr>
            <w:r>
              <w:rPr>
                <w:rFonts w:ascii="宋体" w:hAnsi="宋体" w:eastAsia="宋体"/>
                <w:sz w:val="16"/>
              </w:rPr>
              <w:t>10.00分</w:t>
            </w:r>
          </w:p>
        </w:tc>
      </w:tr>
      <w:tr w14:paraId="2D2BA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A28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C8F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BD81">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C9874">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A6888">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E1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AAF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97D9">
            <w:pPr>
              <w:jc w:val="center"/>
            </w:pPr>
            <w:r>
              <w:rPr>
                <w:rFonts w:ascii="宋体" w:hAnsi="宋体" w:eastAsia="宋体"/>
                <w:sz w:val="16"/>
              </w:rPr>
              <w:t>—</w:t>
            </w:r>
          </w:p>
        </w:tc>
      </w:tr>
      <w:tr w14:paraId="3F233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0CA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4E2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3D5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E88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8D0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52D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16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688A">
            <w:pPr>
              <w:jc w:val="center"/>
            </w:pPr>
            <w:r>
              <w:rPr>
                <w:rFonts w:ascii="宋体" w:hAnsi="宋体" w:eastAsia="宋体"/>
                <w:sz w:val="16"/>
              </w:rPr>
              <w:t>—</w:t>
            </w:r>
          </w:p>
        </w:tc>
      </w:tr>
      <w:tr w14:paraId="68CA78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CF0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85A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22BAC2">
            <w:pPr>
              <w:jc w:val="center"/>
            </w:pPr>
            <w:r>
              <w:rPr>
                <w:rFonts w:ascii="宋体" w:hAnsi="宋体" w:eastAsia="宋体"/>
                <w:sz w:val="16"/>
              </w:rPr>
              <w:t>实际完成情况</w:t>
            </w:r>
          </w:p>
        </w:tc>
      </w:tr>
      <w:tr w14:paraId="2A3C2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E4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DA5E7">
            <w:pPr>
              <w:jc w:val="both"/>
            </w:pPr>
            <w:r>
              <w:rPr>
                <w:rFonts w:ascii="宋体" w:hAnsi="宋体" w:eastAsia="宋体"/>
                <w:sz w:val="16"/>
              </w:rPr>
              <w:t>项目预算安排资金6.3万元，其中：财政资金6.3万元，其他资金0万元。项目覆盖全县，开展鼠疫监测场次23次、鼠疫检测培训3次，宿主动物监测45次，媒介监测19只，监测血清39份。鼠疫监测培训达标率达到100%、监测达标率达到100%。项目按时完成，通过项目提高公共卫生服务水平，城乡居民群体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F61D0">
            <w:pPr>
              <w:jc w:val="both"/>
            </w:pPr>
            <w:r>
              <w:rPr>
                <w:rFonts w:ascii="宋体" w:hAnsi="宋体" w:eastAsia="宋体"/>
                <w:sz w:val="16"/>
              </w:rPr>
              <w:t>项目实际支出资金6.3万元，项目覆盖全县，开展鼠疫监测场次23次、鼠疫检测培训3次，宿主动物监测45次，媒介监测19只，监测血清39份。鼠疫监测培训达标率达到100%、监测达标率达到100%。项目按时完成，通过项目提高公共卫生服务水平，城乡居民群体满意度达到100%。</w:t>
            </w:r>
          </w:p>
        </w:tc>
      </w:tr>
      <w:tr w14:paraId="380FBE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F9C5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33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AF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03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72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93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BB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33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D2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06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F4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45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A8F4B">
            <w:pPr>
              <w:jc w:val="center"/>
            </w:pPr>
            <w:r>
              <w:rPr>
                <w:rFonts w:ascii="宋体" w:hAnsi="宋体" w:eastAsia="宋体"/>
                <w:sz w:val="16"/>
              </w:rPr>
              <w:t>偏差原因分析及改进措施</w:t>
            </w:r>
          </w:p>
        </w:tc>
      </w:tr>
      <w:tr w14:paraId="60D05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717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57A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5E7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AC81">
            <w:pPr>
              <w:jc w:val="center"/>
            </w:pPr>
            <w:r>
              <w:rPr>
                <w:rFonts w:ascii="宋体" w:hAnsi="宋体" w:eastAsia="宋体"/>
                <w:sz w:val="16"/>
              </w:rPr>
              <w:t>开展鼠疫监测频次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BB9B">
            <w:pPr>
              <w:jc w:val="center"/>
            </w:pPr>
            <w:r>
              <w:rPr>
                <w:rFonts w:ascii="宋体" w:hAnsi="宋体" w:eastAsia="宋体"/>
                <w:sz w:val="16"/>
              </w:rPr>
              <w:t>&gt;=23次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9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2A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12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34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2D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C6C5">
            <w:pPr>
              <w:jc w:val="center"/>
            </w:pPr>
            <w:r>
              <w:rPr>
                <w:rFonts w:ascii="宋体" w:hAnsi="宋体" w:eastAsia="宋体"/>
                <w:sz w:val="16"/>
              </w:rPr>
              <w:t>=23次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B4F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A04A">
            <w:pPr>
              <w:jc w:val="center"/>
            </w:pPr>
          </w:p>
        </w:tc>
      </w:tr>
      <w:tr w14:paraId="33E6B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E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71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83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0CB1">
            <w:pPr>
              <w:jc w:val="center"/>
            </w:pPr>
            <w:r>
              <w:rPr>
                <w:rFonts w:ascii="宋体" w:hAnsi="宋体" w:eastAsia="宋体"/>
                <w:sz w:val="16"/>
              </w:rPr>
              <w:t>开展鼠疫检测培训场次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32C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9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B5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82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72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4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292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A5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0446C">
            <w:pPr>
              <w:jc w:val="center"/>
            </w:pPr>
          </w:p>
        </w:tc>
      </w:tr>
      <w:tr w14:paraId="51DCE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25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14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FC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52FA">
            <w:pPr>
              <w:jc w:val="center"/>
            </w:pPr>
            <w:r>
              <w:rPr>
                <w:rFonts w:ascii="宋体" w:hAnsi="宋体" w:eastAsia="宋体"/>
                <w:sz w:val="16"/>
              </w:rPr>
              <w:t>宿主动物监测次数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118A">
            <w:pPr>
              <w:jc w:val="center"/>
            </w:pPr>
            <w:r>
              <w:rPr>
                <w:rFonts w:ascii="宋体" w:hAnsi="宋体" w:eastAsia="宋体"/>
                <w:sz w:val="16"/>
              </w:rPr>
              <w:t>&gt;=45次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5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1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6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D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0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B129">
            <w:pPr>
              <w:jc w:val="center"/>
            </w:pPr>
            <w:r>
              <w:rPr>
                <w:rFonts w:ascii="宋体" w:hAnsi="宋体" w:eastAsia="宋体"/>
                <w:sz w:val="16"/>
              </w:rPr>
              <w:t>=45次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2B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BC7BF">
            <w:pPr>
              <w:jc w:val="center"/>
            </w:pPr>
          </w:p>
        </w:tc>
      </w:tr>
      <w:tr w14:paraId="16A8B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06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50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F5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B678">
            <w:pPr>
              <w:jc w:val="center"/>
            </w:pPr>
            <w:r>
              <w:rPr>
                <w:rFonts w:ascii="宋体" w:hAnsi="宋体" w:eastAsia="宋体"/>
                <w:sz w:val="16"/>
              </w:rPr>
              <w:t>媒介监测数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9E8A">
            <w:pPr>
              <w:jc w:val="center"/>
            </w:pPr>
            <w:r>
              <w:rPr>
                <w:rFonts w:ascii="宋体" w:hAnsi="宋体" w:eastAsia="宋体"/>
                <w:sz w:val="16"/>
              </w:rPr>
              <w:t>&gt;=19只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0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8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5A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B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F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5E37">
            <w:pPr>
              <w:jc w:val="center"/>
            </w:pPr>
            <w:r>
              <w:rPr>
                <w:rFonts w:ascii="宋体" w:hAnsi="宋体" w:eastAsia="宋体"/>
                <w:sz w:val="16"/>
              </w:rPr>
              <w:t>=19只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F7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8C6C4">
            <w:pPr>
              <w:jc w:val="center"/>
            </w:pPr>
          </w:p>
        </w:tc>
      </w:tr>
      <w:tr w14:paraId="156D2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57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D2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B8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52E6">
            <w:pPr>
              <w:jc w:val="center"/>
            </w:pPr>
            <w:r>
              <w:rPr>
                <w:rFonts w:ascii="宋体" w:hAnsi="宋体" w:eastAsia="宋体"/>
                <w:sz w:val="16"/>
              </w:rPr>
              <w:t>血清监测</w:t>
            </w:r>
            <w:r>
              <w:rPr>
                <w:rFonts w:hint="eastAsia" w:ascii="宋体" w:hAnsi="宋体"/>
                <w:sz w:val="16"/>
                <w:lang w:eastAsia="zh-CN"/>
              </w:rPr>
              <w:t>数据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9771">
            <w:pPr>
              <w:jc w:val="center"/>
            </w:pPr>
            <w:r>
              <w:rPr>
                <w:rFonts w:ascii="宋体" w:hAnsi="宋体" w:eastAsia="宋体"/>
                <w:sz w:val="16"/>
              </w:rPr>
              <w:t>&gt;=39份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FB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E0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B8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3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3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E1BE">
            <w:pPr>
              <w:jc w:val="center"/>
            </w:pPr>
            <w:r>
              <w:rPr>
                <w:rFonts w:ascii="宋体" w:hAnsi="宋体" w:eastAsia="宋体"/>
                <w:sz w:val="16"/>
              </w:rPr>
              <w:t>=39份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75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67AD">
            <w:pPr>
              <w:jc w:val="center"/>
            </w:pPr>
          </w:p>
        </w:tc>
      </w:tr>
      <w:tr w14:paraId="347B5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0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198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A39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A144">
            <w:pPr>
              <w:jc w:val="center"/>
            </w:pPr>
            <w:r>
              <w:rPr>
                <w:rFonts w:ascii="宋体" w:hAnsi="宋体" w:eastAsia="宋体"/>
                <w:sz w:val="16"/>
              </w:rPr>
              <w:t>鼠疫监测培训达标率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1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6B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18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0E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DB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8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4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EA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E05F7">
            <w:pPr>
              <w:jc w:val="center"/>
            </w:pPr>
          </w:p>
        </w:tc>
      </w:tr>
      <w:tr w14:paraId="15787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0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10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90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8A8F">
            <w:pPr>
              <w:jc w:val="center"/>
            </w:pPr>
            <w:r>
              <w:rPr>
                <w:rFonts w:ascii="宋体" w:hAnsi="宋体" w:eastAsia="宋体"/>
                <w:sz w:val="16"/>
              </w:rPr>
              <w:t>项目监测达标率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7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38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3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6E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3C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A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0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56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C58A9">
            <w:pPr>
              <w:jc w:val="center"/>
            </w:pPr>
          </w:p>
        </w:tc>
      </w:tr>
      <w:tr w14:paraId="74AAB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0B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CAE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B52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B568">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4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16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37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37C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DC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75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B4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7689">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9B129">
            <w:pPr>
              <w:jc w:val="center"/>
            </w:pPr>
          </w:p>
        </w:tc>
      </w:tr>
      <w:tr w14:paraId="1B16A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8A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A7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32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A8DA">
            <w:pPr>
              <w:jc w:val="center"/>
            </w:pPr>
            <w:r>
              <w:rPr>
                <w:rFonts w:ascii="宋体" w:hAnsi="宋体" w:eastAsia="宋体"/>
                <w:sz w:val="16"/>
              </w:rPr>
              <w:t>监测按时完成率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8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9D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FD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874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28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6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F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8BCF">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E5A0E">
            <w:pPr>
              <w:jc w:val="center"/>
            </w:pPr>
          </w:p>
        </w:tc>
      </w:tr>
      <w:tr w14:paraId="06317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78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9F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22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3331">
            <w:pPr>
              <w:jc w:val="center"/>
            </w:pPr>
            <w:r>
              <w:rPr>
                <w:rFonts w:ascii="宋体" w:hAnsi="宋体" w:eastAsia="宋体"/>
                <w:sz w:val="16"/>
              </w:rPr>
              <w:t>项目总金额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A3D8">
            <w:pPr>
              <w:jc w:val="center"/>
            </w:pPr>
            <w:r>
              <w:rPr>
                <w:rFonts w:ascii="宋体" w:hAnsi="宋体" w:eastAsia="宋体"/>
                <w:sz w:val="16"/>
              </w:rPr>
              <w:t>=6.30万元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0D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6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95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27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BF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B367">
            <w:pPr>
              <w:jc w:val="center"/>
            </w:pPr>
            <w:r>
              <w:rPr>
                <w:rFonts w:ascii="宋体" w:hAnsi="宋体" w:eastAsia="宋体"/>
                <w:sz w:val="16"/>
              </w:rPr>
              <w: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CE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D8871">
            <w:pPr>
              <w:jc w:val="center"/>
            </w:pPr>
          </w:p>
        </w:tc>
      </w:tr>
      <w:tr w14:paraId="0D649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18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16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28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FBF5">
            <w:pPr>
              <w:jc w:val="center"/>
            </w:pPr>
            <w:r>
              <w:rPr>
                <w:rFonts w:ascii="宋体" w:hAnsi="宋体" w:eastAsia="宋体"/>
                <w:sz w:val="16"/>
              </w:rPr>
              <w:t>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C11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B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B9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E3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BB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5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CBA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C5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970D4">
            <w:pPr>
              <w:jc w:val="center"/>
            </w:pPr>
          </w:p>
        </w:tc>
      </w:tr>
      <w:tr w14:paraId="39785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D4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F8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81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CD3B">
            <w:pPr>
              <w:jc w:val="center"/>
            </w:pPr>
            <w:r>
              <w:rPr>
                <w:rFonts w:ascii="宋体" w:hAnsi="宋体" w:eastAsia="宋体"/>
                <w:sz w:val="16"/>
              </w:rPr>
              <w:t>城乡居民群众满意度（%）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98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E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9A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F8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26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9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5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17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7BCA6">
            <w:pPr>
              <w:jc w:val="center"/>
            </w:pPr>
            <w:r>
              <w:rPr>
                <w:rFonts w:ascii="宋体" w:hAnsi="宋体" w:eastAsia="宋体"/>
                <w:sz w:val="16"/>
              </w:rPr>
              <w:t>项目完成情况较好，实际城乡居民群众满意度较高，所以指标出现正偏差</w:t>
            </w:r>
          </w:p>
        </w:tc>
      </w:tr>
      <w:tr w14:paraId="3E6ECF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9B3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74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997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65987A">
            <w:pPr>
              <w:jc w:val="center"/>
            </w:pPr>
            <w:r>
              <w:rPr>
                <w:rFonts w:ascii="宋体" w:hAnsi="宋体" w:eastAsia="宋体"/>
                <w:sz w:val="16"/>
              </w:rPr>
              <w:t>100分</w:t>
            </w:r>
          </w:p>
        </w:tc>
      </w:tr>
    </w:tbl>
    <w:p w14:paraId="2DE0E86D">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26"/>
        <w:gridCol w:w="856"/>
        <w:gridCol w:w="616"/>
        <w:gridCol w:w="616"/>
        <w:gridCol w:w="616"/>
        <w:gridCol w:w="616"/>
        <w:gridCol w:w="616"/>
        <w:gridCol w:w="777"/>
        <w:gridCol w:w="632"/>
        <w:gridCol w:w="598"/>
        <w:gridCol w:w="633"/>
      </w:tblGrid>
      <w:tr w14:paraId="66AFE871">
        <w:tblPrEx>
          <w:tblCellMar>
            <w:top w:w="0" w:type="dxa"/>
            <w:left w:w="108" w:type="dxa"/>
            <w:bottom w:w="0" w:type="dxa"/>
            <w:right w:w="108" w:type="dxa"/>
          </w:tblCellMar>
        </w:tblPrEx>
        <w:tc>
          <w:tcPr>
            <w:tcW w:w="8848" w:type="dxa"/>
            <w:gridSpan w:val="14"/>
            <w:vAlign w:val="center"/>
          </w:tcPr>
          <w:p w14:paraId="14B1A20E">
            <w:pPr>
              <w:jc w:val="center"/>
            </w:pPr>
            <w:r>
              <w:rPr>
                <w:rFonts w:ascii="宋体" w:hAnsi="宋体" w:eastAsia="宋体"/>
                <w:sz w:val="24"/>
              </w:rPr>
              <w:t>项目支出绩效自评表</w:t>
            </w:r>
          </w:p>
        </w:tc>
      </w:tr>
      <w:tr w14:paraId="10E680DF">
        <w:tblPrEx>
          <w:tblCellMar>
            <w:top w:w="0" w:type="dxa"/>
            <w:left w:w="108" w:type="dxa"/>
            <w:bottom w:w="0" w:type="dxa"/>
            <w:right w:w="108" w:type="dxa"/>
          </w:tblCellMar>
        </w:tblPrEx>
        <w:tc>
          <w:tcPr>
            <w:tcW w:w="8848" w:type="dxa"/>
            <w:gridSpan w:val="14"/>
            <w:vAlign w:val="center"/>
          </w:tcPr>
          <w:p w14:paraId="324ED5B1">
            <w:pPr>
              <w:jc w:val="center"/>
            </w:pPr>
            <w:r>
              <w:rPr>
                <w:rFonts w:ascii="宋体" w:hAnsi="宋体" w:eastAsia="宋体"/>
                <w:sz w:val="24"/>
              </w:rPr>
              <w:t>(2024年度)</w:t>
            </w:r>
          </w:p>
        </w:tc>
      </w:tr>
      <w:tr w14:paraId="762C57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3E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1DD21C">
            <w:pPr>
              <w:jc w:val="center"/>
            </w:pPr>
            <w:r>
              <w:rPr>
                <w:rFonts w:ascii="宋体" w:hAnsi="宋体" w:eastAsia="宋体"/>
                <w:sz w:val="16"/>
              </w:rPr>
              <w:t>2024年重大传染病防控经费项目</w:t>
            </w:r>
          </w:p>
        </w:tc>
      </w:tr>
      <w:tr w14:paraId="7DD1CA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0B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D33D9">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4C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F96407">
            <w:pPr>
              <w:jc w:val="center"/>
            </w:pPr>
            <w:r>
              <w:rPr>
                <w:rFonts w:ascii="宋体" w:hAnsi="宋体" w:eastAsia="宋体"/>
                <w:sz w:val="16"/>
              </w:rPr>
              <w:t>塔什库尔干塔吉克自治县疾病预防控制中心（卫生监督所）</w:t>
            </w:r>
          </w:p>
        </w:tc>
      </w:tr>
      <w:tr w14:paraId="482502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B882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89B3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74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22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8CF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60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522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AC6C">
            <w:pPr>
              <w:jc w:val="center"/>
            </w:pPr>
            <w:r>
              <w:rPr>
                <w:rFonts w:ascii="宋体" w:hAnsi="宋体" w:eastAsia="宋体"/>
                <w:sz w:val="16"/>
              </w:rPr>
              <w:t>得分</w:t>
            </w:r>
          </w:p>
        </w:tc>
      </w:tr>
      <w:tr w14:paraId="1B2C3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E04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76F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2A4BD">
            <w:pPr>
              <w:jc w:val="center"/>
            </w:pPr>
            <w:r>
              <w:rPr>
                <w:rFonts w:ascii="宋体" w:hAnsi="宋体" w:eastAsia="宋体"/>
                <w:sz w:val="16"/>
              </w:rPr>
              <w:t>174.68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1BBD8">
            <w:pPr>
              <w:jc w:val="center"/>
            </w:pPr>
            <w:r>
              <w:rPr>
                <w:rFonts w:ascii="宋体" w:hAnsi="宋体" w:eastAsia="宋体"/>
                <w:sz w:val="16"/>
              </w:rPr>
              <w:t>223.28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61DC5">
            <w:pPr>
              <w:jc w:val="center"/>
            </w:pPr>
            <w:r>
              <w:rPr>
                <w:rFonts w:ascii="宋体" w:hAnsi="宋体" w:eastAsia="宋体"/>
                <w:sz w:val="16"/>
              </w:rPr>
              <w:t>218.62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396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3033">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A936">
            <w:pPr>
              <w:jc w:val="center"/>
            </w:pPr>
            <w:r>
              <w:rPr>
                <w:rFonts w:ascii="宋体" w:hAnsi="宋体" w:eastAsia="宋体"/>
                <w:sz w:val="16"/>
              </w:rPr>
              <w:t>10.00分</w:t>
            </w:r>
          </w:p>
        </w:tc>
      </w:tr>
      <w:tr w14:paraId="1B714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C5A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6BB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5442F">
            <w:pPr>
              <w:jc w:val="center"/>
            </w:pPr>
            <w:r>
              <w:rPr>
                <w:rFonts w:ascii="宋体" w:hAnsi="宋体" w:eastAsia="宋体"/>
                <w:sz w:val="16"/>
              </w:rPr>
              <w:t>174.68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A4C7B">
            <w:pPr>
              <w:jc w:val="center"/>
            </w:pPr>
            <w:r>
              <w:rPr>
                <w:rFonts w:ascii="宋体" w:hAnsi="宋体" w:eastAsia="宋体"/>
                <w:sz w:val="16"/>
              </w:rPr>
              <w:t>223.28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74088">
            <w:pPr>
              <w:jc w:val="center"/>
            </w:pPr>
            <w:r>
              <w:rPr>
                <w:rFonts w:ascii="宋体" w:hAnsi="宋体" w:eastAsia="宋体"/>
                <w:sz w:val="16"/>
              </w:rPr>
              <w:t>218.62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F5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AF5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178D">
            <w:pPr>
              <w:jc w:val="center"/>
            </w:pPr>
            <w:r>
              <w:rPr>
                <w:rFonts w:ascii="宋体" w:hAnsi="宋体" w:eastAsia="宋体"/>
                <w:sz w:val="16"/>
              </w:rPr>
              <w:t>—</w:t>
            </w:r>
          </w:p>
        </w:tc>
      </w:tr>
      <w:tr w14:paraId="16136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971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8B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981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EDD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A4C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C2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F1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A7CE">
            <w:pPr>
              <w:jc w:val="center"/>
            </w:pPr>
            <w:r>
              <w:rPr>
                <w:rFonts w:ascii="宋体" w:hAnsi="宋体" w:eastAsia="宋体"/>
                <w:sz w:val="16"/>
              </w:rPr>
              <w:t>—</w:t>
            </w:r>
          </w:p>
        </w:tc>
      </w:tr>
      <w:tr w14:paraId="2EDA41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83A8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3B6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CCBB0">
            <w:pPr>
              <w:jc w:val="center"/>
            </w:pPr>
            <w:r>
              <w:rPr>
                <w:rFonts w:ascii="宋体" w:hAnsi="宋体" w:eastAsia="宋体"/>
                <w:sz w:val="16"/>
              </w:rPr>
              <w:t>实际完成情况</w:t>
            </w:r>
          </w:p>
        </w:tc>
      </w:tr>
      <w:tr w14:paraId="73005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9FD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05BA7">
            <w:pPr>
              <w:jc w:val="both"/>
            </w:pPr>
            <w:r>
              <w:rPr>
                <w:rFonts w:ascii="宋体" w:hAnsi="宋体" w:eastAsia="宋体"/>
                <w:sz w:val="16"/>
              </w:rPr>
              <w:t>该项目计划投入223.28万元，用于重大传染病项目完成数1项，项目覆盖全县12个乡镇、村（社区），开展常规接种，通过该项目的实施达到降低</w:t>
            </w:r>
            <w:r>
              <w:rPr>
                <w:rFonts w:hint="eastAsia" w:ascii="宋体" w:hAnsi="宋体"/>
                <w:sz w:val="16"/>
                <w:lang w:eastAsia="zh-CN"/>
              </w:rPr>
              <w:t>AZB</w:t>
            </w:r>
            <w:r>
              <w:rPr>
                <w:rFonts w:ascii="宋体" w:hAnsi="宋体" w:eastAsia="宋体"/>
                <w:sz w:val="16"/>
              </w:rPr>
              <w:t>的发病率、减少对受</w:t>
            </w:r>
            <w:r>
              <w:rPr>
                <w:rFonts w:hint="eastAsia" w:ascii="宋体" w:hAnsi="宋体"/>
                <w:sz w:val="16"/>
                <w:lang w:eastAsia="zh-CN"/>
              </w:rPr>
              <w:t>AZB</w:t>
            </w:r>
            <w:r>
              <w:rPr>
                <w:rFonts w:ascii="宋体" w:hAnsi="宋体" w:eastAsia="宋体"/>
                <w:sz w:val="16"/>
              </w:rPr>
              <w:t>影响人群的歧视，提高其生存质量，提高他们的生活质量，减少</w:t>
            </w:r>
            <w:r>
              <w:rPr>
                <w:rFonts w:hint="eastAsia" w:ascii="宋体" w:hAnsi="宋体"/>
                <w:sz w:val="16"/>
                <w:lang w:eastAsia="zh-CN"/>
              </w:rPr>
              <w:t>AZB</w:t>
            </w:r>
            <w:r>
              <w:rPr>
                <w:rFonts w:ascii="宋体" w:hAnsi="宋体" w:eastAsia="宋体"/>
                <w:sz w:val="16"/>
              </w:rPr>
              <w:t>对</w:t>
            </w:r>
            <w:r>
              <w:rPr>
                <w:rFonts w:hint="eastAsia" w:ascii="宋体" w:hAnsi="宋体"/>
                <w:sz w:val="16"/>
                <w:lang w:eastAsia="zh-CN"/>
              </w:rPr>
              <w:t>AZB</w:t>
            </w:r>
            <w:r>
              <w:rPr>
                <w:rFonts w:ascii="宋体" w:hAnsi="宋体" w:eastAsia="宋体"/>
                <w:sz w:val="16"/>
              </w:rPr>
              <w:t>病毒感染者和</w:t>
            </w:r>
            <w:r>
              <w:rPr>
                <w:rFonts w:hint="eastAsia" w:ascii="宋体" w:hAnsi="宋体"/>
                <w:sz w:val="16"/>
                <w:lang w:eastAsia="zh-CN"/>
              </w:rPr>
              <w:t>AZB</w:t>
            </w:r>
            <w:r>
              <w:rPr>
                <w:rFonts w:ascii="宋体" w:hAnsi="宋体" w:eastAsia="宋体"/>
                <w:sz w:val="16"/>
              </w:rPr>
              <w:t>病人及其家庭和广大人民群众的影响和危害的效率，提高国家常规免疫规划疫苗的接种率，开展结核病监测与干预、患者筛查、诊治和管理，开展</w:t>
            </w:r>
            <w:r>
              <w:rPr>
                <w:rFonts w:hint="eastAsia" w:ascii="宋体" w:hAnsi="宋体"/>
                <w:sz w:val="16"/>
                <w:lang w:eastAsia="zh-CN"/>
              </w:rPr>
              <w:t>棘球蚴病</w:t>
            </w:r>
            <w:r>
              <w:rPr>
                <w:rFonts w:ascii="宋体" w:hAnsi="宋体" w:eastAsia="宋体"/>
                <w:sz w:val="16"/>
              </w:rPr>
              <w:t>流行现状、人群筛查、做到患者早发现、早诊断、早治疗，提高受益村民群众满意度达到95%以上。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530448">
            <w:pPr>
              <w:jc w:val="both"/>
            </w:pPr>
            <w:r>
              <w:rPr>
                <w:rFonts w:ascii="宋体" w:hAnsi="宋体" w:eastAsia="宋体"/>
                <w:sz w:val="16"/>
              </w:rPr>
              <w:t>该项目计划投入223.28万元，已完成218.62万元，用于重大传染病项目完成数1项，项目覆盖全县12个乡镇、村（社区），开展常规接种，通过该项目的实施达到降低</w:t>
            </w:r>
            <w:r>
              <w:rPr>
                <w:rFonts w:hint="eastAsia" w:ascii="宋体" w:hAnsi="宋体"/>
                <w:sz w:val="16"/>
                <w:lang w:eastAsia="zh-CN"/>
              </w:rPr>
              <w:t>AZB</w:t>
            </w:r>
            <w:r>
              <w:rPr>
                <w:rFonts w:ascii="宋体" w:hAnsi="宋体" w:eastAsia="宋体"/>
                <w:sz w:val="16"/>
              </w:rPr>
              <w:t>的发病率、减少对受</w:t>
            </w:r>
            <w:r>
              <w:rPr>
                <w:rFonts w:hint="eastAsia" w:ascii="宋体" w:hAnsi="宋体"/>
                <w:sz w:val="16"/>
                <w:lang w:eastAsia="zh-CN"/>
              </w:rPr>
              <w:t>AZB</w:t>
            </w:r>
            <w:r>
              <w:rPr>
                <w:rFonts w:ascii="宋体" w:hAnsi="宋体" w:eastAsia="宋体"/>
                <w:sz w:val="16"/>
              </w:rPr>
              <w:t>影响人群的歧视，提高其生存质量，提高他们的生活质量，减少</w:t>
            </w:r>
            <w:r>
              <w:rPr>
                <w:rFonts w:hint="eastAsia" w:ascii="宋体" w:hAnsi="宋体"/>
                <w:sz w:val="16"/>
                <w:lang w:eastAsia="zh-CN"/>
              </w:rPr>
              <w:t>AZB</w:t>
            </w:r>
            <w:r>
              <w:rPr>
                <w:rFonts w:ascii="宋体" w:hAnsi="宋体" w:eastAsia="宋体"/>
                <w:sz w:val="16"/>
              </w:rPr>
              <w:t>对</w:t>
            </w:r>
            <w:r>
              <w:rPr>
                <w:rFonts w:hint="eastAsia" w:ascii="宋体" w:hAnsi="宋体"/>
                <w:sz w:val="16"/>
                <w:lang w:eastAsia="zh-CN"/>
              </w:rPr>
              <w:t>AZB</w:t>
            </w:r>
            <w:r>
              <w:rPr>
                <w:rFonts w:ascii="宋体" w:hAnsi="宋体" w:eastAsia="宋体"/>
                <w:sz w:val="16"/>
              </w:rPr>
              <w:t>病毒感染者和</w:t>
            </w:r>
            <w:r>
              <w:rPr>
                <w:rFonts w:hint="eastAsia" w:ascii="宋体" w:hAnsi="宋体"/>
                <w:sz w:val="16"/>
                <w:lang w:eastAsia="zh-CN"/>
              </w:rPr>
              <w:t>AZB</w:t>
            </w:r>
            <w:r>
              <w:rPr>
                <w:rFonts w:ascii="宋体" w:hAnsi="宋体" w:eastAsia="宋体"/>
                <w:sz w:val="16"/>
              </w:rPr>
              <w:t>病人及其家庭和广大人民群众的影响和危害的效率，提高国家常规免疫规划疫苗的接种率，开展结核病监测与干预、患者筛查、诊治和管理，开展</w:t>
            </w:r>
            <w:r>
              <w:rPr>
                <w:rFonts w:hint="eastAsia" w:ascii="宋体" w:hAnsi="宋体"/>
                <w:sz w:val="16"/>
                <w:lang w:eastAsia="zh-CN"/>
              </w:rPr>
              <w:t>棘球蚴病</w:t>
            </w:r>
            <w:r>
              <w:rPr>
                <w:rFonts w:ascii="宋体" w:hAnsi="宋体" w:eastAsia="宋体"/>
                <w:sz w:val="16"/>
              </w:rPr>
              <w:t>流行现状、人群筛查、做到患者早发现、早诊断、早治疗，提高受益村民群众满意度达到100%。</w:t>
            </w:r>
          </w:p>
        </w:tc>
      </w:tr>
      <w:tr w14:paraId="2C8E21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37CC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DE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22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6B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C9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35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4A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26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8A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B1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63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90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ADEC">
            <w:pPr>
              <w:jc w:val="center"/>
            </w:pPr>
            <w:r>
              <w:rPr>
                <w:rFonts w:ascii="宋体" w:hAnsi="宋体" w:eastAsia="宋体"/>
                <w:sz w:val="16"/>
              </w:rPr>
              <w:t>偏差原因分析及改进措施</w:t>
            </w:r>
          </w:p>
        </w:tc>
      </w:tr>
      <w:tr w14:paraId="1BEB4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A7B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832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F7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5664">
            <w:pPr>
              <w:jc w:val="center"/>
            </w:pPr>
            <w:r>
              <w:rPr>
                <w:rFonts w:ascii="宋体" w:hAnsi="宋体" w:eastAsia="宋体"/>
                <w:sz w:val="16"/>
              </w:rPr>
              <w:t>重大传染病项目完成数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1F3F">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4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01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C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C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54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3ECF">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0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5C41C">
            <w:pPr>
              <w:jc w:val="center"/>
            </w:pPr>
          </w:p>
        </w:tc>
      </w:tr>
      <w:tr w14:paraId="2DE95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B3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5AA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735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F529">
            <w:pPr>
              <w:jc w:val="center"/>
            </w:pPr>
            <w:r>
              <w:rPr>
                <w:rFonts w:ascii="宋体" w:hAnsi="宋体" w:eastAsia="宋体"/>
                <w:sz w:val="16"/>
              </w:rPr>
              <w:t>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04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6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D8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A7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5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E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1E1D">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6CE9">
            <w:pPr>
              <w:jc w:val="center"/>
            </w:pPr>
            <w:r>
              <w:rPr>
                <w:rFonts w:ascii="宋体" w:hAnsi="宋体" w:eastAsia="宋体"/>
                <w:sz w:val="16"/>
              </w:rPr>
              <w:t>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A2CA7">
            <w:pPr>
              <w:jc w:val="center"/>
            </w:pPr>
            <w:r>
              <w:rPr>
                <w:rFonts w:ascii="宋体" w:hAnsi="宋体" w:eastAsia="宋体"/>
                <w:sz w:val="16"/>
              </w:rPr>
              <w:t>偏差原因：项目实施情况较好，国家免疫规划疫苗接种率高于预期，导致出现正偏差，改进措施：基于当前良好表现，重新审视绩效目标，在以后绩效目标设置时设置更具挑战性的目标，以推动业务持续发展。</w:t>
            </w:r>
          </w:p>
        </w:tc>
      </w:tr>
      <w:tr w14:paraId="25D27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2E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6A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93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8EDA">
            <w:pPr>
              <w:jc w:val="center"/>
            </w:pPr>
            <w:r>
              <w:rPr>
                <w:rFonts w:ascii="宋体" w:hAnsi="宋体" w:eastAsia="宋体"/>
                <w:sz w:val="16"/>
              </w:rPr>
              <w:t>结核病患者发现与管理率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B6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A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6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2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2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9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15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81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1BC85">
            <w:pPr>
              <w:jc w:val="center"/>
            </w:pPr>
          </w:p>
        </w:tc>
      </w:tr>
      <w:tr w14:paraId="4F918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A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1F3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F46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033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B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B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F4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C9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B8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8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2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47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1E7F">
            <w:pPr>
              <w:jc w:val="center"/>
            </w:pPr>
          </w:p>
        </w:tc>
      </w:tr>
      <w:tr w14:paraId="2EC0D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3C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6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6F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850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5A4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1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A0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3D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6F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6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CAA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30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164E9">
            <w:pPr>
              <w:jc w:val="center"/>
            </w:pPr>
          </w:p>
        </w:tc>
      </w:tr>
      <w:tr w14:paraId="1C073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6B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B5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3B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04DB">
            <w:pPr>
              <w:jc w:val="center"/>
            </w:pPr>
            <w:r>
              <w:rPr>
                <w:rFonts w:ascii="宋体" w:hAnsi="宋体" w:eastAsia="宋体"/>
                <w:sz w:val="16"/>
              </w:rPr>
              <w:t>重大传染病项目经费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BD6F">
            <w:pPr>
              <w:jc w:val="center"/>
            </w:pPr>
            <w:r>
              <w:rPr>
                <w:rFonts w:ascii="宋体" w:hAnsi="宋体" w:eastAsia="宋体"/>
                <w:sz w:val="16"/>
              </w:rPr>
              <w:t>&lt;=223.28万元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05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B9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9B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CC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62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D317">
            <w:pPr>
              <w:jc w:val="center"/>
            </w:pPr>
            <w:r>
              <w:rPr>
                <w:rFonts w:ascii="宋体" w:hAnsi="宋体" w:eastAsia="宋体"/>
                <w:sz w:val="16"/>
              </w:rPr>
              <w:t>=218.62万元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7BCD">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B6A71">
            <w:pPr>
              <w:jc w:val="center"/>
            </w:pPr>
            <w:r>
              <w:rPr>
                <w:rFonts w:ascii="宋体" w:hAnsi="宋体" w:eastAsia="宋体"/>
                <w:sz w:val="16"/>
              </w:rPr>
              <w:t>本项目通过拨付资金218.62万元，已确保完成本年度工作任务，导致出现正偏差，改进措施：根据项目需求，后续合理设置绩效指标，合理规划和调配资金，保障工作按时按量进行，避免资金闲置，提高资金使用效率。</w:t>
            </w:r>
          </w:p>
        </w:tc>
      </w:tr>
      <w:tr w14:paraId="660EB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AD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0C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09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1431">
            <w:pPr>
              <w:jc w:val="center"/>
            </w:pPr>
            <w:r>
              <w:rPr>
                <w:rFonts w:ascii="宋体" w:hAnsi="宋体" w:eastAsia="宋体"/>
                <w:sz w:val="16"/>
              </w:rPr>
              <w:t>开展饮用水水质卫生监测、学生常见病健康影响监测保障率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33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BF1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0B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2C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D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CF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D01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10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1D151">
            <w:pPr>
              <w:jc w:val="center"/>
            </w:pPr>
          </w:p>
        </w:tc>
      </w:tr>
      <w:tr w14:paraId="55953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F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E3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DD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6220">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B7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1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D8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1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8B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6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F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A6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D64D7">
            <w:pPr>
              <w:jc w:val="center"/>
            </w:pPr>
            <w:r>
              <w:rPr>
                <w:rFonts w:ascii="宋体" w:hAnsi="宋体" w:eastAsia="宋体"/>
                <w:sz w:val="16"/>
              </w:rPr>
              <w:t>偏差原因：项目实施情况较好，村民满意度高于预期，导致出现正偏差，改进措施：基于当前良好表现，重新审视绩效目标，在以后绩效目标设置时设置更具挑战性的目标，以推动业务持续发展。</w:t>
            </w:r>
          </w:p>
        </w:tc>
      </w:tr>
      <w:tr w14:paraId="5BCCDF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48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8E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854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FC9689">
            <w:pPr>
              <w:jc w:val="center"/>
            </w:pPr>
            <w:r>
              <w:rPr>
                <w:rFonts w:ascii="宋体" w:hAnsi="宋体" w:eastAsia="宋体"/>
                <w:sz w:val="16"/>
              </w:rPr>
              <w:t>98.47分</w:t>
            </w:r>
          </w:p>
        </w:tc>
      </w:tr>
    </w:tbl>
    <w:p w14:paraId="626D51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9B64DF0">
        <w:tblPrEx>
          <w:tblCellMar>
            <w:top w:w="0" w:type="dxa"/>
            <w:left w:w="108" w:type="dxa"/>
            <w:bottom w:w="0" w:type="dxa"/>
            <w:right w:w="108" w:type="dxa"/>
          </w:tblCellMar>
        </w:tblPrEx>
        <w:tc>
          <w:tcPr>
            <w:tcW w:w="8848" w:type="dxa"/>
            <w:gridSpan w:val="14"/>
            <w:vAlign w:val="center"/>
          </w:tcPr>
          <w:p w14:paraId="6FAC59CE">
            <w:pPr>
              <w:jc w:val="center"/>
            </w:pPr>
            <w:r>
              <w:rPr>
                <w:rFonts w:ascii="宋体" w:hAnsi="宋体" w:eastAsia="宋体"/>
                <w:sz w:val="24"/>
              </w:rPr>
              <w:t>项目支出绩效自评表</w:t>
            </w:r>
          </w:p>
        </w:tc>
      </w:tr>
      <w:tr w14:paraId="59DA6E29">
        <w:tblPrEx>
          <w:tblCellMar>
            <w:top w:w="0" w:type="dxa"/>
            <w:left w:w="108" w:type="dxa"/>
            <w:bottom w:w="0" w:type="dxa"/>
            <w:right w:w="108" w:type="dxa"/>
          </w:tblCellMar>
        </w:tblPrEx>
        <w:tc>
          <w:tcPr>
            <w:tcW w:w="8848" w:type="dxa"/>
            <w:gridSpan w:val="14"/>
            <w:vAlign w:val="center"/>
          </w:tcPr>
          <w:p w14:paraId="0C3FAA5D">
            <w:pPr>
              <w:jc w:val="center"/>
            </w:pPr>
            <w:r>
              <w:rPr>
                <w:rFonts w:ascii="宋体" w:hAnsi="宋体" w:eastAsia="宋体"/>
                <w:sz w:val="24"/>
              </w:rPr>
              <w:t>(2024年度)</w:t>
            </w:r>
          </w:p>
        </w:tc>
      </w:tr>
      <w:tr w14:paraId="60628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C1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2BB332">
            <w:pPr>
              <w:jc w:val="center"/>
            </w:pPr>
            <w:r>
              <w:rPr>
                <w:rFonts w:hint="eastAsia" w:ascii="宋体" w:hAnsi="宋体"/>
                <w:sz w:val="16"/>
                <w:lang w:eastAsia="zh-CN"/>
              </w:rPr>
              <w:t>塔什库尔干塔吉克自治县</w:t>
            </w:r>
            <w:r>
              <w:rPr>
                <w:rFonts w:ascii="宋体" w:hAnsi="宋体" w:eastAsia="宋体"/>
                <w:sz w:val="16"/>
              </w:rPr>
              <w:t>灭四害及灭蚤专项行动项目</w:t>
            </w:r>
          </w:p>
        </w:tc>
      </w:tr>
      <w:tr w14:paraId="0E435F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76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5244F">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DF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4DCE0C">
            <w:pPr>
              <w:jc w:val="center"/>
            </w:pPr>
            <w:r>
              <w:rPr>
                <w:rFonts w:ascii="宋体" w:hAnsi="宋体" w:eastAsia="宋体"/>
                <w:sz w:val="16"/>
              </w:rPr>
              <w:t>塔什库尔干塔吉克自治县疾病预防控制中心（卫生监督所）</w:t>
            </w:r>
          </w:p>
        </w:tc>
      </w:tr>
      <w:tr w14:paraId="49C08A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E81D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9560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A1F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F0B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330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92B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B2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B673">
            <w:pPr>
              <w:jc w:val="center"/>
            </w:pPr>
            <w:r>
              <w:rPr>
                <w:rFonts w:ascii="宋体" w:hAnsi="宋体" w:eastAsia="宋体"/>
                <w:sz w:val="16"/>
              </w:rPr>
              <w:t>得分</w:t>
            </w:r>
          </w:p>
        </w:tc>
      </w:tr>
      <w:tr w14:paraId="096F12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40B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048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C2C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A0C57">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5A94">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B98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71F4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5A4F">
            <w:pPr>
              <w:jc w:val="center"/>
            </w:pPr>
            <w:r>
              <w:rPr>
                <w:rFonts w:ascii="宋体" w:hAnsi="宋体" w:eastAsia="宋体"/>
                <w:sz w:val="16"/>
              </w:rPr>
              <w:t>10.00分</w:t>
            </w:r>
          </w:p>
        </w:tc>
      </w:tr>
      <w:tr w14:paraId="6A72A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888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D4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5B47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7735A">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520C0">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09C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23D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0AE4">
            <w:pPr>
              <w:jc w:val="center"/>
            </w:pPr>
            <w:r>
              <w:rPr>
                <w:rFonts w:ascii="宋体" w:hAnsi="宋体" w:eastAsia="宋体"/>
                <w:sz w:val="16"/>
              </w:rPr>
              <w:t>—</w:t>
            </w:r>
          </w:p>
        </w:tc>
      </w:tr>
      <w:tr w14:paraId="47441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DF4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CA5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F72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D51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459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9E9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88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0BD9">
            <w:pPr>
              <w:jc w:val="center"/>
            </w:pPr>
            <w:r>
              <w:rPr>
                <w:rFonts w:ascii="宋体" w:hAnsi="宋体" w:eastAsia="宋体"/>
                <w:sz w:val="16"/>
              </w:rPr>
              <w:t>—</w:t>
            </w:r>
          </w:p>
        </w:tc>
      </w:tr>
      <w:tr w14:paraId="1913D4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2E6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AC8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C5EC65">
            <w:pPr>
              <w:jc w:val="center"/>
            </w:pPr>
            <w:r>
              <w:rPr>
                <w:rFonts w:ascii="宋体" w:hAnsi="宋体" w:eastAsia="宋体"/>
                <w:sz w:val="16"/>
              </w:rPr>
              <w:t>实际完成情况</w:t>
            </w:r>
          </w:p>
        </w:tc>
      </w:tr>
      <w:tr w14:paraId="6893C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AA6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52107">
            <w:pPr>
              <w:jc w:val="both"/>
            </w:pPr>
            <w:r>
              <w:rPr>
                <w:rFonts w:ascii="宋体" w:hAnsi="宋体" w:eastAsia="宋体"/>
                <w:sz w:val="16"/>
              </w:rPr>
              <w:t>该项目总金额18.12万元，覆盖全县，该项目覆盖全县蟑螂药投放点233点、全县农村居民覆盖7790户、标准化棚圈药投放点5860户、全县蟑螂药投放点覆盖率达到90%以上、全面农村居民覆盖率达到90%以上、受益群体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00BA3E">
            <w:pPr>
              <w:jc w:val="both"/>
            </w:pPr>
            <w:r>
              <w:rPr>
                <w:rFonts w:ascii="宋体" w:hAnsi="宋体" w:eastAsia="宋体"/>
                <w:sz w:val="16"/>
              </w:rPr>
              <w:t>该项目总金额18.12万元，覆盖全县，该项目覆盖全县蟑螂药投放点233点、全县农村居民覆盖7790户、标准化棚圈药投放点5860户、全县蟑螂药投放点覆盖率达到90%、全面农村居民覆盖率达到90%、受益群体满意度达到100%。</w:t>
            </w:r>
            <w:r>
              <w:rPr>
                <w:rFonts w:ascii="宋体" w:hAnsi="宋体" w:eastAsia="宋体"/>
                <w:sz w:val="16"/>
              </w:rPr>
              <w:br w:type="textWrapping"/>
            </w:r>
          </w:p>
        </w:tc>
      </w:tr>
      <w:tr w14:paraId="02DE4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79E8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49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62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19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CD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5E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B2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04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14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05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178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11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B06BE">
            <w:pPr>
              <w:jc w:val="center"/>
            </w:pPr>
            <w:r>
              <w:rPr>
                <w:rFonts w:ascii="宋体" w:hAnsi="宋体" w:eastAsia="宋体"/>
                <w:sz w:val="16"/>
              </w:rPr>
              <w:t>偏差原因分析及改进措施</w:t>
            </w:r>
          </w:p>
        </w:tc>
      </w:tr>
      <w:tr w14:paraId="53249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7E9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1D8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5B3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9096">
            <w:pPr>
              <w:jc w:val="center"/>
            </w:pPr>
            <w:r>
              <w:rPr>
                <w:rFonts w:ascii="宋体" w:hAnsi="宋体" w:eastAsia="宋体"/>
                <w:sz w:val="16"/>
              </w:rPr>
              <w:t>覆盖全县蟑螂药投放点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2CD4">
            <w:pPr>
              <w:jc w:val="center"/>
            </w:pPr>
            <w:r>
              <w:rPr>
                <w:rFonts w:ascii="宋体" w:hAnsi="宋体" w:eastAsia="宋体"/>
                <w:sz w:val="16"/>
              </w:rPr>
              <w:t>&gt;=233点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B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28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69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D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F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35C9">
            <w:pPr>
              <w:jc w:val="center"/>
            </w:pPr>
            <w:r>
              <w:rPr>
                <w:rFonts w:ascii="宋体" w:hAnsi="宋体" w:eastAsia="宋体"/>
                <w:sz w:val="16"/>
              </w:rPr>
              <w:t>=233点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67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37055">
            <w:pPr>
              <w:jc w:val="center"/>
            </w:pPr>
          </w:p>
        </w:tc>
      </w:tr>
      <w:tr w14:paraId="66683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92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E3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EC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ED20">
            <w:pPr>
              <w:jc w:val="center"/>
            </w:pPr>
            <w:r>
              <w:rPr>
                <w:rFonts w:ascii="宋体" w:hAnsi="宋体" w:eastAsia="宋体"/>
                <w:sz w:val="16"/>
              </w:rPr>
              <w:t>全县农村居民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5A10">
            <w:pPr>
              <w:jc w:val="center"/>
            </w:pPr>
            <w:r>
              <w:rPr>
                <w:rFonts w:ascii="宋体" w:hAnsi="宋体" w:eastAsia="宋体"/>
                <w:sz w:val="16"/>
              </w:rPr>
              <w:t>&gt;=7790户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E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85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2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F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17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E6E2">
            <w:pPr>
              <w:jc w:val="center"/>
            </w:pPr>
            <w:r>
              <w:rPr>
                <w:rFonts w:ascii="宋体" w:hAnsi="宋体" w:eastAsia="宋体"/>
                <w:sz w:val="16"/>
              </w:rPr>
              <w:t>=7790户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4F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FAAEB">
            <w:pPr>
              <w:jc w:val="center"/>
            </w:pPr>
          </w:p>
        </w:tc>
      </w:tr>
      <w:tr w14:paraId="7C60F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AD6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76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06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7676">
            <w:pPr>
              <w:jc w:val="center"/>
            </w:pPr>
            <w:r>
              <w:rPr>
                <w:rFonts w:ascii="宋体" w:hAnsi="宋体" w:eastAsia="宋体"/>
                <w:sz w:val="16"/>
              </w:rPr>
              <w:t>标准化棚圈蟑螂药投放点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F101">
            <w:pPr>
              <w:jc w:val="center"/>
            </w:pPr>
            <w:r>
              <w:rPr>
                <w:rFonts w:ascii="宋体" w:hAnsi="宋体" w:eastAsia="宋体"/>
                <w:sz w:val="16"/>
              </w:rPr>
              <w:t>&gt;=5860个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E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BE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61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6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A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2A3E">
            <w:pPr>
              <w:jc w:val="center"/>
            </w:pPr>
            <w:r>
              <w:rPr>
                <w:rFonts w:ascii="宋体" w:hAnsi="宋体" w:eastAsia="宋体"/>
                <w:sz w:val="16"/>
              </w:rPr>
              <w:t>=5860个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AA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D3D47">
            <w:pPr>
              <w:jc w:val="center"/>
            </w:pPr>
          </w:p>
        </w:tc>
      </w:tr>
      <w:tr w14:paraId="79FF0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32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496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44B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C4BC">
            <w:pPr>
              <w:jc w:val="center"/>
            </w:pPr>
            <w:r>
              <w:rPr>
                <w:rFonts w:ascii="宋体" w:hAnsi="宋体" w:eastAsia="宋体"/>
                <w:sz w:val="16"/>
              </w:rPr>
              <w:t>全县蟑螂药投放覆盖率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80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77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65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BD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1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3D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CC9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90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8CCC2">
            <w:pPr>
              <w:jc w:val="center"/>
            </w:pPr>
          </w:p>
        </w:tc>
      </w:tr>
      <w:tr w14:paraId="49242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4A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1F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63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04CE">
            <w:pPr>
              <w:jc w:val="center"/>
            </w:pPr>
            <w:r>
              <w:rPr>
                <w:rFonts w:ascii="宋体" w:hAnsi="宋体" w:eastAsia="宋体"/>
                <w:sz w:val="16"/>
              </w:rPr>
              <w:t>全县农村居民覆盖率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A1E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A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A4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828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E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F3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5FD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D7D6">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DC239">
            <w:pPr>
              <w:jc w:val="center"/>
            </w:pPr>
          </w:p>
        </w:tc>
      </w:tr>
      <w:tr w14:paraId="181BC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E1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EB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A2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99C1">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2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9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6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4E2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C3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A7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5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CE87">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55A6">
            <w:pPr>
              <w:jc w:val="center"/>
            </w:pPr>
          </w:p>
        </w:tc>
      </w:tr>
      <w:tr w14:paraId="360CD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CC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8E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35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8B03">
            <w:pPr>
              <w:jc w:val="center"/>
            </w:pPr>
            <w:r>
              <w:rPr>
                <w:rFonts w:ascii="宋体" w:hAnsi="宋体" w:eastAsia="宋体"/>
                <w:sz w:val="16"/>
              </w:rPr>
              <w:t>项目总金额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9142">
            <w:pPr>
              <w:jc w:val="center"/>
            </w:pPr>
            <w:r>
              <w:rPr>
                <w:rFonts w:ascii="宋体" w:hAnsi="宋体" w:eastAsia="宋体"/>
                <w:sz w:val="16"/>
              </w:rPr>
              <w:t>&lt;=18.12万元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F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4E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D9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F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C7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DD3B">
            <w:pPr>
              <w:jc w:val="center"/>
            </w:pPr>
            <w:r>
              <w:rPr>
                <w:rFonts w:ascii="宋体" w:hAnsi="宋体" w:eastAsia="宋体"/>
                <w:sz w:val="16"/>
              </w:rPr>
              <w:t>=18.12万元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A5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B5C4A">
            <w:pPr>
              <w:jc w:val="center"/>
            </w:pPr>
          </w:p>
        </w:tc>
      </w:tr>
      <w:tr w14:paraId="111E9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91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C8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EE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ED32">
            <w:pPr>
              <w:jc w:val="center"/>
            </w:pPr>
            <w:r>
              <w:rPr>
                <w:rFonts w:ascii="宋体" w:hAnsi="宋体" w:eastAsia="宋体"/>
                <w:sz w:val="16"/>
              </w:rPr>
              <w:t>防治工作开展情况影响力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453A">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896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2C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02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39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6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61D0">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08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33F59">
            <w:pPr>
              <w:jc w:val="center"/>
            </w:pPr>
          </w:p>
        </w:tc>
      </w:tr>
      <w:tr w14:paraId="7B0CD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EE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1E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47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A580">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CF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0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60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8F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E0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63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B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6C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C424E">
            <w:pPr>
              <w:jc w:val="center"/>
            </w:pPr>
            <w:r>
              <w:rPr>
                <w:rFonts w:ascii="宋体" w:hAnsi="宋体" w:eastAsia="宋体"/>
                <w:sz w:val="16"/>
              </w:rPr>
              <w:t>项目完成情况较好，实际***满意度较高，所以指标出现正偏差</w:t>
            </w:r>
          </w:p>
        </w:tc>
      </w:tr>
      <w:tr w14:paraId="2151F3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A5B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22E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CD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3DE552">
            <w:pPr>
              <w:jc w:val="center"/>
            </w:pPr>
            <w:r>
              <w:rPr>
                <w:rFonts w:ascii="宋体" w:hAnsi="宋体" w:eastAsia="宋体"/>
                <w:sz w:val="16"/>
              </w:rPr>
              <w:t>100分</w:t>
            </w:r>
          </w:p>
        </w:tc>
      </w:tr>
    </w:tbl>
    <w:p w14:paraId="1C1419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66524FC">
        <w:tblPrEx>
          <w:tblCellMar>
            <w:top w:w="0" w:type="dxa"/>
            <w:left w:w="108" w:type="dxa"/>
            <w:bottom w:w="0" w:type="dxa"/>
            <w:right w:w="108" w:type="dxa"/>
          </w:tblCellMar>
        </w:tblPrEx>
        <w:tc>
          <w:tcPr>
            <w:tcW w:w="8848" w:type="dxa"/>
            <w:gridSpan w:val="14"/>
            <w:vAlign w:val="center"/>
          </w:tcPr>
          <w:p w14:paraId="4E892E00">
            <w:pPr>
              <w:jc w:val="center"/>
            </w:pPr>
            <w:r>
              <w:rPr>
                <w:rFonts w:ascii="宋体" w:hAnsi="宋体" w:eastAsia="宋体"/>
                <w:sz w:val="24"/>
              </w:rPr>
              <w:t>项目支出绩效自评表</w:t>
            </w:r>
          </w:p>
        </w:tc>
      </w:tr>
      <w:tr w14:paraId="3121FFBA">
        <w:tblPrEx>
          <w:tblCellMar>
            <w:top w:w="0" w:type="dxa"/>
            <w:left w:w="108" w:type="dxa"/>
            <w:bottom w:w="0" w:type="dxa"/>
            <w:right w:w="108" w:type="dxa"/>
          </w:tblCellMar>
        </w:tblPrEx>
        <w:tc>
          <w:tcPr>
            <w:tcW w:w="8848" w:type="dxa"/>
            <w:gridSpan w:val="14"/>
            <w:vAlign w:val="center"/>
          </w:tcPr>
          <w:p w14:paraId="1433EAA0">
            <w:pPr>
              <w:jc w:val="center"/>
            </w:pPr>
            <w:r>
              <w:rPr>
                <w:rFonts w:ascii="宋体" w:hAnsi="宋体" w:eastAsia="宋体"/>
                <w:sz w:val="24"/>
              </w:rPr>
              <w:t>(2024年度)</w:t>
            </w:r>
          </w:p>
        </w:tc>
      </w:tr>
      <w:tr w14:paraId="73FC76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5C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AAFB7F">
            <w:pPr>
              <w:jc w:val="center"/>
            </w:pPr>
            <w:r>
              <w:rPr>
                <w:rFonts w:ascii="宋体" w:hAnsi="宋体" w:eastAsia="宋体"/>
                <w:sz w:val="16"/>
              </w:rPr>
              <w:t>审计服务费项目</w:t>
            </w:r>
          </w:p>
        </w:tc>
      </w:tr>
      <w:tr w14:paraId="652235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8F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310A5">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9B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9654C6">
            <w:pPr>
              <w:jc w:val="center"/>
            </w:pPr>
            <w:r>
              <w:rPr>
                <w:rFonts w:ascii="宋体" w:hAnsi="宋体" w:eastAsia="宋体"/>
                <w:sz w:val="16"/>
              </w:rPr>
              <w:t>塔什库尔干塔吉克自治县疾病预防控制中心（卫生监督所）</w:t>
            </w:r>
          </w:p>
        </w:tc>
      </w:tr>
      <w:tr w14:paraId="5AFEA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0E7D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645E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B8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538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6B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E2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0AD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3028">
            <w:pPr>
              <w:jc w:val="center"/>
            </w:pPr>
            <w:r>
              <w:rPr>
                <w:rFonts w:ascii="宋体" w:hAnsi="宋体" w:eastAsia="宋体"/>
                <w:sz w:val="16"/>
              </w:rPr>
              <w:t>得分</w:t>
            </w:r>
          </w:p>
        </w:tc>
      </w:tr>
      <w:tr w14:paraId="0C09D8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D68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38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DD72C">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6029F">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DA69">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420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45F5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B1F9">
            <w:pPr>
              <w:jc w:val="center"/>
            </w:pPr>
            <w:r>
              <w:rPr>
                <w:rFonts w:ascii="宋体" w:hAnsi="宋体" w:eastAsia="宋体"/>
                <w:sz w:val="16"/>
              </w:rPr>
              <w:t>10.00分</w:t>
            </w:r>
          </w:p>
        </w:tc>
      </w:tr>
      <w:tr w14:paraId="7DBCA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0C6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9B0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41CB">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312A">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924A8">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272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747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AC5C">
            <w:pPr>
              <w:jc w:val="center"/>
            </w:pPr>
            <w:r>
              <w:rPr>
                <w:rFonts w:ascii="宋体" w:hAnsi="宋体" w:eastAsia="宋体"/>
                <w:sz w:val="16"/>
              </w:rPr>
              <w:t>—</w:t>
            </w:r>
          </w:p>
        </w:tc>
      </w:tr>
      <w:tr w14:paraId="07159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AC9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11F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301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FC0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A22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589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50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1067">
            <w:pPr>
              <w:jc w:val="center"/>
            </w:pPr>
            <w:r>
              <w:rPr>
                <w:rFonts w:ascii="宋体" w:hAnsi="宋体" w:eastAsia="宋体"/>
                <w:sz w:val="16"/>
              </w:rPr>
              <w:t>—</w:t>
            </w:r>
          </w:p>
        </w:tc>
      </w:tr>
      <w:tr w14:paraId="04E57D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BC6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C05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AA718A">
            <w:pPr>
              <w:jc w:val="center"/>
            </w:pPr>
            <w:r>
              <w:rPr>
                <w:rFonts w:ascii="宋体" w:hAnsi="宋体" w:eastAsia="宋体"/>
                <w:sz w:val="16"/>
              </w:rPr>
              <w:t>实际完成情况</w:t>
            </w:r>
          </w:p>
        </w:tc>
      </w:tr>
      <w:tr w14:paraId="60F16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0FE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4E93C">
            <w:pPr>
              <w:jc w:val="both"/>
            </w:pPr>
            <w:r>
              <w:rPr>
                <w:rFonts w:ascii="宋体" w:hAnsi="宋体" w:eastAsia="宋体"/>
                <w:sz w:val="16"/>
              </w:rPr>
              <w:t>该项目数量指标为1</w:t>
            </w:r>
            <w:r>
              <w:rPr>
                <w:rFonts w:hint="eastAsia" w:ascii="宋体" w:hAnsi="宋体"/>
                <w:sz w:val="16"/>
                <w:lang w:eastAsia="zh-CN"/>
              </w:rPr>
              <w:t>个</w:t>
            </w:r>
            <w:r>
              <w:rPr>
                <w:rFonts w:ascii="宋体" w:hAnsi="宋体" w:eastAsia="宋体"/>
                <w:sz w:val="16"/>
              </w:rPr>
              <w:t>项目、质量指标为资金拨付合规率达到100%、审计报告合规率95%、项目完成时间2024年5月、促进资源优化效益，提高受益人员满意度达到95%以上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D240CF">
            <w:pPr>
              <w:jc w:val="both"/>
            </w:pPr>
            <w:r>
              <w:rPr>
                <w:rFonts w:ascii="宋体" w:hAnsi="宋体" w:eastAsia="宋体"/>
                <w:sz w:val="16"/>
              </w:rPr>
              <w:t>该项目全年预算数18.5万元，已全部完成支付，执行率100%，该项目已完成一项审计项目，资金拨付合规率达到100%、审计报告合规率达到95%、项目完成时间2024年3月、促进资源优化效益，提高受益人员满意度达到100%.</w:t>
            </w:r>
          </w:p>
        </w:tc>
      </w:tr>
      <w:tr w14:paraId="47671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A95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61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75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AA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B6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B0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B9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1D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558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7C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26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CF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0F85">
            <w:pPr>
              <w:jc w:val="center"/>
            </w:pPr>
            <w:r>
              <w:rPr>
                <w:rFonts w:ascii="宋体" w:hAnsi="宋体" w:eastAsia="宋体"/>
                <w:sz w:val="16"/>
              </w:rPr>
              <w:t>偏差原因分析及改进措施</w:t>
            </w:r>
          </w:p>
        </w:tc>
      </w:tr>
      <w:tr w14:paraId="3EE74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A52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40E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5F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1194">
            <w:pPr>
              <w:jc w:val="center"/>
            </w:pPr>
            <w:r>
              <w:rPr>
                <w:rFonts w:ascii="宋体" w:hAnsi="宋体" w:eastAsia="宋体"/>
                <w:sz w:val="16"/>
              </w:rPr>
              <w:t>审计项目总数（项）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CA2C">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27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DE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95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9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FD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DFC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41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5CA6B">
            <w:pPr>
              <w:jc w:val="center"/>
            </w:pPr>
          </w:p>
        </w:tc>
      </w:tr>
      <w:tr w14:paraId="466A9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6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4D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2E8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B998">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1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3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AD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DF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A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1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5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B9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F847E">
            <w:pPr>
              <w:jc w:val="center"/>
            </w:pPr>
          </w:p>
        </w:tc>
      </w:tr>
      <w:tr w14:paraId="6386F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41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9A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68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C5D4">
            <w:pPr>
              <w:jc w:val="center"/>
            </w:pPr>
            <w:r>
              <w:rPr>
                <w:rFonts w:ascii="宋体" w:hAnsi="宋体" w:eastAsia="宋体"/>
                <w:sz w:val="16"/>
              </w:rPr>
              <w:t>审计报告合规率（%）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A0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F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BA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74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5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7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74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9A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6DCCB">
            <w:pPr>
              <w:jc w:val="center"/>
            </w:pPr>
          </w:p>
        </w:tc>
      </w:tr>
      <w:tr w14:paraId="4A419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9D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5B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26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3A4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A81B">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9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32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B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0A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8B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9BFD">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F4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E9A7B">
            <w:pPr>
              <w:jc w:val="center"/>
            </w:pPr>
          </w:p>
        </w:tc>
      </w:tr>
      <w:tr w14:paraId="10D37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70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A0E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6C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C9EF">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8BF8">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01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36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42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F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60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2BFD">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73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16952">
            <w:pPr>
              <w:jc w:val="center"/>
            </w:pPr>
          </w:p>
        </w:tc>
      </w:tr>
      <w:tr w14:paraId="27303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4D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FB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4C1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0CF1">
            <w:pPr>
              <w:jc w:val="center"/>
            </w:pPr>
            <w:r>
              <w:rPr>
                <w:rFonts w:ascii="宋体" w:hAnsi="宋体" w:eastAsia="宋体"/>
                <w:sz w:val="16"/>
              </w:rPr>
              <w:t>促进资源优化效益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B767">
            <w:pPr>
              <w:jc w:val="center"/>
            </w:pPr>
            <w:r>
              <w:rPr>
                <w:rFonts w:ascii="宋体" w:hAnsi="宋体" w:eastAsia="宋体"/>
                <w:sz w:val="16"/>
              </w:rPr>
              <w:t>不断优化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DF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E5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F7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61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F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142B">
            <w:pPr>
              <w:jc w:val="center"/>
            </w:pPr>
            <w:r>
              <w:rPr>
                <w:rFonts w:ascii="宋体" w:hAnsi="宋体" w:eastAsia="宋体"/>
                <w:sz w:val="16"/>
              </w:rPr>
              <w:t>不断优化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0F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A5C7">
            <w:pPr>
              <w:jc w:val="center"/>
            </w:pPr>
          </w:p>
        </w:tc>
      </w:tr>
      <w:tr w14:paraId="0B727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E9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E7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D1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038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DF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BF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12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36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16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AA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6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A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B476F">
            <w:pPr>
              <w:jc w:val="center"/>
            </w:pPr>
            <w:r>
              <w:rPr>
                <w:rFonts w:ascii="宋体" w:hAnsi="宋体" w:eastAsia="宋体"/>
                <w:sz w:val="16"/>
              </w:rPr>
              <w:t>项目完成情况较好，实际受益人员满意度较高，所以指标出现正偏差</w:t>
            </w:r>
          </w:p>
        </w:tc>
      </w:tr>
      <w:tr w14:paraId="79119E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9DB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86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63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9F9340">
            <w:pPr>
              <w:jc w:val="center"/>
            </w:pPr>
            <w:r>
              <w:rPr>
                <w:rFonts w:ascii="宋体" w:hAnsi="宋体" w:eastAsia="宋体"/>
                <w:sz w:val="16"/>
              </w:rPr>
              <w:t>100分</w:t>
            </w:r>
          </w:p>
        </w:tc>
      </w:tr>
    </w:tbl>
    <w:p w14:paraId="6B604D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D914AEA">
        <w:tblPrEx>
          <w:tblCellMar>
            <w:top w:w="0" w:type="dxa"/>
            <w:left w:w="108" w:type="dxa"/>
            <w:bottom w:w="0" w:type="dxa"/>
            <w:right w:w="108" w:type="dxa"/>
          </w:tblCellMar>
        </w:tblPrEx>
        <w:tc>
          <w:tcPr>
            <w:tcW w:w="8848" w:type="dxa"/>
            <w:gridSpan w:val="14"/>
            <w:vAlign w:val="center"/>
          </w:tcPr>
          <w:p w14:paraId="24F98CFB">
            <w:pPr>
              <w:jc w:val="center"/>
            </w:pPr>
            <w:r>
              <w:rPr>
                <w:rFonts w:ascii="宋体" w:hAnsi="宋体" w:eastAsia="宋体"/>
                <w:sz w:val="24"/>
              </w:rPr>
              <w:t>项目支出绩效自评表</w:t>
            </w:r>
          </w:p>
        </w:tc>
      </w:tr>
      <w:tr w14:paraId="79F08F66">
        <w:tblPrEx>
          <w:tblCellMar>
            <w:top w:w="0" w:type="dxa"/>
            <w:left w:w="108" w:type="dxa"/>
            <w:bottom w:w="0" w:type="dxa"/>
            <w:right w:w="108" w:type="dxa"/>
          </w:tblCellMar>
        </w:tblPrEx>
        <w:tc>
          <w:tcPr>
            <w:tcW w:w="8848" w:type="dxa"/>
            <w:gridSpan w:val="14"/>
            <w:vAlign w:val="center"/>
          </w:tcPr>
          <w:p w14:paraId="6864FAC6">
            <w:pPr>
              <w:jc w:val="center"/>
            </w:pPr>
            <w:r>
              <w:rPr>
                <w:rFonts w:ascii="宋体" w:hAnsi="宋体" w:eastAsia="宋体"/>
                <w:sz w:val="24"/>
              </w:rPr>
              <w:t>(2024年度)</w:t>
            </w:r>
          </w:p>
        </w:tc>
      </w:tr>
      <w:tr w14:paraId="37F992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18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C334D0">
            <w:pPr>
              <w:jc w:val="center"/>
            </w:pPr>
            <w:r>
              <w:rPr>
                <w:rFonts w:hint="eastAsia" w:ascii="宋体" w:hAnsi="宋体"/>
                <w:sz w:val="16"/>
                <w:lang w:eastAsia="zh-CN"/>
              </w:rPr>
              <w:t>YQ</w:t>
            </w:r>
            <w:r>
              <w:rPr>
                <w:rFonts w:ascii="宋体" w:hAnsi="宋体" w:eastAsia="宋体"/>
                <w:sz w:val="16"/>
              </w:rPr>
              <w:t>防控表彰品制作费用项目</w:t>
            </w:r>
          </w:p>
        </w:tc>
      </w:tr>
      <w:tr w14:paraId="47ABCA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5B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E5021">
            <w:pPr>
              <w:jc w:val="center"/>
            </w:pPr>
            <w:r>
              <w:rPr>
                <w:rFonts w:hint="eastAsia" w:ascii="宋体" w:hAnsi="宋体"/>
                <w:sz w:val="16"/>
                <w:lang w:eastAsia="zh-CN"/>
              </w:rPr>
              <w:t>塔什库尔干塔吉克自治县</w:t>
            </w:r>
            <w:r>
              <w:rPr>
                <w:rFonts w:ascii="宋体" w:hAnsi="宋体" w:eastAsia="宋体"/>
                <w:sz w:val="16"/>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46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8126E1">
            <w:pPr>
              <w:jc w:val="center"/>
            </w:pPr>
            <w:r>
              <w:rPr>
                <w:rFonts w:ascii="宋体" w:hAnsi="宋体" w:eastAsia="宋体"/>
                <w:sz w:val="16"/>
              </w:rPr>
              <w:t>塔什库尔干塔吉克自治县疾病预防控制中心（卫生监督所）</w:t>
            </w:r>
          </w:p>
        </w:tc>
      </w:tr>
      <w:tr w14:paraId="2D389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753F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3543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3F9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81B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06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B4F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C98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FDF5">
            <w:pPr>
              <w:jc w:val="center"/>
            </w:pPr>
            <w:r>
              <w:rPr>
                <w:rFonts w:ascii="宋体" w:hAnsi="宋体" w:eastAsia="宋体"/>
                <w:sz w:val="16"/>
              </w:rPr>
              <w:t>得分</w:t>
            </w:r>
          </w:p>
        </w:tc>
      </w:tr>
      <w:tr w14:paraId="252464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04A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397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7906B">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F1031">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ACD2">
            <w:pPr>
              <w:jc w:val="center"/>
            </w:pPr>
            <w:r>
              <w:rPr>
                <w:rFonts w:ascii="宋体" w:hAnsi="宋体" w:eastAsia="宋体"/>
                <w:sz w:val="16"/>
              </w:rPr>
              <w:t>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850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D3BE4">
            <w:pPr>
              <w:jc w:val="center"/>
            </w:pPr>
            <w:r>
              <w:rPr>
                <w:rFonts w:ascii="宋体" w:hAnsi="宋体" w:eastAsia="宋体"/>
                <w:sz w:val="16"/>
              </w:rPr>
              <w:t>74.0%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CFE6">
            <w:pPr>
              <w:jc w:val="center"/>
            </w:pPr>
            <w:r>
              <w:rPr>
                <w:rFonts w:ascii="宋体" w:hAnsi="宋体" w:eastAsia="宋体"/>
                <w:sz w:val="16"/>
              </w:rPr>
              <w:t>3.49分</w:t>
            </w:r>
          </w:p>
        </w:tc>
      </w:tr>
      <w:tr w14:paraId="1FB79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118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4C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98371">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25E83">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AAA4">
            <w:pPr>
              <w:jc w:val="center"/>
            </w:pPr>
            <w:r>
              <w:rPr>
                <w:rFonts w:ascii="宋体" w:hAnsi="宋体" w:eastAsia="宋体"/>
                <w:sz w:val="16"/>
              </w:rPr>
              <w:t>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E73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692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CBCC">
            <w:pPr>
              <w:jc w:val="center"/>
            </w:pPr>
            <w:r>
              <w:rPr>
                <w:rFonts w:ascii="宋体" w:hAnsi="宋体" w:eastAsia="宋体"/>
                <w:sz w:val="16"/>
              </w:rPr>
              <w:t>—</w:t>
            </w:r>
          </w:p>
        </w:tc>
      </w:tr>
      <w:tr w14:paraId="3C698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652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3B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914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31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F0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3A5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86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08B6">
            <w:pPr>
              <w:jc w:val="center"/>
            </w:pPr>
            <w:r>
              <w:rPr>
                <w:rFonts w:ascii="宋体" w:hAnsi="宋体" w:eastAsia="宋体"/>
                <w:sz w:val="16"/>
              </w:rPr>
              <w:t>—</w:t>
            </w:r>
          </w:p>
        </w:tc>
      </w:tr>
      <w:tr w14:paraId="56CA5E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003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6AC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3DECE">
            <w:pPr>
              <w:jc w:val="center"/>
            </w:pPr>
            <w:r>
              <w:rPr>
                <w:rFonts w:ascii="宋体" w:hAnsi="宋体" w:eastAsia="宋体"/>
                <w:sz w:val="16"/>
              </w:rPr>
              <w:t>实际完成情况</w:t>
            </w:r>
          </w:p>
        </w:tc>
      </w:tr>
      <w:tr w14:paraId="17D86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DFB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2CA0C">
            <w:pPr>
              <w:jc w:val="both"/>
            </w:pPr>
            <w:r>
              <w:rPr>
                <w:rFonts w:ascii="宋体" w:hAnsi="宋体" w:eastAsia="宋体"/>
                <w:sz w:val="16"/>
              </w:rPr>
              <w:t>该项目预算4.07万元、该项目先进个人总数316个人、先进集体29个单位、表彰品发放率达到98%、受益群体满意度达到95%、通过表彰鼓励干部和单位、不断</w:t>
            </w:r>
            <w:r>
              <w:rPr>
                <w:rFonts w:hint="eastAsia" w:ascii="宋体" w:hAnsi="宋体"/>
                <w:sz w:val="16"/>
                <w:lang w:eastAsia="zh-CN"/>
              </w:rPr>
              <w:t>地</w:t>
            </w:r>
            <w:r>
              <w:rPr>
                <w:rFonts w:ascii="宋体" w:hAnsi="宋体" w:eastAsia="宋体"/>
                <w:sz w:val="16"/>
              </w:rPr>
              <w:t>发挥模范带头作用。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1CE42">
            <w:pPr>
              <w:jc w:val="both"/>
            </w:pPr>
            <w:r>
              <w:rPr>
                <w:rFonts w:ascii="宋体" w:hAnsi="宋体" w:eastAsia="宋体"/>
                <w:sz w:val="16"/>
              </w:rPr>
              <w:t>为大力弘扬在抗击</w:t>
            </w:r>
            <w:r>
              <w:rPr>
                <w:rFonts w:hint="eastAsia" w:ascii="宋体" w:hAnsi="宋体" w:eastAsia="宋体"/>
                <w:sz w:val="16"/>
              </w:rPr>
              <w:t>新冠感染</w:t>
            </w:r>
            <w:r>
              <w:rPr>
                <w:rFonts w:hint="eastAsia" w:ascii="宋体" w:hAnsi="宋体"/>
                <w:sz w:val="16"/>
                <w:lang w:eastAsia="zh-CN"/>
              </w:rPr>
              <w:t>YQ</w:t>
            </w:r>
            <w:r>
              <w:rPr>
                <w:rFonts w:ascii="宋体" w:hAnsi="宋体" w:eastAsia="宋体"/>
                <w:sz w:val="16"/>
              </w:rPr>
              <w:t>中形成的伟大精神，充分激发全县广大干部职工干事创业的责任感使命感荣誉感，广泛凝聚众志成城、共克时艰的强大正能量，</w:t>
            </w:r>
            <w:r>
              <w:rPr>
                <w:rFonts w:hint="eastAsia" w:ascii="宋体" w:hAnsi="宋体"/>
                <w:sz w:val="16"/>
                <w:lang w:eastAsia="zh-CN"/>
              </w:rPr>
              <w:t>县委、县政府</w:t>
            </w:r>
            <w:r>
              <w:rPr>
                <w:rFonts w:ascii="宋体" w:hAnsi="宋体" w:eastAsia="宋体"/>
                <w:sz w:val="16"/>
              </w:rPr>
              <w:t>决定，授予了艾力艾</w:t>
            </w:r>
            <w:r>
              <w:rPr>
                <w:rFonts w:hint="eastAsia" w:ascii="宋体" w:hAnsi="宋体"/>
                <w:sz w:val="16"/>
                <w:lang w:eastAsia="zh-CN"/>
              </w:rPr>
              <w:t>孜</w:t>
            </w:r>
            <w:r>
              <w:rPr>
                <w:rFonts w:ascii="宋体" w:hAnsi="宋体" w:eastAsia="宋体"/>
                <w:sz w:val="16"/>
              </w:rPr>
              <w:t>·希拉瓦尔等 316 名同志“</w:t>
            </w:r>
            <w:r>
              <w:rPr>
                <w:rFonts w:hint="eastAsia" w:ascii="宋体" w:hAnsi="宋体"/>
                <w:sz w:val="16"/>
                <w:lang w:eastAsia="zh-CN"/>
              </w:rPr>
              <w:t>塔什库尔干塔吉克自治县</w:t>
            </w:r>
            <w:r>
              <w:rPr>
                <w:rFonts w:ascii="宋体" w:hAnsi="宋体" w:eastAsia="宋体"/>
                <w:sz w:val="16"/>
              </w:rPr>
              <w:t>抗击新冠肺炎</w:t>
            </w:r>
            <w:r>
              <w:rPr>
                <w:rFonts w:hint="eastAsia" w:ascii="宋体" w:hAnsi="宋体"/>
                <w:sz w:val="16"/>
                <w:lang w:eastAsia="zh-CN"/>
              </w:rPr>
              <w:t>YQ</w:t>
            </w:r>
            <w:r>
              <w:rPr>
                <w:rFonts w:ascii="宋体" w:hAnsi="宋体" w:eastAsia="宋体"/>
                <w:sz w:val="16"/>
              </w:rPr>
              <w:t>先进个人”称号；授予了中共塔什库尔干镇布拉克尕勒社区支部委员会等29个集体“</w:t>
            </w:r>
            <w:r>
              <w:rPr>
                <w:rFonts w:hint="eastAsia" w:ascii="宋体" w:hAnsi="宋体"/>
                <w:sz w:val="16"/>
                <w:lang w:eastAsia="zh-CN"/>
              </w:rPr>
              <w:t>塔什库尔干塔吉克自治县</w:t>
            </w:r>
            <w:r>
              <w:rPr>
                <w:rFonts w:ascii="宋体" w:hAnsi="宋体" w:eastAsia="宋体"/>
                <w:sz w:val="16"/>
              </w:rPr>
              <w:t>抗击新冠肺炎</w:t>
            </w:r>
            <w:r>
              <w:rPr>
                <w:rFonts w:hint="eastAsia" w:ascii="宋体" w:hAnsi="宋体"/>
                <w:sz w:val="16"/>
                <w:lang w:eastAsia="zh-CN"/>
              </w:rPr>
              <w:t>YQ</w:t>
            </w:r>
            <w:r>
              <w:rPr>
                <w:rFonts w:ascii="宋体" w:hAnsi="宋体" w:eastAsia="宋体"/>
                <w:sz w:val="16"/>
              </w:rPr>
              <w:t>先进集体”称号。</w:t>
            </w:r>
            <w:r>
              <w:rPr>
                <w:rFonts w:ascii="宋体" w:hAnsi="宋体" w:eastAsia="宋体"/>
                <w:sz w:val="16"/>
              </w:rPr>
              <w:br w:type="textWrapping"/>
            </w:r>
          </w:p>
        </w:tc>
      </w:tr>
      <w:tr w14:paraId="7FED2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26E3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7B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09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EF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11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A2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B3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71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26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92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3C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6B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5AD5">
            <w:pPr>
              <w:jc w:val="center"/>
            </w:pPr>
            <w:r>
              <w:rPr>
                <w:rFonts w:ascii="宋体" w:hAnsi="宋体" w:eastAsia="宋体"/>
                <w:sz w:val="16"/>
              </w:rPr>
              <w:t>偏差原因分析及改进措施</w:t>
            </w:r>
          </w:p>
        </w:tc>
      </w:tr>
      <w:tr w14:paraId="11F92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17F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2F7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153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D1E8">
            <w:pPr>
              <w:jc w:val="center"/>
            </w:pPr>
            <w:r>
              <w:rPr>
                <w:rFonts w:ascii="宋体" w:hAnsi="宋体" w:eastAsia="宋体"/>
                <w:sz w:val="16"/>
              </w:rPr>
              <w:t>先进个人总数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A18C">
            <w:pPr>
              <w:jc w:val="center"/>
            </w:pPr>
            <w:r>
              <w:rPr>
                <w:rFonts w:ascii="宋体" w:hAnsi="宋体" w:eastAsia="宋体"/>
                <w:sz w:val="16"/>
              </w:rPr>
              <w:t>=316个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C2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E5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7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6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DA5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D2E3">
            <w:pPr>
              <w:jc w:val="center"/>
            </w:pPr>
            <w:r>
              <w:rPr>
                <w:rFonts w:ascii="宋体" w:hAnsi="宋体" w:eastAsia="宋体"/>
                <w:sz w:val="16"/>
              </w:rPr>
              <w:t>=316个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A8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7C51">
            <w:pPr>
              <w:jc w:val="center"/>
            </w:pPr>
          </w:p>
        </w:tc>
      </w:tr>
      <w:tr w14:paraId="0A805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8E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C6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A5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8908">
            <w:pPr>
              <w:jc w:val="center"/>
            </w:pPr>
            <w:r>
              <w:rPr>
                <w:rFonts w:ascii="宋体" w:hAnsi="宋体" w:eastAsia="宋体"/>
                <w:sz w:val="16"/>
              </w:rPr>
              <w:t>先进集体单位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2E60">
            <w:pPr>
              <w:jc w:val="center"/>
            </w:pPr>
            <w:r>
              <w:rPr>
                <w:rFonts w:ascii="宋体" w:hAnsi="宋体" w:eastAsia="宋体"/>
                <w:sz w:val="16"/>
              </w:rPr>
              <w:t>=29个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4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F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9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8D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0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C20D">
            <w:pPr>
              <w:jc w:val="center"/>
            </w:pPr>
            <w:r>
              <w:rPr>
                <w:rFonts w:ascii="宋体" w:hAnsi="宋体" w:eastAsia="宋体"/>
                <w:sz w:val="16"/>
              </w:rPr>
              <w:t>=29个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D3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9D030">
            <w:pPr>
              <w:jc w:val="center"/>
            </w:pPr>
          </w:p>
        </w:tc>
      </w:tr>
      <w:tr w14:paraId="5BCD5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0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04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3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54A8">
            <w:pPr>
              <w:jc w:val="center"/>
            </w:pPr>
            <w:r>
              <w:rPr>
                <w:rFonts w:ascii="宋体" w:hAnsi="宋体" w:eastAsia="宋体"/>
                <w:sz w:val="16"/>
              </w:rPr>
              <w:t>表彰品发放率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5BF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E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68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50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B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3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FBC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31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6921">
            <w:pPr>
              <w:jc w:val="center"/>
            </w:pPr>
          </w:p>
        </w:tc>
      </w:tr>
      <w:tr w14:paraId="0155F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A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9B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73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ADE6">
            <w:pPr>
              <w:jc w:val="center"/>
            </w:pPr>
            <w:r>
              <w:rPr>
                <w:rFonts w:ascii="宋体" w:hAnsi="宋体" w:eastAsia="宋体"/>
                <w:sz w:val="16"/>
              </w:rPr>
              <w:t>表彰品发放及时率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6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3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4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50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5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CE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4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50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A9BF">
            <w:pPr>
              <w:jc w:val="center"/>
            </w:pPr>
          </w:p>
        </w:tc>
      </w:tr>
      <w:tr w14:paraId="10F1E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B4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91C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96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1A6E">
            <w:pPr>
              <w:jc w:val="center"/>
            </w:pPr>
            <w:r>
              <w:rPr>
                <w:rFonts w:ascii="宋体" w:hAnsi="宋体" w:eastAsia="宋体"/>
                <w:sz w:val="16"/>
              </w:rPr>
              <w:t>项目总金额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D7CF">
            <w:pPr>
              <w:jc w:val="center"/>
            </w:pPr>
            <w:r>
              <w:rPr>
                <w:rFonts w:ascii="宋体" w:hAnsi="宋体" w:eastAsia="宋体"/>
                <w:sz w:val="16"/>
              </w:rPr>
              <w:t>&gt;=4.07万元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9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3B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B7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4A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5A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C5CB">
            <w:pPr>
              <w:jc w:val="center"/>
            </w:pPr>
            <w:r>
              <w:rPr>
                <w:rFonts w:ascii="宋体" w:hAnsi="宋体" w:eastAsia="宋体"/>
                <w:sz w:val="16"/>
              </w:rPr>
              <w:t>=3.01万元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60B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6E08">
            <w:pPr>
              <w:jc w:val="center"/>
            </w:pPr>
            <w:r>
              <w:rPr>
                <w:rFonts w:ascii="宋体" w:hAnsi="宋体" w:eastAsia="宋体"/>
                <w:sz w:val="16"/>
              </w:rPr>
              <w:t>该项目预算编制不够精准，预算安排不合理，费用的可用额度不明确，超金额预算，导致项目有剩余资金。后期将剩余资金上缴国库，今后编制预算将更加合理精准。</w:t>
            </w:r>
          </w:p>
        </w:tc>
      </w:tr>
      <w:tr w14:paraId="3D7A6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BD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46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86D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92B3">
            <w:pPr>
              <w:jc w:val="center"/>
            </w:pPr>
            <w:r>
              <w:rPr>
                <w:rFonts w:ascii="宋体" w:hAnsi="宋体" w:eastAsia="宋体"/>
                <w:sz w:val="16"/>
              </w:rPr>
              <w:t>发挥模范带头作用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BFBD">
            <w:pPr>
              <w:jc w:val="center"/>
            </w:pPr>
            <w:r>
              <w:rPr>
                <w:rFonts w:ascii="宋体" w:hAnsi="宋体" w:eastAsia="宋体"/>
                <w:sz w:val="16"/>
              </w:rPr>
              <w:t>不断</w:t>
            </w:r>
            <w:r>
              <w:rPr>
                <w:rFonts w:hint="eastAsia" w:ascii="宋体" w:hAnsi="宋体"/>
                <w:sz w:val="16"/>
                <w:lang w:eastAsia="zh-CN"/>
              </w:rPr>
              <w:t>地</w:t>
            </w: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3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E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26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20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6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8446">
            <w:pPr>
              <w:jc w:val="center"/>
            </w:pPr>
            <w:r>
              <w:rPr>
                <w:rFonts w:ascii="宋体" w:hAnsi="宋体" w:eastAsia="宋体"/>
                <w:sz w:val="16"/>
              </w:rPr>
              <w:t>不断</w:t>
            </w:r>
            <w:r>
              <w:rPr>
                <w:rFonts w:hint="eastAsia" w:ascii="宋体" w:hAnsi="宋体"/>
                <w:sz w:val="16"/>
                <w:lang w:eastAsia="zh-CN"/>
              </w:rPr>
              <w:t>地</w:t>
            </w: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F8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507BF">
            <w:pPr>
              <w:jc w:val="center"/>
            </w:pPr>
          </w:p>
        </w:tc>
      </w:tr>
      <w:tr w14:paraId="14ED3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E9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DF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DA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B960">
            <w:pPr>
              <w:jc w:val="center"/>
            </w:pPr>
            <w:r>
              <w:rPr>
                <w:rFonts w:ascii="宋体" w:hAnsi="宋体" w:eastAsia="宋体"/>
                <w:sz w:val="16"/>
              </w:rPr>
              <w:t>受表彰群体满意度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73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2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8E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9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89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3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5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8D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DBCF3">
            <w:pPr>
              <w:jc w:val="center"/>
            </w:pPr>
            <w:r>
              <w:rPr>
                <w:rFonts w:ascii="宋体" w:hAnsi="宋体" w:eastAsia="宋体"/>
                <w:sz w:val="16"/>
              </w:rPr>
              <w:t>项目完成情况较好，实际受表彰群体满意度较高，所以指标出现正偏差</w:t>
            </w:r>
          </w:p>
        </w:tc>
      </w:tr>
      <w:tr w14:paraId="753E1C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16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17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9AA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205C44">
            <w:pPr>
              <w:jc w:val="center"/>
            </w:pPr>
            <w:r>
              <w:rPr>
                <w:rFonts w:ascii="宋体" w:hAnsi="宋体" w:eastAsia="宋体"/>
                <w:sz w:val="16"/>
              </w:rPr>
              <w:t>80.49分</w:t>
            </w:r>
          </w:p>
        </w:tc>
      </w:tr>
    </w:tbl>
    <w:p w14:paraId="2B2C1E1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71D9E91">
        <w:tblPrEx>
          <w:tblCellMar>
            <w:top w:w="0" w:type="dxa"/>
            <w:left w:w="108" w:type="dxa"/>
            <w:bottom w:w="0" w:type="dxa"/>
            <w:right w:w="108" w:type="dxa"/>
          </w:tblCellMar>
        </w:tblPrEx>
        <w:tc>
          <w:tcPr>
            <w:tcW w:w="8848" w:type="dxa"/>
            <w:gridSpan w:val="14"/>
            <w:vAlign w:val="center"/>
          </w:tcPr>
          <w:p w14:paraId="2CBEB754">
            <w:pPr>
              <w:jc w:val="center"/>
            </w:pPr>
            <w:r>
              <w:rPr>
                <w:rFonts w:ascii="宋体" w:hAnsi="宋体" w:eastAsia="宋体"/>
                <w:sz w:val="24"/>
              </w:rPr>
              <w:t>项目支出绩效自评表</w:t>
            </w:r>
          </w:p>
        </w:tc>
      </w:tr>
      <w:tr w14:paraId="3F8E87B9">
        <w:tblPrEx>
          <w:tblCellMar>
            <w:top w:w="0" w:type="dxa"/>
            <w:left w:w="108" w:type="dxa"/>
            <w:bottom w:w="0" w:type="dxa"/>
            <w:right w:w="108" w:type="dxa"/>
          </w:tblCellMar>
        </w:tblPrEx>
        <w:tc>
          <w:tcPr>
            <w:tcW w:w="8848" w:type="dxa"/>
            <w:gridSpan w:val="14"/>
            <w:vAlign w:val="center"/>
          </w:tcPr>
          <w:p w14:paraId="75AF616E">
            <w:pPr>
              <w:jc w:val="center"/>
            </w:pPr>
            <w:r>
              <w:rPr>
                <w:rFonts w:ascii="宋体" w:hAnsi="宋体" w:eastAsia="宋体"/>
                <w:sz w:val="24"/>
              </w:rPr>
              <w:t>(2024年度)</w:t>
            </w:r>
          </w:p>
        </w:tc>
      </w:tr>
      <w:tr w14:paraId="2C6FF6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CB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3C4646">
            <w:pPr>
              <w:jc w:val="center"/>
            </w:pPr>
            <w:r>
              <w:rPr>
                <w:rFonts w:ascii="宋体" w:hAnsi="宋体" w:eastAsia="宋体"/>
                <w:sz w:val="16"/>
              </w:rPr>
              <w:t>病媒生物监测工作项目</w:t>
            </w:r>
          </w:p>
        </w:tc>
      </w:tr>
      <w:tr w14:paraId="4C22A2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E3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36737">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6F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0F72C3">
            <w:pPr>
              <w:jc w:val="center"/>
            </w:pPr>
            <w:r>
              <w:rPr>
                <w:rFonts w:ascii="宋体" w:hAnsi="宋体" w:eastAsia="宋体"/>
                <w:sz w:val="16"/>
              </w:rPr>
              <w:t>塔什库尔干塔吉克自治县疾病预防控制中心（卫生监督所）</w:t>
            </w:r>
          </w:p>
        </w:tc>
      </w:tr>
      <w:tr w14:paraId="094F4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FCA1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574C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78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E4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028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253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F7F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F541">
            <w:pPr>
              <w:jc w:val="center"/>
            </w:pPr>
            <w:r>
              <w:rPr>
                <w:rFonts w:ascii="宋体" w:hAnsi="宋体" w:eastAsia="宋体"/>
                <w:sz w:val="16"/>
              </w:rPr>
              <w:t>得分</w:t>
            </w:r>
          </w:p>
        </w:tc>
      </w:tr>
      <w:tr w14:paraId="57BCE2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EC3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206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9CC30">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47F65">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F4B86">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C8F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87F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4B34">
            <w:pPr>
              <w:jc w:val="center"/>
            </w:pPr>
            <w:r>
              <w:rPr>
                <w:rFonts w:ascii="宋体" w:hAnsi="宋体" w:eastAsia="宋体"/>
                <w:sz w:val="16"/>
              </w:rPr>
              <w:t>10.00分</w:t>
            </w:r>
          </w:p>
        </w:tc>
      </w:tr>
      <w:tr w14:paraId="5080D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DB1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15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D2E58">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A137">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1FE53">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426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A4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671A">
            <w:pPr>
              <w:jc w:val="center"/>
            </w:pPr>
            <w:r>
              <w:rPr>
                <w:rFonts w:ascii="宋体" w:hAnsi="宋体" w:eastAsia="宋体"/>
                <w:sz w:val="16"/>
              </w:rPr>
              <w:t>—</w:t>
            </w:r>
          </w:p>
        </w:tc>
      </w:tr>
      <w:tr w14:paraId="0A95E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5D6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DCE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45D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65E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D12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1C6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4F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BFED">
            <w:pPr>
              <w:jc w:val="center"/>
            </w:pPr>
            <w:r>
              <w:rPr>
                <w:rFonts w:ascii="宋体" w:hAnsi="宋体" w:eastAsia="宋体"/>
                <w:sz w:val="16"/>
              </w:rPr>
              <w:t>—</w:t>
            </w:r>
          </w:p>
        </w:tc>
      </w:tr>
      <w:tr w14:paraId="4BCF34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2D2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AA6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6B1206">
            <w:pPr>
              <w:jc w:val="center"/>
            </w:pPr>
            <w:r>
              <w:rPr>
                <w:rFonts w:ascii="宋体" w:hAnsi="宋体" w:eastAsia="宋体"/>
                <w:sz w:val="16"/>
              </w:rPr>
              <w:t>实际完成情况</w:t>
            </w:r>
          </w:p>
        </w:tc>
      </w:tr>
      <w:tr w14:paraId="30238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39A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EC194">
            <w:pPr>
              <w:jc w:val="both"/>
            </w:pPr>
            <w:r>
              <w:rPr>
                <w:rFonts w:ascii="宋体" w:hAnsi="宋体" w:eastAsia="宋体"/>
                <w:sz w:val="16"/>
              </w:rPr>
              <w:t>该项目总有1项、质量指标为监测任务完成率达到95%、项目完成时间2024年5月、效益指标为不断促进环境改善情况，达到公众满意度95以上。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685CF3">
            <w:pPr>
              <w:jc w:val="both"/>
            </w:pPr>
            <w:r>
              <w:rPr>
                <w:rFonts w:ascii="宋体" w:hAnsi="宋体" w:eastAsia="宋体"/>
                <w:sz w:val="16"/>
              </w:rPr>
              <w:t>该项目全年预算数16.05万元，已全部完成支付，执行率100%。该项目开展爱国卫生运动工作1次、监测任务完成率达到95%、项目完成时间2024年3月。通过该项目的实施不断促进环境改善情况，使受益群众满意度达到了100%。</w:t>
            </w:r>
          </w:p>
        </w:tc>
      </w:tr>
      <w:tr w14:paraId="79E848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5592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AD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4A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4A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DF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8B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E1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8A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DC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29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CF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4D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4BD7">
            <w:pPr>
              <w:jc w:val="center"/>
            </w:pPr>
            <w:r>
              <w:rPr>
                <w:rFonts w:ascii="宋体" w:hAnsi="宋体" w:eastAsia="宋体"/>
                <w:sz w:val="16"/>
              </w:rPr>
              <w:t>偏差原因分析及改进措施</w:t>
            </w:r>
          </w:p>
        </w:tc>
      </w:tr>
      <w:tr w14:paraId="50560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68A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0EF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AA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55D4">
            <w:pPr>
              <w:jc w:val="center"/>
            </w:pPr>
            <w:r>
              <w:rPr>
                <w:rFonts w:ascii="宋体" w:hAnsi="宋体" w:eastAsia="宋体"/>
                <w:sz w:val="16"/>
              </w:rPr>
              <w:t>爱国卫生运动工作开展次数（次）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708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B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78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4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1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D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537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F7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487C">
            <w:pPr>
              <w:jc w:val="center"/>
            </w:pPr>
          </w:p>
        </w:tc>
      </w:tr>
      <w:tr w14:paraId="3DB76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C5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38C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ACB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B5D7">
            <w:pPr>
              <w:jc w:val="center"/>
            </w:pPr>
            <w:r>
              <w:rPr>
                <w:rFonts w:ascii="宋体" w:hAnsi="宋体" w:eastAsia="宋体"/>
                <w:sz w:val="16"/>
              </w:rPr>
              <w:t>监测任务完成率（%）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9B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BC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12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F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5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9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AD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77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F6D37">
            <w:pPr>
              <w:jc w:val="center"/>
            </w:pPr>
          </w:p>
        </w:tc>
      </w:tr>
      <w:tr w14:paraId="4AD3F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4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94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2F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19EF">
            <w:pPr>
              <w:jc w:val="center"/>
            </w:pPr>
            <w:r>
              <w:rPr>
                <w:rFonts w:ascii="宋体" w:hAnsi="宋体" w:eastAsia="宋体"/>
                <w:sz w:val="16"/>
              </w:rPr>
              <w:t>监测任务合格率（%）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F2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7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92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87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01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C1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293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A1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3940C">
            <w:pPr>
              <w:jc w:val="center"/>
            </w:pPr>
          </w:p>
        </w:tc>
      </w:tr>
      <w:tr w14:paraId="26F1A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2C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2A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24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89D5">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A7B5">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53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8E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C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3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F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3969">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F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707C3">
            <w:pPr>
              <w:jc w:val="center"/>
            </w:pPr>
          </w:p>
        </w:tc>
      </w:tr>
      <w:tr w14:paraId="14960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4E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D0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33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8953">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A572">
            <w:pPr>
              <w:jc w:val="center"/>
            </w:pPr>
            <w:r>
              <w:rPr>
                <w:rFonts w:ascii="宋体" w:hAnsi="宋体" w:eastAsia="宋体"/>
                <w:sz w:val="16"/>
              </w:rPr>
              <w:t>&lt;=16.05万元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2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67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3C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6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06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8A46">
            <w:pPr>
              <w:jc w:val="center"/>
            </w:pPr>
            <w:r>
              <w:rPr>
                <w:rFonts w:ascii="宋体" w:hAnsi="宋体" w:eastAsia="宋体"/>
                <w:sz w:val="16"/>
              </w:rPr>
              <w:t>=16.05万元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02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D13E">
            <w:pPr>
              <w:jc w:val="center"/>
            </w:pPr>
          </w:p>
        </w:tc>
      </w:tr>
      <w:tr w14:paraId="27497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FF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10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6E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C68D">
            <w:pPr>
              <w:jc w:val="center"/>
            </w:pPr>
            <w:r>
              <w:rPr>
                <w:rFonts w:ascii="宋体" w:hAnsi="宋体" w:eastAsia="宋体"/>
                <w:sz w:val="16"/>
              </w:rPr>
              <w:t>促进环境改善情况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E17A">
            <w:pPr>
              <w:jc w:val="center"/>
            </w:pPr>
            <w:r>
              <w:rPr>
                <w:rFonts w:ascii="宋体" w:hAnsi="宋体" w:eastAsia="宋体"/>
                <w:sz w:val="16"/>
              </w:rPr>
              <w:t>不断促进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1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7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79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8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0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40AD">
            <w:pPr>
              <w:jc w:val="center"/>
            </w:pPr>
            <w:r>
              <w:rPr>
                <w:rFonts w:ascii="宋体" w:hAnsi="宋体" w:eastAsia="宋体"/>
                <w:sz w:val="16"/>
              </w:rPr>
              <w:t>不断促进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4F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0F9AE">
            <w:pPr>
              <w:jc w:val="center"/>
            </w:pPr>
          </w:p>
        </w:tc>
      </w:tr>
      <w:tr w14:paraId="2C85F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F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7E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5F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366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7B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F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3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2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C1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7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6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A4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2D2B">
            <w:pPr>
              <w:jc w:val="center"/>
            </w:pPr>
            <w:r>
              <w:rPr>
                <w:rFonts w:ascii="宋体" w:hAnsi="宋体" w:eastAsia="宋体"/>
                <w:sz w:val="16"/>
              </w:rPr>
              <w:t>项目完成情况较好，实际受益群众满意度较高，所以指标出现正偏差</w:t>
            </w:r>
          </w:p>
        </w:tc>
      </w:tr>
      <w:tr w14:paraId="43FEE7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69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C1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1FF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E46555">
            <w:pPr>
              <w:jc w:val="center"/>
            </w:pPr>
            <w:r>
              <w:rPr>
                <w:rFonts w:ascii="宋体" w:hAnsi="宋体" w:eastAsia="宋体"/>
                <w:sz w:val="16"/>
              </w:rPr>
              <w:t>100分</w:t>
            </w:r>
          </w:p>
        </w:tc>
      </w:tr>
    </w:tbl>
    <w:p w14:paraId="2E3193C9">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0DC7EF77">
        <w:tblPrEx>
          <w:tblCellMar>
            <w:top w:w="0" w:type="dxa"/>
            <w:left w:w="108" w:type="dxa"/>
            <w:bottom w:w="0" w:type="dxa"/>
            <w:right w:w="108" w:type="dxa"/>
          </w:tblCellMar>
        </w:tblPrEx>
        <w:tc>
          <w:tcPr>
            <w:tcW w:w="8848" w:type="dxa"/>
            <w:gridSpan w:val="14"/>
            <w:vAlign w:val="center"/>
          </w:tcPr>
          <w:p w14:paraId="3C336734">
            <w:pPr>
              <w:jc w:val="center"/>
            </w:pPr>
            <w:r>
              <w:rPr>
                <w:rFonts w:ascii="宋体" w:hAnsi="宋体" w:eastAsia="宋体"/>
                <w:sz w:val="24"/>
              </w:rPr>
              <w:t>项目支出绩效自评表</w:t>
            </w:r>
          </w:p>
        </w:tc>
      </w:tr>
      <w:tr w14:paraId="6C67B7E6">
        <w:tblPrEx>
          <w:tblCellMar>
            <w:top w:w="0" w:type="dxa"/>
            <w:left w:w="108" w:type="dxa"/>
            <w:bottom w:w="0" w:type="dxa"/>
            <w:right w:w="108" w:type="dxa"/>
          </w:tblCellMar>
        </w:tblPrEx>
        <w:tc>
          <w:tcPr>
            <w:tcW w:w="8848" w:type="dxa"/>
            <w:gridSpan w:val="14"/>
            <w:vAlign w:val="center"/>
          </w:tcPr>
          <w:p w14:paraId="1D17A0B1">
            <w:pPr>
              <w:jc w:val="center"/>
            </w:pPr>
            <w:r>
              <w:rPr>
                <w:rFonts w:ascii="宋体" w:hAnsi="宋体" w:eastAsia="宋体"/>
                <w:sz w:val="24"/>
              </w:rPr>
              <w:t>(2024年度)</w:t>
            </w:r>
          </w:p>
        </w:tc>
      </w:tr>
      <w:tr w14:paraId="314084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11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0081DC">
            <w:pPr>
              <w:jc w:val="center"/>
            </w:pPr>
            <w:r>
              <w:rPr>
                <w:rFonts w:ascii="宋体" w:hAnsi="宋体" w:eastAsia="宋体"/>
                <w:sz w:val="16"/>
              </w:rPr>
              <w:t>石头城宾馆食宿、会议费项目</w:t>
            </w:r>
          </w:p>
        </w:tc>
      </w:tr>
      <w:tr w14:paraId="3B6469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A3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6EBB2">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86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E1EDC4">
            <w:pPr>
              <w:jc w:val="center"/>
            </w:pPr>
            <w:r>
              <w:rPr>
                <w:rFonts w:ascii="宋体" w:hAnsi="宋体" w:eastAsia="宋体"/>
                <w:sz w:val="16"/>
              </w:rPr>
              <w:t>塔什库尔干塔吉克自治县疾病预防控制中心（卫生监督所）</w:t>
            </w:r>
          </w:p>
        </w:tc>
      </w:tr>
      <w:tr w14:paraId="01925D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6160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FD4D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6D2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E85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60C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F1C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9F6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2441">
            <w:pPr>
              <w:jc w:val="center"/>
            </w:pPr>
            <w:r>
              <w:rPr>
                <w:rFonts w:ascii="宋体" w:hAnsi="宋体" w:eastAsia="宋体"/>
                <w:sz w:val="16"/>
              </w:rPr>
              <w:t>得分</w:t>
            </w:r>
          </w:p>
        </w:tc>
      </w:tr>
      <w:tr w14:paraId="0C3C51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304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587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3317">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4431">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558F8">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5C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95B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1E6C">
            <w:pPr>
              <w:jc w:val="center"/>
            </w:pPr>
            <w:r>
              <w:rPr>
                <w:rFonts w:ascii="宋体" w:hAnsi="宋体" w:eastAsia="宋体"/>
                <w:sz w:val="16"/>
              </w:rPr>
              <w:t>10.00分</w:t>
            </w:r>
          </w:p>
        </w:tc>
      </w:tr>
      <w:tr w14:paraId="49EDEC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0E2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E1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3203B">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354D6">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906AA">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6E9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D7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2AFC">
            <w:pPr>
              <w:jc w:val="center"/>
            </w:pPr>
            <w:r>
              <w:rPr>
                <w:rFonts w:ascii="宋体" w:hAnsi="宋体" w:eastAsia="宋体"/>
                <w:sz w:val="16"/>
              </w:rPr>
              <w:t>—</w:t>
            </w:r>
          </w:p>
        </w:tc>
      </w:tr>
      <w:tr w14:paraId="0E111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076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FA6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9B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625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3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643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7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B2B0">
            <w:pPr>
              <w:jc w:val="center"/>
            </w:pPr>
            <w:r>
              <w:rPr>
                <w:rFonts w:ascii="宋体" w:hAnsi="宋体" w:eastAsia="宋体"/>
                <w:sz w:val="16"/>
              </w:rPr>
              <w:t>—</w:t>
            </w:r>
          </w:p>
        </w:tc>
      </w:tr>
      <w:tr w14:paraId="2FA779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F795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F01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E186A">
            <w:pPr>
              <w:jc w:val="center"/>
            </w:pPr>
            <w:r>
              <w:rPr>
                <w:rFonts w:ascii="宋体" w:hAnsi="宋体" w:eastAsia="宋体"/>
                <w:sz w:val="16"/>
              </w:rPr>
              <w:t>实际完成情况</w:t>
            </w:r>
          </w:p>
        </w:tc>
      </w:tr>
      <w:tr w14:paraId="0D4E0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B29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C783A">
            <w:pPr>
              <w:jc w:val="both"/>
            </w:pPr>
            <w:r>
              <w:rPr>
                <w:rFonts w:ascii="宋体" w:hAnsi="宋体" w:eastAsia="宋体"/>
                <w:sz w:val="16"/>
              </w:rPr>
              <w:t>收费标准为根据宾馆实际运营成本及相关规定，确定石头城宾馆提供就餐、住宿、会议费用价格具体为各场所工作人员、隔离人员，伙食标准按照每人每天60-150元之间执行；住宿费标准根据</w:t>
            </w:r>
            <w:r>
              <w:rPr>
                <w:rFonts w:hint="eastAsia" w:ascii="宋体" w:hAnsi="宋体"/>
                <w:sz w:val="16"/>
                <w:lang w:eastAsia="zh-CN"/>
              </w:rPr>
              <w:t>YQ</w:t>
            </w:r>
            <w:r>
              <w:rPr>
                <w:rFonts w:ascii="宋体" w:hAnsi="宋体" w:eastAsia="宋体"/>
                <w:sz w:val="16"/>
              </w:rPr>
              <w:t>蔓延的严重性以及宾馆等级确定为每人每天 180-200 元之间；会议室根据占地面积大小及办公条件每天每间 400-1200 元之间。经核对，石头城宾</w:t>
            </w:r>
            <w:r>
              <w:rPr>
                <w:rFonts w:ascii="宋体" w:hAnsi="宋体" w:eastAsia="宋体"/>
                <w:sz w:val="16"/>
              </w:rPr>
              <w:br w:type="textWrapping"/>
            </w:r>
            <w:r>
              <w:rPr>
                <w:rFonts w:ascii="宋体" w:hAnsi="宋体" w:eastAsia="宋体"/>
                <w:sz w:val="16"/>
              </w:rPr>
              <w:t>馆在《关于</w:t>
            </w:r>
            <w:r>
              <w:rPr>
                <w:rFonts w:hint="eastAsia" w:ascii="宋体" w:hAnsi="宋体"/>
                <w:sz w:val="16"/>
                <w:lang w:eastAsia="zh-CN"/>
              </w:rPr>
              <w:t>YQ</w:t>
            </w:r>
            <w:r>
              <w:rPr>
                <w:rFonts w:ascii="宋体" w:hAnsi="宋体" w:eastAsia="宋体"/>
                <w:sz w:val="16"/>
              </w:rPr>
              <w:t>期间后勤保障有关事项的通知》限定价格标准内提供就餐、住宿、会议服务。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ADBEB1">
            <w:pPr>
              <w:jc w:val="both"/>
            </w:pPr>
            <w:r>
              <w:rPr>
                <w:rFonts w:ascii="宋体" w:hAnsi="宋体" w:eastAsia="宋体"/>
                <w:sz w:val="16"/>
              </w:rPr>
              <w:t>该项目完成了石头城宾馆提供就餐、住宿、会议费用价格具体为各场所工作人员、隔离人员，伙食标准按照每人每天60-150元之间执行；住宿费标准根据</w:t>
            </w:r>
            <w:r>
              <w:rPr>
                <w:rFonts w:hint="eastAsia" w:ascii="宋体" w:hAnsi="宋体"/>
                <w:sz w:val="16"/>
                <w:lang w:eastAsia="zh-CN"/>
              </w:rPr>
              <w:t>YQ</w:t>
            </w:r>
            <w:r>
              <w:rPr>
                <w:rFonts w:ascii="宋体" w:hAnsi="宋体" w:eastAsia="宋体"/>
                <w:sz w:val="16"/>
              </w:rPr>
              <w:t>蔓延的严重性以及宾馆等级确定为每人每天 180-200 元之间；会议室根据占地面积大小及办公条件每天每间 400-1200 元之间。该项目的实施确保会议顺利进行和各方权益。</w:t>
            </w:r>
          </w:p>
        </w:tc>
      </w:tr>
      <w:tr w14:paraId="646133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D317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9C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EC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CA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2B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18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92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C4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FB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76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EF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49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14D31">
            <w:pPr>
              <w:jc w:val="center"/>
            </w:pPr>
            <w:r>
              <w:rPr>
                <w:rFonts w:ascii="宋体" w:hAnsi="宋体" w:eastAsia="宋体"/>
                <w:sz w:val="16"/>
              </w:rPr>
              <w:t>偏差原因分析及改进措施</w:t>
            </w:r>
          </w:p>
        </w:tc>
      </w:tr>
      <w:tr w14:paraId="6BD59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80D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272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CA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B31E">
            <w:pPr>
              <w:jc w:val="center"/>
            </w:pPr>
            <w:r>
              <w:rPr>
                <w:rFonts w:ascii="宋体" w:hAnsi="宋体" w:eastAsia="宋体"/>
                <w:sz w:val="16"/>
              </w:rPr>
              <w:t>住宿天数（天）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D167">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A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1E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535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A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1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9C30">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9A2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EF839">
            <w:pPr>
              <w:jc w:val="center"/>
            </w:pPr>
          </w:p>
        </w:tc>
      </w:tr>
      <w:tr w14:paraId="52C83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A4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3E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3B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47C3">
            <w:pPr>
              <w:jc w:val="center"/>
            </w:pPr>
            <w:r>
              <w:rPr>
                <w:rFonts w:ascii="宋体" w:hAnsi="宋体" w:eastAsia="宋体"/>
                <w:sz w:val="16"/>
              </w:rPr>
              <w:t>资金收取与管理率（%）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54B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1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C8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5D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D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2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2F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DC5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A389">
            <w:pPr>
              <w:jc w:val="center"/>
            </w:pPr>
          </w:p>
        </w:tc>
      </w:tr>
      <w:tr w14:paraId="529A8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3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93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EB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2A02">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430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5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95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5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5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8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77E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00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5A67">
            <w:pPr>
              <w:jc w:val="center"/>
            </w:pPr>
          </w:p>
        </w:tc>
      </w:tr>
      <w:tr w14:paraId="5470E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BB5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13A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C7D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13E1">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1292">
            <w:pPr>
              <w:jc w:val="center"/>
            </w:pPr>
            <w:r>
              <w:rPr>
                <w:rFonts w:ascii="宋体" w:hAnsi="宋体" w:eastAsia="宋体"/>
                <w:sz w:val="16"/>
              </w:rPr>
              <w:t>&lt;=155.78万元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99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7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76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D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79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597F">
            <w:pPr>
              <w:jc w:val="center"/>
            </w:pPr>
            <w:r>
              <w:rPr>
                <w:rFonts w:ascii="宋体" w:hAnsi="宋体" w:eastAsia="宋体"/>
                <w:sz w:val="16"/>
              </w:rPr>
              <w:t>=155.78万元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B2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C70FE">
            <w:pPr>
              <w:jc w:val="center"/>
            </w:pPr>
          </w:p>
        </w:tc>
      </w:tr>
      <w:tr w14:paraId="0D3C856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4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76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59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5950">
            <w:pPr>
              <w:jc w:val="center"/>
            </w:pPr>
            <w:r>
              <w:rPr>
                <w:rFonts w:ascii="宋体" w:hAnsi="宋体" w:eastAsia="宋体"/>
                <w:sz w:val="16"/>
              </w:rPr>
              <w:t>住宿费（天/元）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1814">
            <w:pPr>
              <w:jc w:val="center"/>
            </w:pPr>
            <w:r>
              <w:rPr>
                <w:rFonts w:ascii="宋体" w:hAnsi="宋体" w:eastAsia="宋体"/>
                <w:sz w:val="16"/>
              </w:rPr>
              <w:t>&lt;=200天/元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7C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A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47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8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CD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5173">
            <w:pPr>
              <w:jc w:val="center"/>
            </w:pPr>
            <w:r>
              <w:rPr>
                <w:rFonts w:ascii="宋体" w:hAnsi="宋体" w:eastAsia="宋体"/>
                <w:sz w:val="16"/>
              </w:rPr>
              <w:t>=200天/元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43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AFD90">
            <w:pPr>
              <w:jc w:val="center"/>
            </w:pPr>
          </w:p>
        </w:tc>
      </w:tr>
      <w:tr w14:paraId="41884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A3C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30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D9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A8F1">
            <w:pPr>
              <w:jc w:val="center"/>
            </w:pPr>
            <w:r>
              <w:rPr>
                <w:rFonts w:ascii="宋体" w:hAnsi="宋体" w:eastAsia="宋体"/>
                <w:sz w:val="16"/>
              </w:rPr>
              <w:t>伙食费（天/元）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9266">
            <w:pPr>
              <w:jc w:val="center"/>
            </w:pPr>
            <w:r>
              <w:rPr>
                <w:rFonts w:ascii="宋体" w:hAnsi="宋体" w:eastAsia="宋体"/>
                <w:sz w:val="16"/>
              </w:rPr>
              <w:t>&lt;=60天/元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02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FB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B5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BE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5E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D2DF">
            <w:pPr>
              <w:jc w:val="center"/>
            </w:pPr>
            <w:r>
              <w:rPr>
                <w:rFonts w:ascii="宋体" w:hAnsi="宋体" w:eastAsia="宋体"/>
                <w:sz w:val="16"/>
              </w:rPr>
              <w:t>=60天/元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42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620F8">
            <w:pPr>
              <w:jc w:val="center"/>
            </w:pPr>
          </w:p>
        </w:tc>
      </w:tr>
      <w:tr w14:paraId="3B307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A4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65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643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5799">
            <w:pPr>
              <w:jc w:val="center"/>
            </w:pPr>
            <w:r>
              <w:rPr>
                <w:rFonts w:ascii="宋体" w:hAnsi="宋体" w:eastAsia="宋体"/>
                <w:sz w:val="16"/>
              </w:rPr>
              <w:t>确保会议顺利进行和各方权益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BB80">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0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1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39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6D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4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1A36">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257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F2619">
            <w:pPr>
              <w:jc w:val="center"/>
            </w:pPr>
          </w:p>
        </w:tc>
      </w:tr>
      <w:tr w14:paraId="02269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3D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A9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BF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6446">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5B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4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7E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5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BD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6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3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0B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714CE">
            <w:pPr>
              <w:jc w:val="center"/>
            </w:pPr>
            <w:r>
              <w:rPr>
                <w:rFonts w:hint="eastAsia" w:ascii="宋体" w:hAnsi="宋体"/>
                <w:sz w:val="16"/>
                <w:lang w:eastAsia="zh-CN"/>
              </w:rPr>
              <w:t>目标</w:t>
            </w:r>
            <w:r>
              <w:rPr>
                <w:rFonts w:ascii="宋体" w:hAnsi="宋体" w:eastAsia="宋体"/>
                <w:sz w:val="16"/>
              </w:rPr>
              <w:t>完成情况较好，实际受益对象满意度较高，所以指标出现正偏差</w:t>
            </w:r>
          </w:p>
        </w:tc>
      </w:tr>
      <w:tr w14:paraId="75820D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8C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4A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BA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F01942">
            <w:pPr>
              <w:jc w:val="center"/>
            </w:pPr>
            <w:r>
              <w:rPr>
                <w:rFonts w:ascii="宋体" w:hAnsi="宋体" w:eastAsia="宋体"/>
                <w:sz w:val="16"/>
              </w:rPr>
              <w:t>100分</w:t>
            </w:r>
          </w:p>
        </w:tc>
      </w:tr>
    </w:tbl>
    <w:p w14:paraId="3BFF6FCC">
      <w:r>
        <w:br w:type="page"/>
      </w:r>
    </w:p>
    <w:p w14:paraId="70816811">
      <w:pPr>
        <w:spacing w:line="640" w:lineRule="exact"/>
        <w:ind w:firstLine="640"/>
        <w:jc w:val="both"/>
        <w:outlineLvl w:val="2"/>
      </w:pPr>
      <w:r>
        <w:rPr>
          <w:rFonts w:ascii="黑体" w:hAnsi="黑体" w:eastAsia="黑体"/>
          <w:sz w:val="32"/>
        </w:rPr>
        <w:t>十二、其他需说明的事项</w:t>
      </w:r>
    </w:p>
    <w:p w14:paraId="53352980">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6CDD59B9">
      <w:r>
        <w:br w:type="page"/>
      </w:r>
    </w:p>
    <w:p w14:paraId="405105B4">
      <w:pPr>
        <w:spacing w:line="240" w:lineRule="auto"/>
        <w:jc w:val="center"/>
        <w:outlineLvl w:val="1"/>
      </w:pPr>
      <w:r>
        <w:rPr>
          <w:rFonts w:ascii="黑体" w:hAnsi="黑体" w:eastAsia="黑体"/>
          <w:sz w:val="32"/>
        </w:rPr>
        <w:t>第三部分 专业名词解释</w:t>
      </w:r>
    </w:p>
    <w:p w14:paraId="208E951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8626E8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DF92F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1E3EC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A89051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FB79C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5C954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6F25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58B57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029D6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40FA2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744FBD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15779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ECDDA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380A24">
      <w:r>
        <w:br w:type="page"/>
      </w:r>
    </w:p>
    <w:p w14:paraId="0E9DA48C">
      <w:pPr>
        <w:spacing w:line="240" w:lineRule="auto"/>
        <w:jc w:val="center"/>
        <w:outlineLvl w:val="1"/>
      </w:pPr>
      <w:r>
        <w:rPr>
          <w:rFonts w:ascii="黑体" w:hAnsi="黑体" w:eastAsia="黑体"/>
          <w:sz w:val="32"/>
        </w:rPr>
        <w:t>第四部分 部门决算报表（见附表）</w:t>
      </w:r>
    </w:p>
    <w:p w14:paraId="24EDA352">
      <w:pPr>
        <w:spacing w:line="240" w:lineRule="auto"/>
        <w:ind w:firstLine="640"/>
        <w:jc w:val="both"/>
      </w:pPr>
      <w:r>
        <w:rPr>
          <w:rFonts w:ascii="仿宋_GB2312" w:hAnsi="仿宋_GB2312" w:eastAsia="仿宋_GB2312"/>
          <w:b w:val="0"/>
          <w:sz w:val="32"/>
        </w:rPr>
        <w:t>一、《收入支出决算总表》</w:t>
      </w:r>
    </w:p>
    <w:p w14:paraId="375D685F">
      <w:pPr>
        <w:spacing w:line="240" w:lineRule="auto"/>
        <w:ind w:firstLine="640"/>
        <w:jc w:val="both"/>
      </w:pPr>
      <w:r>
        <w:rPr>
          <w:rFonts w:ascii="仿宋_GB2312" w:hAnsi="仿宋_GB2312" w:eastAsia="仿宋_GB2312"/>
          <w:b w:val="0"/>
          <w:sz w:val="32"/>
        </w:rPr>
        <w:t>二、《收入决算表》</w:t>
      </w:r>
    </w:p>
    <w:p w14:paraId="2C3DF654">
      <w:pPr>
        <w:spacing w:line="240" w:lineRule="auto"/>
        <w:ind w:firstLine="640"/>
        <w:jc w:val="both"/>
      </w:pPr>
      <w:r>
        <w:rPr>
          <w:rFonts w:ascii="仿宋_GB2312" w:hAnsi="仿宋_GB2312" w:eastAsia="仿宋_GB2312"/>
          <w:b w:val="0"/>
          <w:sz w:val="32"/>
        </w:rPr>
        <w:t>三、《支出决算表》</w:t>
      </w:r>
    </w:p>
    <w:p w14:paraId="243746D0">
      <w:pPr>
        <w:spacing w:line="240" w:lineRule="auto"/>
        <w:ind w:firstLine="640"/>
        <w:jc w:val="both"/>
      </w:pPr>
      <w:r>
        <w:rPr>
          <w:rFonts w:ascii="仿宋_GB2312" w:hAnsi="仿宋_GB2312" w:eastAsia="仿宋_GB2312"/>
          <w:b w:val="0"/>
          <w:sz w:val="32"/>
        </w:rPr>
        <w:t>四、《财政拨款收入支出决算总表》</w:t>
      </w:r>
    </w:p>
    <w:p w14:paraId="6AF9774E">
      <w:pPr>
        <w:spacing w:line="240" w:lineRule="auto"/>
        <w:ind w:firstLine="640"/>
        <w:jc w:val="both"/>
      </w:pPr>
      <w:r>
        <w:rPr>
          <w:rFonts w:ascii="仿宋_GB2312" w:hAnsi="仿宋_GB2312" w:eastAsia="仿宋_GB2312"/>
          <w:b w:val="0"/>
          <w:sz w:val="32"/>
        </w:rPr>
        <w:t>五、《一般公共预算财政拨款支出决算表》</w:t>
      </w:r>
    </w:p>
    <w:p w14:paraId="393635CD">
      <w:pPr>
        <w:spacing w:line="240" w:lineRule="auto"/>
        <w:ind w:firstLine="640"/>
        <w:jc w:val="both"/>
      </w:pPr>
      <w:r>
        <w:rPr>
          <w:rFonts w:ascii="仿宋_GB2312" w:hAnsi="仿宋_GB2312" w:eastAsia="仿宋_GB2312"/>
          <w:b w:val="0"/>
          <w:sz w:val="32"/>
        </w:rPr>
        <w:t>六、《一般公共预算财政拨款基本支出决算表》</w:t>
      </w:r>
    </w:p>
    <w:p w14:paraId="1B243671">
      <w:pPr>
        <w:spacing w:line="240" w:lineRule="auto"/>
        <w:ind w:firstLine="640"/>
        <w:jc w:val="both"/>
      </w:pPr>
      <w:r>
        <w:rPr>
          <w:rFonts w:ascii="仿宋_GB2312" w:hAnsi="仿宋_GB2312" w:eastAsia="仿宋_GB2312"/>
          <w:b w:val="0"/>
          <w:sz w:val="32"/>
        </w:rPr>
        <w:t>七、《政府性基金预算财政拨款收入支出决算表》</w:t>
      </w:r>
    </w:p>
    <w:p w14:paraId="5DAAE136">
      <w:pPr>
        <w:spacing w:line="240" w:lineRule="auto"/>
        <w:ind w:firstLine="640"/>
        <w:jc w:val="both"/>
      </w:pPr>
      <w:r>
        <w:rPr>
          <w:rFonts w:ascii="仿宋_GB2312" w:hAnsi="仿宋_GB2312" w:eastAsia="仿宋_GB2312"/>
          <w:b w:val="0"/>
          <w:sz w:val="32"/>
        </w:rPr>
        <w:t>八、《国有资本经营预算财政拨款收入支出决算表》</w:t>
      </w:r>
    </w:p>
    <w:p w14:paraId="5F2FBF30">
      <w:pPr>
        <w:spacing w:line="240" w:lineRule="auto"/>
        <w:ind w:firstLine="640"/>
        <w:jc w:val="both"/>
      </w:pPr>
      <w:r>
        <w:rPr>
          <w:rFonts w:ascii="仿宋_GB2312" w:hAnsi="仿宋_GB2312" w:eastAsia="仿宋_GB2312"/>
          <w:b w:val="0"/>
          <w:sz w:val="32"/>
        </w:rPr>
        <w:t>九、《财政拨款“三公”经费支出决算表》</w:t>
      </w:r>
    </w:p>
    <w:p w14:paraId="037010D4">
      <w:pPr>
        <w:spacing w:line="240" w:lineRule="auto"/>
        <w:ind w:firstLine="640"/>
        <w:jc w:val="both"/>
      </w:pPr>
    </w:p>
    <w:p w14:paraId="0075117D">
      <w:pPr>
        <w:spacing w:line="240" w:lineRule="auto"/>
        <w:ind w:firstLine="640"/>
        <w:jc w:val="both"/>
      </w:pPr>
    </w:p>
    <w:p w14:paraId="0B68DFD1">
      <w:pPr>
        <w:spacing w:line="240" w:lineRule="auto"/>
        <w:ind w:firstLine="640"/>
        <w:jc w:val="both"/>
      </w:pPr>
    </w:p>
    <w:p w14:paraId="60A357A0">
      <w:pPr>
        <w:spacing w:line="240" w:lineRule="auto"/>
        <w:ind w:firstLine="640"/>
        <w:jc w:val="both"/>
      </w:pPr>
    </w:p>
    <w:p w14:paraId="529B055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5B6685"/>
    <w:rsid w:val="4B4C0111"/>
    <w:rsid w:val="4BB23021"/>
    <w:rsid w:val="4F2B197E"/>
    <w:rsid w:val="4F3F074E"/>
    <w:rsid w:val="4F986DFB"/>
    <w:rsid w:val="50DB5F45"/>
    <w:rsid w:val="52F92565"/>
    <w:rsid w:val="543D17CB"/>
    <w:rsid w:val="55DA564E"/>
    <w:rsid w:val="56E07045"/>
    <w:rsid w:val="583059FA"/>
    <w:rsid w:val="587E6212"/>
    <w:rsid w:val="58D45543"/>
    <w:rsid w:val="5AFC6609"/>
    <w:rsid w:val="5FA17648"/>
    <w:rsid w:val="5FD320BD"/>
    <w:rsid w:val="60DE4D57"/>
    <w:rsid w:val="613409CB"/>
    <w:rsid w:val="61A46A97"/>
    <w:rsid w:val="62DD7D21"/>
    <w:rsid w:val="634B4FC0"/>
    <w:rsid w:val="65D97752"/>
    <w:rsid w:val="664C500C"/>
    <w:rsid w:val="67D111AB"/>
    <w:rsid w:val="68C5690B"/>
    <w:rsid w:val="68CE69C3"/>
    <w:rsid w:val="68DB0208"/>
    <w:rsid w:val="68DF36D5"/>
    <w:rsid w:val="69846A0E"/>
    <w:rsid w:val="69AD798C"/>
    <w:rsid w:val="6B68175F"/>
    <w:rsid w:val="6B8B5C99"/>
    <w:rsid w:val="6CA7198F"/>
    <w:rsid w:val="6D8919A8"/>
    <w:rsid w:val="6E0F7A08"/>
    <w:rsid w:val="6E801ABC"/>
    <w:rsid w:val="6EA15914"/>
    <w:rsid w:val="71473193"/>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6146</Words>
  <Characters>7023</Characters>
  <Lines>0</Lines>
  <Paragraphs>0</Paragraphs>
  <TotalTime>9</TotalTime>
  <ScaleCrop>false</ScaleCrop>
  <LinksUpToDate>false</LinksUpToDate>
  <CharactersWithSpaces>7033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