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AF0C771">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塔什库尔干塔吉克自治县卫生健康委员会</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（部门）2024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D7FFB02">
      <w:r>
        <w:br w:type="page"/>
      </w:r>
    </w:p>
    <w:p w14:paraId="7A6B5AA4">
      <w:pPr>
        <w:spacing w:line="640" w:lineRule="exact"/>
        <w:jc w:val="center"/>
        <w:outlineLvl w:val="1"/>
      </w:pPr>
      <w:r>
        <w:rPr>
          <w:rFonts w:ascii="黑体" w:hAnsi="黑体" w:eastAsia="黑体"/>
          <w:sz w:val="32"/>
        </w:rPr>
        <w:t>第一部分 部门概况</w:t>
      </w:r>
    </w:p>
    <w:p w14:paraId="74FEADE5">
      <w:pPr>
        <w:spacing w:line="640" w:lineRule="exact"/>
        <w:ind w:firstLine="640"/>
        <w:jc w:val="both"/>
        <w:outlineLvl w:val="2"/>
      </w:pPr>
      <w:r>
        <w:rPr>
          <w:rFonts w:ascii="黑体" w:hAnsi="黑体" w:eastAsia="黑体"/>
          <w:sz w:val="32"/>
        </w:rPr>
        <w:t>一、主要职能</w:t>
      </w:r>
    </w:p>
    <w:p w14:paraId="333DCB90">
      <w:pPr>
        <w:spacing w:line="580" w:lineRule="exact"/>
        <w:ind w:firstLine="640"/>
        <w:jc w:val="both"/>
      </w:pPr>
      <w:r>
        <w:rPr>
          <w:rFonts w:ascii="仿宋_GB2312" w:hAnsi="仿宋_GB2312" w:eastAsia="仿宋_GB2312"/>
          <w:sz w:val="32"/>
        </w:rPr>
        <w:t>（一）贯彻执行国家卫生健康发展的法律法规、政策规划和标准规范，统筹规划全县卫生健康资源配置，组织全县卫生健康规划的编制和实施。组织实施推进卫生健康基本公共服务均等化、普惠化、便捷化和公共资源向基层延伸等政策措施。</w:t>
      </w:r>
    </w:p>
    <w:p w14:paraId="1692B474">
      <w:pPr>
        <w:spacing w:line="580" w:lineRule="exact"/>
        <w:ind w:firstLine="640"/>
        <w:jc w:val="both"/>
      </w:pPr>
      <w:r>
        <w:rPr>
          <w:rFonts w:ascii="仿宋_GB2312" w:hAnsi="仿宋_GB2312" w:eastAsia="仿宋_GB2312"/>
          <w:sz w:val="32"/>
        </w:rPr>
        <w:t>（二）协调推进深化医药卫生体制改革，研究提出并落实深化医药卫生体制改革重大方针、政策、措施及建议。组织深化公立医院综合改革，推进管办分离，健全现代医院管理制度，制定并组织实施推动卫生健康公共服务提供主体多元化、提供方式多样化的政策措施，提出医疗服务和药品价格政策的建议。</w:t>
      </w:r>
    </w:p>
    <w:p w14:paraId="084687FF">
      <w:pPr>
        <w:spacing w:line="580" w:lineRule="exact"/>
        <w:ind w:firstLine="640"/>
        <w:jc w:val="both"/>
      </w:pPr>
      <w:r>
        <w:rPr>
          <w:rFonts w:ascii="仿宋_GB2312" w:hAnsi="仿宋_GB2312" w:eastAsia="仿宋_GB2312"/>
          <w:sz w:val="32"/>
        </w:rPr>
        <w:t>（三）负责疾病预防控制工作。贯彻实施疾病预防控制规划与策略，组织实施免疫规划及政策措施，制定并组织实施严重危害人民健康的公共卫生问题的干预措施，协调有关部门对重大疾病实施防控与干预。执行国家检疫传染病和监测传染病目录。负责卫生应急工作，组织指导突发公共卫生事件的预防控制和各类突发公共事件的医疗卫生救援。</w:t>
      </w:r>
    </w:p>
    <w:p w14:paraId="27D8C00F">
      <w:pPr>
        <w:spacing w:line="580" w:lineRule="exact"/>
        <w:ind w:firstLine="640"/>
        <w:jc w:val="both"/>
      </w:pPr>
      <w:r>
        <w:rPr>
          <w:rFonts w:ascii="仿宋_GB2312" w:hAnsi="仿宋_GB2312" w:eastAsia="仿宋_GB2312"/>
          <w:sz w:val="32"/>
        </w:rPr>
        <w:t>（四）组织负责协调落实应对人口老龄化政策措施，负责推进老年健康服务体系建设和医养结合工作。</w:t>
      </w:r>
    </w:p>
    <w:p w14:paraId="29B4D1BD">
      <w:pPr>
        <w:spacing w:line="580" w:lineRule="exact"/>
        <w:ind w:firstLine="640"/>
        <w:jc w:val="both"/>
      </w:pPr>
      <w:r>
        <w:rPr>
          <w:rFonts w:ascii="仿宋_GB2312" w:hAnsi="仿宋_GB2312" w:eastAsia="仿宋_GB2312"/>
          <w:sz w:val="32"/>
        </w:rPr>
        <w:t>（五）贯彻执行国家基本药物制度和国家药物政策，组织实施国家药品法典、国家基本药物目录和基本药物采购、配送和使用的政策措施。</w:t>
      </w:r>
    </w:p>
    <w:p w14:paraId="07F24223">
      <w:pPr>
        <w:spacing w:line="580" w:lineRule="exact"/>
        <w:ind w:firstLine="640"/>
        <w:jc w:val="both"/>
      </w:pPr>
      <w:r>
        <w:rPr>
          <w:rFonts w:ascii="仿宋_GB2312" w:hAnsi="仿宋_GB2312" w:eastAsia="仿宋_GB2312"/>
          <w:sz w:val="32"/>
        </w:rPr>
        <w:t>（六）规范卫生行政执法工作。按照职责分工负责职业卫生、放射卫生、环境卫生和学校卫生的监督管理，负责公共场所卫生和饮用水卫生的安全监督管理，负责传染病防治监督。负责生育调节、人口统计、计生技术服务等监督管理;组织实施食品安全风险监测、评估工作。负责职业卫生技术服务机构资质认可的职责。</w:t>
      </w:r>
    </w:p>
    <w:p w14:paraId="0140EA58">
      <w:pPr>
        <w:spacing w:line="580" w:lineRule="exact"/>
        <w:ind w:firstLine="640"/>
        <w:jc w:val="both"/>
      </w:pPr>
      <w:r>
        <w:rPr>
          <w:rFonts w:ascii="仿宋_GB2312" w:hAnsi="仿宋_GB2312" w:eastAsia="仿宋_GB2312"/>
          <w:sz w:val="32"/>
        </w:rPr>
        <w:t>（七）负责组织拟订并实施基层卫生健康服务、妇幼卫生发展规划和政策措施;负责全县妇幼保健综合管理和监督;指导全县基层卫生健康、妇幼卫生服务体系建设，推进基本公共卫生和计生服务均等化，完善基层运行</w:t>
      </w:r>
      <w:r>
        <w:rPr>
          <w:rFonts w:hint="eastAsia" w:ascii="仿宋_GB2312" w:hAnsi="仿宋_GB2312" w:eastAsia="仿宋_GB2312"/>
          <w:sz w:val="32"/>
          <w:lang w:eastAsia="zh-CN"/>
        </w:rPr>
        <w:t>机制</w:t>
      </w:r>
      <w:r>
        <w:rPr>
          <w:rFonts w:ascii="仿宋_GB2312" w:hAnsi="仿宋_GB2312" w:eastAsia="仿宋_GB2312"/>
          <w:sz w:val="32"/>
        </w:rPr>
        <w:t>和乡村医生管理制度。</w:t>
      </w:r>
    </w:p>
    <w:p w14:paraId="3A5FFA22">
      <w:pPr>
        <w:spacing w:line="580" w:lineRule="exact"/>
        <w:ind w:firstLine="640"/>
        <w:jc w:val="both"/>
      </w:pPr>
      <w:r>
        <w:rPr>
          <w:rFonts w:ascii="仿宋_GB2312" w:hAnsi="仿宋_GB2312" w:eastAsia="仿宋_GB2312"/>
          <w:sz w:val="32"/>
        </w:rPr>
        <w:t>（八）负责医疗、计生机构医疗服务、医疗技术、医疗质量、医疗安全以及采供血机构的行业监督管理。组织实施医疗卫生职业道德规范，会同有关部门贯彻执行国家卫生专业技术人员准入、资格标准，组织实施卫生专业技术人员执业规则和服务规范，建立医疗服务评价和监督管理体系。</w:t>
      </w:r>
    </w:p>
    <w:p w14:paraId="14CB52AB">
      <w:pPr>
        <w:spacing w:line="580" w:lineRule="exact"/>
        <w:ind w:firstLine="640"/>
        <w:jc w:val="both"/>
      </w:pPr>
      <w:r>
        <w:rPr>
          <w:rFonts w:ascii="仿宋_GB2312" w:hAnsi="仿宋_GB2312" w:eastAsia="仿宋_GB2312"/>
          <w:sz w:val="32"/>
        </w:rPr>
        <w:t>（九）组织拟订全县卫生健康科技发展规划，组织实施卫生健康相关科研项目，组织实施继续医学教育。</w:t>
      </w:r>
    </w:p>
    <w:p w14:paraId="3FB03FAD">
      <w:pPr>
        <w:spacing w:line="580" w:lineRule="exact"/>
        <w:ind w:firstLine="640"/>
        <w:jc w:val="both"/>
      </w:pPr>
      <w:r>
        <w:rPr>
          <w:rFonts w:ascii="仿宋_GB2312" w:hAnsi="仿宋_GB2312" w:eastAsia="仿宋_GB2312"/>
          <w:sz w:val="32"/>
        </w:rPr>
        <w:t>（十）负责组织推进公立医院改革，建立以公益性为导向的绩效考核和评价运行机制。</w:t>
      </w:r>
    </w:p>
    <w:p w14:paraId="091C5B4B">
      <w:pPr>
        <w:spacing w:line="580" w:lineRule="exact"/>
        <w:ind w:firstLine="640"/>
        <w:jc w:val="both"/>
      </w:pPr>
      <w:r>
        <w:rPr>
          <w:rFonts w:ascii="仿宋_GB2312" w:hAnsi="仿宋_GB2312" w:eastAsia="仿宋_GB2312"/>
          <w:sz w:val="32"/>
        </w:rPr>
        <w:t>（十一）贯彻执行国家基本药物制度和国家药物政策，组织实施药品法典、国家基本药物目录和基本药物采购、配送和使用的政策措施。</w:t>
      </w:r>
    </w:p>
    <w:p w14:paraId="54B8E5BB">
      <w:pPr>
        <w:spacing w:line="580" w:lineRule="exact"/>
        <w:ind w:firstLine="640"/>
        <w:jc w:val="both"/>
      </w:pPr>
      <w:r>
        <w:rPr>
          <w:rFonts w:ascii="仿宋_GB2312" w:hAnsi="仿宋_GB2312" w:eastAsia="仿宋_GB2312"/>
          <w:sz w:val="32"/>
        </w:rPr>
        <w:t>（十二）承担县老龄工作委员会的日常工作。指导县计生协会的业务工作。</w:t>
      </w:r>
    </w:p>
    <w:p w14:paraId="24519F1E">
      <w:pPr>
        <w:spacing w:line="580" w:lineRule="exact"/>
        <w:ind w:firstLine="640"/>
        <w:jc w:val="both"/>
      </w:pPr>
      <w:r>
        <w:rPr>
          <w:rFonts w:ascii="仿宋_GB2312" w:hAnsi="仿宋_GB2312" w:eastAsia="仿宋_GB2312"/>
          <w:sz w:val="32"/>
        </w:rPr>
        <w:t>（十三）职能转变。卫生健康委员会应当牢固树立大卫生、大健康理念，推动实施健康新疆、健康喀什、健康塔县战略，以改革创新为动力，以促健康、转模式、强基层、重保障为着力点，把以治病为中心转变到以人民健康为中心，为全县各族人民群众提供全方位全周期健康服务。一是更加注重预防为主和健康促进，加强预防控制重大疾病工作，积极应对人口老龄化，健全健康服务体系。二是更加注重工作重心下移和资源下沉，推进卫生健康公共资源向基层延伸、向农村覆盖、向边远地区和生活困难群众倾斜。三是更加注重提高服务质量和水平，推进卫生健康公共服务均等化、普惠化、便捷化。四是协调推进深化医药卫生体制改革，加大公立医院改革力度，推进管办分离，推动卫生健康公共服务提供主体多元化、方式多样化的政策措施。</w:t>
      </w:r>
    </w:p>
    <w:p w14:paraId="775FCAC5">
      <w:pPr>
        <w:spacing w:line="580" w:lineRule="exact"/>
        <w:ind w:firstLine="640"/>
        <w:jc w:val="both"/>
      </w:pPr>
      <w:r>
        <w:rPr>
          <w:rFonts w:ascii="仿宋_GB2312" w:hAnsi="仿宋_GB2312" w:eastAsia="仿宋_GB2312"/>
          <w:sz w:val="32"/>
        </w:rPr>
        <w:t>（十四）组织建立计生利益导向、计生特殊困难家庭扶助和促进计生家庭发展等机制。负责协调推进有关部门和群众团体履行计生工作相关职责，建立与经济社会发展政策的衔接机制，提出稳定低生育水平政策措施的建议。</w:t>
      </w:r>
    </w:p>
    <w:p w14:paraId="6C6F4562">
      <w:pPr>
        <w:spacing w:line="640" w:lineRule="exact"/>
        <w:ind w:firstLine="640"/>
        <w:jc w:val="both"/>
        <w:outlineLvl w:val="2"/>
      </w:pPr>
      <w:r>
        <w:rPr>
          <w:rFonts w:ascii="黑体" w:hAnsi="黑体" w:eastAsia="黑体"/>
          <w:sz w:val="32"/>
        </w:rPr>
        <w:t>二、机构设置及人员情况</w:t>
      </w:r>
    </w:p>
    <w:p w14:paraId="4A296B06">
      <w:pPr>
        <w:spacing w:line="580" w:lineRule="exact"/>
        <w:ind w:firstLine="640"/>
        <w:jc w:val="both"/>
      </w:pPr>
      <w:r>
        <w:rPr>
          <w:rFonts w:ascii="仿宋_GB2312" w:hAnsi="仿宋_GB2312" w:eastAsia="仿宋_GB2312"/>
          <w:sz w:val="32"/>
        </w:rPr>
        <w:t>塔什库尔干塔吉克自治县卫生健康委员会（部门）2024年度，实有人数356人，其中：在职人员236人，减少24人；离休人员0人，增加0人；退休人员120人,增加5人。</w:t>
      </w:r>
    </w:p>
    <w:p w14:paraId="5A7B479C">
      <w:pPr>
        <w:spacing w:line="580" w:lineRule="exact"/>
        <w:ind w:firstLine="640"/>
        <w:jc w:val="both"/>
      </w:pPr>
      <w:r>
        <w:rPr>
          <w:rFonts w:ascii="仿宋_GB2312" w:hAnsi="仿宋_GB2312" w:eastAsia="仿宋_GB2312"/>
          <w:sz w:val="32"/>
        </w:rPr>
        <w:t>从部门决算单位构成看，塔什库尔干塔吉克自治县卫生健康委员会（部门）部门决算包括：塔什库尔干塔吉克自治县卫生健康委员会本级决算及所属单位决算。</w:t>
      </w:r>
    </w:p>
    <w:p w14:paraId="442AAF77">
      <w:pPr>
        <w:spacing w:line="580" w:lineRule="exact"/>
        <w:ind w:firstLine="640"/>
        <w:jc w:val="both"/>
      </w:pPr>
      <w:r>
        <w:rPr>
          <w:rFonts w:ascii="仿宋_GB2312" w:hAnsi="仿宋_GB2312" w:eastAsia="仿宋_GB2312"/>
          <w:sz w:val="32"/>
        </w:rPr>
        <w:t>塔什库尔干塔吉克自治县卫生健康委员会本级下设5个科室，分别是：行政办公室、人口检测与家庭发展办公室、医政药政办公室、老年人和妇幼健康办公室、财务办公室。</w:t>
      </w:r>
    </w:p>
    <w:p w14:paraId="6456EB58">
      <w:pPr>
        <w:spacing w:line="580" w:lineRule="exact"/>
        <w:ind w:firstLine="640"/>
        <w:jc w:val="both"/>
      </w:pPr>
      <w:r>
        <w:rPr>
          <w:rFonts w:ascii="仿宋_GB2312" w:hAnsi="仿宋_GB2312" w:eastAsia="仿宋_GB2312"/>
          <w:sz w:val="32"/>
        </w:rPr>
        <w:t>纳入塔什库尔干塔吉克自治县卫生健康委员会（部门）2024年度部门决算编制范围的下属预算单位包括：</w:t>
      </w:r>
    </w:p>
    <w:p w14:paraId="6FA52E27">
      <w:pPr>
        <w:spacing w:line="580" w:lineRule="exact"/>
        <w:ind w:firstLine="640"/>
        <w:jc w:val="both"/>
      </w:pPr>
      <w:r>
        <w:rPr>
          <w:rFonts w:ascii="仿宋_GB2312" w:hAnsi="仿宋_GB2312" w:eastAsia="仿宋_GB2312"/>
          <w:sz w:val="32"/>
        </w:rPr>
        <w:t>1.塔什库尔干塔吉克自治县卫生健康委员会</w:t>
      </w:r>
    </w:p>
    <w:p w14:paraId="5E3EF827">
      <w:pPr>
        <w:spacing w:line="580" w:lineRule="exact"/>
        <w:ind w:firstLine="640"/>
        <w:jc w:val="both"/>
      </w:pPr>
      <w:r>
        <w:rPr>
          <w:rFonts w:ascii="仿宋_GB2312" w:hAnsi="仿宋_GB2312" w:eastAsia="仿宋_GB2312"/>
          <w:sz w:val="32"/>
        </w:rPr>
        <w:t>2.塔什库尔干塔吉克自治县妇幼保健计划生育服务中心</w:t>
      </w:r>
    </w:p>
    <w:p w14:paraId="3CFAE88F">
      <w:pPr>
        <w:spacing w:line="580" w:lineRule="exact"/>
        <w:ind w:firstLine="640"/>
        <w:jc w:val="both"/>
      </w:pPr>
      <w:r>
        <w:rPr>
          <w:rFonts w:ascii="仿宋_GB2312" w:hAnsi="仿宋_GB2312" w:eastAsia="仿宋_GB2312"/>
          <w:sz w:val="32"/>
        </w:rPr>
        <w:t>3.塔什库尔干塔吉克自治县塔什库尔干乡卫生院</w:t>
      </w:r>
    </w:p>
    <w:p w14:paraId="61A2F12C">
      <w:pPr>
        <w:spacing w:line="580" w:lineRule="exact"/>
        <w:ind w:firstLine="640"/>
        <w:jc w:val="both"/>
      </w:pPr>
      <w:r>
        <w:rPr>
          <w:rFonts w:ascii="仿宋_GB2312" w:hAnsi="仿宋_GB2312" w:eastAsia="仿宋_GB2312"/>
          <w:sz w:val="32"/>
        </w:rPr>
        <w:t>4.塔什库尔干塔吉克自治县塔什库尔干镇卫生院</w:t>
      </w:r>
    </w:p>
    <w:p w14:paraId="37ECCA0C">
      <w:pPr>
        <w:spacing w:line="580" w:lineRule="exact"/>
        <w:ind w:firstLine="640"/>
        <w:jc w:val="both"/>
      </w:pPr>
      <w:r>
        <w:rPr>
          <w:rFonts w:ascii="仿宋_GB2312" w:hAnsi="仿宋_GB2312" w:eastAsia="仿宋_GB2312"/>
          <w:sz w:val="32"/>
        </w:rPr>
        <w:t>5.塔什库尔干塔吉克自治县提孜那甫乡卫生院</w:t>
      </w:r>
    </w:p>
    <w:p w14:paraId="45E9769C">
      <w:pPr>
        <w:spacing w:line="580" w:lineRule="exact"/>
        <w:ind w:firstLine="640"/>
        <w:jc w:val="both"/>
      </w:pPr>
      <w:r>
        <w:rPr>
          <w:rFonts w:ascii="仿宋_GB2312" w:hAnsi="仿宋_GB2312" w:eastAsia="仿宋_GB2312"/>
          <w:sz w:val="32"/>
        </w:rPr>
        <w:t>6.塔什库尔干塔吉克自治县塔合曼乡卫生院</w:t>
      </w:r>
    </w:p>
    <w:p w14:paraId="1092DB3D">
      <w:pPr>
        <w:spacing w:line="580" w:lineRule="exact"/>
        <w:ind w:firstLine="640"/>
        <w:jc w:val="both"/>
      </w:pPr>
      <w:r>
        <w:rPr>
          <w:rFonts w:ascii="仿宋_GB2312" w:hAnsi="仿宋_GB2312" w:eastAsia="仿宋_GB2312"/>
          <w:sz w:val="32"/>
        </w:rPr>
        <w:t>7.塔什库尔干塔吉克自治县柯克亚乡卫生院</w:t>
      </w:r>
    </w:p>
    <w:p w14:paraId="12AB291F">
      <w:pPr>
        <w:spacing w:line="580" w:lineRule="exact"/>
        <w:ind w:firstLine="640"/>
        <w:jc w:val="both"/>
      </w:pPr>
      <w:r>
        <w:rPr>
          <w:rFonts w:ascii="仿宋_GB2312" w:hAnsi="仿宋_GB2312" w:eastAsia="仿宋_GB2312"/>
          <w:sz w:val="32"/>
        </w:rPr>
        <w:t>8.塔什库尔干塔吉克自治县达布达乡卫生院</w:t>
      </w:r>
    </w:p>
    <w:p w14:paraId="62C4C239">
      <w:pPr>
        <w:spacing w:line="580" w:lineRule="exact"/>
        <w:ind w:firstLine="640"/>
        <w:jc w:val="both"/>
      </w:pPr>
      <w:r>
        <w:rPr>
          <w:rFonts w:ascii="仿宋_GB2312" w:hAnsi="仿宋_GB2312" w:eastAsia="仿宋_GB2312"/>
          <w:sz w:val="32"/>
        </w:rPr>
        <w:t>9.塔什库尔干塔吉克自治县班迪尔乡卫生院</w:t>
      </w:r>
    </w:p>
    <w:p w14:paraId="48608AF9">
      <w:pPr>
        <w:spacing w:line="580" w:lineRule="exact"/>
        <w:ind w:firstLine="640"/>
        <w:jc w:val="both"/>
      </w:pPr>
      <w:r>
        <w:rPr>
          <w:rFonts w:ascii="仿宋_GB2312" w:hAnsi="仿宋_GB2312" w:eastAsia="仿宋_GB2312"/>
          <w:sz w:val="32"/>
        </w:rPr>
        <w:t>10.塔什库尔干塔吉克自治县瓦恰乡卫生院</w:t>
      </w:r>
    </w:p>
    <w:p w14:paraId="506F460C">
      <w:pPr>
        <w:spacing w:line="580" w:lineRule="exact"/>
        <w:ind w:firstLine="640"/>
        <w:jc w:val="both"/>
      </w:pPr>
      <w:r>
        <w:rPr>
          <w:rFonts w:ascii="仿宋_GB2312" w:hAnsi="仿宋_GB2312" w:eastAsia="仿宋_GB2312"/>
          <w:sz w:val="32"/>
        </w:rPr>
        <w:t>11.塔什库尔干塔吉克自治县马尔洋乡卫生院</w:t>
      </w:r>
    </w:p>
    <w:p w14:paraId="36B070A1">
      <w:pPr>
        <w:spacing w:line="580" w:lineRule="exact"/>
        <w:ind w:firstLine="640"/>
        <w:jc w:val="both"/>
      </w:pPr>
      <w:r>
        <w:rPr>
          <w:rFonts w:ascii="仿宋_GB2312" w:hAnsi="仿宋_GB2312" w:eastAsia="仿宋_GB2312"/>
          <w:sz w:val="32"/>
        </w:rPr>
        <w:t>12.塔什库尔干塔吉克自治县库克西力克乡卫生院</w:t>
      </w:r>
    </w:p>
    <w:p w14:paraId="1AACD14F">
      <w:pPr>
        <w:spacing w:line="580" w:lineRule="exact"/>
        <w:ind w:firstLine="640"/>
        <w:jc w:val="both"/>
      </w:pPr>
      <w:r>
        <w:rPr>
          <w:rFonts w:ascii="仿宋_GB2312" w:hAnsi="仿宋_GB2312" w:eastAsia="仿宋_GB2312"/>
          <w:sz w:val="32"/>
        </w:rPr>
        <w:t>13.塔什库尔干塔吉克自治县大同乡卫生院</w:t>
      </w:r>
    </w:p>
    <w:p w14:paraId="6EF94082">
      <w:pPr>
        <w:spacing w:line="580" w:lineRule="exact"/>
        <w:ind w:firstLine="640"/>
        <w:jc w:val="both"/>
      </w:pPr>
      <w:r>
        <w:rPr>
          <w:rFonts w:ascii="仿宋_GB2312" w:hAnsi="仿宋_GB2312" w:eastAsia="仿宋_GB2312"/>
          <w:sz w:val="32"/>
        </w:rPr>
        <w:t>14.塔什库尔干塔吉克自治县塔吉克阿巴提镇卫生院</w:t>
      </w:r>
    </w:p>
    <w:p w14:paraId="16E8B288">
      <w:pPr>
        <w:spacing w:line="580" w:lineRule="exact"/>
        <w:ind w:firstLine="640"/>
        <w:jc w:val="both"/>
      </w:pPr>
      <w:r>
        <w:rPr>
          <w:rFonts w:ascii="仿宋_GB2312" w:hAnsi="仿宋_GB2312" w:eastAsia="仿宋_GB2312"/>
          <w:sz w:val="32"/>
        </w:rPr>
        <w:t>1</w:t>
      </w:r>
      <w:r>
        <w:rPr>
          <w:rFonts w:hint="eastAsia" w:ascii="仿宋_GB2312" w:hAnsi="仿宋_GB2312" w:eastAsia="仿宋_GB2312"/>
          <w:sz w:val="32"/>
          <w:lang w:val="en-US" w:eastAsia="zh-CN"/>
        </w:rPr>
        <w:t>5</w:t>
      </w:r>
      <w:r>
        <w:rPr>
          <w:rFonts w:ascii="仿宋_GB2312" w:hAnsi="仿宋_GB2312" w:eastAsia="仿宋_GB2312"/>
          <w:sz w:val="32"/>
        </w:rPr>
        <w:t>.</w:t>
      </w:r>
      <w:r>
        <w:rPr>
          <w:rFonts w:hint="eastAsia" w:ascii="仿宋_GB2312" w:hAnsi="仿宋_GB2312" w:eastAsia="仿宋_GB2312"/>
          <w:sz w:val="32"/>
        </w:rPr>
        <w:t>塔什库尔干塔吉克自治县塔合曼温泉疗养院</w:t>
      </w:r>
    </w:p>
    <w:p w14:paraId="723573E4">
      <w:r>
        <w:br w:type="page"/>
      </w:r>
    </w:p>
    <w:p w14:paraId="376FE750">
      <w:pPr>
        <w:spacing w:line="240" w:lineRule="auto"/>
        <w:jc w:val="center"/>
        <w:outlineLvl w:val="1"/>
      </w:pPr>
      <w:r>
        <w:rPr>
          <w:rFonts w:ascii="黑体" w:hAnsi="黑体" w:eastAsia="黑体"/>
          <w:sz w:val="32"/>
        </w:rPr>
        <w:t>第二部分 部门决算情况说明</w:t>
      </w:r>
    </w:p>
    <w:p w14:paraId="6AC75196">
      <w:pPr>
        <w:spacing w:line="640" w:lineRule="exact"/>
        <w:ind w:firstLine="640"/>
        <w:jc w:val="both"/>
        <w:outlineLvl w:val="2"/>
      </w:pPr>
      <w:r>
        <w:rPr>
          <w:rFonts w:ascii="黑体" w:hAnsi="黑体" w:eastAsia="黑体"/>
          <w:sz w:val="32"/>
        </w:rPr>
        <w:t>一、收入支出决算总体情况说明</w:t>
      </w:r>
    </w:p>
    <w:p w14:paraId="3E31D6C6">
      <w:pPr>
        <w:spacing w:line="580" w:lineRule="exact"/>
        <w:ind w:firstLine="640"/>
        <w:jc w:val="both"/>
      </w:pPr>
      <w:r>
        <w:rPr>
          <w:rFonts w:ascii="仿宋_GB2312" w:hAnsi="仿宋_GB2312" w:eastAsia="仿宋_GB2312"/>
          <w:b/>
          <w:sz w:val="32"/>
        </w:rPr>
        <w:t>2024年度收入总计8,140.14万元，</w:t>
      </w:r>
      <w:r>
        <w:rPr>
          <w:rFonts w:ascii="仿宋_GB2312" w:hAnsi="仿宋_GB2312" w:eastAsia="仿宋_GB2312"/>
          <w:b w:val="0"/>
          <w:sz w:val="32"/>
        </w:rPr>
        <w:t>其中：本年收入合计8,140.14万元，使用非财政拨款结余（含专用结余）0.00万元，年初结转和结余0.00万元。</w:t>
      </w:r>
    </w:p>
    <w:p w14:paraId="453FAEF4">
      <w:pPr>
        <w:spacing w:line="580" w:lineRule="exact"/>
        <w:ind w:firstLine="640"/>
        <w:jc w:val="both"/>
      </w:pPr>
      <w:r>
        <w:rPr>
          <w:rFonts w:ascii="仿宋_GB2312" w:hAnsi="仿宋_GB2312" w:eastAsia="仿宋_GB2312"/>
          <w:b/>
          <w:sz w:val="32"/>
        </w:rPr>
        <w:t>2024年度支出总计8,140.14万元，</w:t>
      </w:r>
      <w:r>
        <w:rPr>
          <w:rFonts w:ascii="仿宋_GB2312" w:hAnsi="仿宋_GB2312" w:eastAsia="仿宋_GB2312"/>
          <w:b w:val="0"/>
          <w:sz w:val="32"/>
        </w:rPr>
        <w:t>其中：本年支出合计8,140.14万元，结余分配0.00万元，年末结转和结余0.00万元。</w:t>
      </w:r>
    </w:p>
    <w:p w14:paraId="0044A244">
      <w:pPr>
        <w:spacing w:line="580" w:lineRule="exact"/>
        <w:ind w:firstLine="640"/>
        <w:jc w:val="both"/>
      </w:pPr>
      <w:r>
        <w:rPr>
          <w:rFonts w:ascii="仿宋_GB2312" w:hAnsi="仿宋_GB2312" w:eastAsia="仿宋_GB2312"/>
          <w:b w:val="0"/>
          <w:sz w:val="32"/>
        </w:rPr>
        <w:t>收入支出总体与上年相比，减少1,006.00万元，下降11.00%，主要原因是：1.本年在职人员减少，导致相关人员经费较上年减少；2.本年减少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口岸防疫检测中心改造提升建设项目。</w:t>
      </w:r>
    </w:p>
    <w:p w14:paraId="49E817C7">
      <w:pPr>
        <w:spacing w:line="640" w:lineRule="exact"/>
        <w:ind w:firstLine="640"/>
        <w:jc w:val="both"/>
        <w:outlineLvl w:val="2"/>
      </w:pPr>
      <w:r>
        <w:rPr>
          <w:rFonts w:ascii="黑体" w:hAnsi="黑体" w:eastAsia="黑体"/>
          <w:sz w:val="32"/>
        </w:rPr>
        <w:t>二、收入决算情况说明</w:t>
      </w:r>
    </w:p>
    <w:p w14:paraId="4BB622C1">
      <w:pPr>
        <w:spacing w:line="580" w:lineRule="exact"/>
        <w:ind w:firstLine="640"/>
        <w:jc w:val="both"/>
      </w:pPr>
      <w:r>
        <w:rPr>
          <w:rFonts w:ascii="仿宋_GB2312" w:hAnsi="仿宋_GB2312" w:eastAsia="仿宋_GB2312"/>
          <w:b/>
          <w:sz w:val="32"/>
        </w:rPr>
        <w:t>本年收入8,140.14万元，</w:t>
      </w:r>
      <w:r>
        <w:rPr>
          <w:rFonts w:ascii="仿宋_GB2312" w:hAnsi="仿宋_GB2312" w:eastAsia="仿宋_GB2312"/>
          <w:b w:val="0"/>
          <w:sz w:val="32"/>
        </w:rPr>
        <w:t>其中：财政拨款收入8,108.14万元，占99.61%；上级补助收入0.00万元，占0.00%；事业收入0.00万元，占0.00%；经营收入0.00万元，占0.00%；附属单位上缴收入0.00万元，占0.00%；其他收入32.00万元，占0.39%。</w:t>
      </w:r>
    </w:p>
    <w:p w14:paraId="735D4757">
      <w:pPr>
        <w:spacing w:line="640" w:lineRule="exact"/>
        <w:ind w:firstLine="640"/>
        <w:jc w:val="both"/>
        <w:outlineLvl w:val="2"/>
      </w:pPr>
      <w:r>
        <w:rPr>
          <w:rFonts w:ascii="黑体" w:hAnsi="黑体" w:eastAsia="黑体"/>
          <w:sz w:val="32"/>
        </w:rPr>
        <w:t>三、支出决算情况说明</w:t>
      </w:r>
    </w:p>
    <w:p w14:paraId="6B679DBB">
      <w:pPr>
        <w:spacing w:line="580" w:lineRule="exact"/>
        <w:ind w:firstLine="640"/>
        <w:jc w:val="both"/>
      </w:pPr>
      <w:r>
        <w:rPr>
          <w:rFonts w:ascii="仿宋_GB2312" w:hAnsi="仿宋_GB2312" w:eastAsia="仿宋_GB2312"/>
          <w:b/>
          <w:sz w:val="32"/>
        </w:rPr>
        <w:t>本年支出8,140.14万元，</w:t>
      </w:r>
      <w:r>
        <w:rPr>
          <w:rFonts w:ascii="仿宋_GB2312" w:hAnsi="仿宋_GB2312" w:eastAsia="仿宋_GB2312"/>
          <w:b w:val="0"/>
          <w:sz w:val="32"/>
        </w:rPr>
        <w:t>其中：基本支出6,291.12万元，占77.29%；项目支出1,849.02万元，占22.71%；上缴上级支出0.00万元，占0.00%；经营支出0.00万元，占0.00%；对附属单位补助支出0.00万元，占0.00%。</w:t>
      </w:r>
    </w:p>
    <w:p w14:paraId="00C0428D">
      <w:pPr>
        <w:spacing w:line="640" w:lineRule="exact"/>
        <w:ind w:firstLine="640"/>
        <w:jc w:val="both"/>
        <w:outlineLvl w:val="2"/>
      </w:pPr>
      <w:r>
        <w:rPr>
          <w:rFonts w:ascii="黑体" w:hAnsi="黑体" w:eastAsia="黑体"/>
          <w:sz w:val="32"/>
        </w:rPr>
        <w:t>四、财政拨款收入支出决算总体情况说明</w:t>
      </w:r>
    </w:p>
    <w:p w14:paraId="39B4DE88">
      <w:pPr>
        <w:spacing w:line="580" w:lineRule="exact"/>
        <w:ind w:firstLine="640"/>
        <w:jc w:val="both"/>
      </w:pPr>
      <w:r>
        <w:rPr>
          <w:rFonts w:ascii="仿宋_GB2312" w:hAnsi="仿宋_GB2312" w:eastAsia="仿宋_GB2312"/>
          <w:b/>
          <w:sz w:val="32"/>
        </w:rPr>
        <w:t>2024年度财政拨款收入总计8,108.14万元，</w:t>
      </w:r>
      <w:r>
        <w:rPr>
          <w:rFonts w:ascii="仿宋_GB2312" w:hAnsi="仿宋_GB2312" w:eastAsia="仿宋_GB2312"/>
          <w:b w:val="0"/>
          <w:sz w:val="32"/>
        </w:rPr>
        <w:t>其中：年初财政拨款结转和结余0.00万元，本年财政拨款收入8,108.14万元。</w:t>
      </w:r>
      <w:r>
        <w:rPr>
          <w:rFonts w:ascii="仿宋_GB2312" w:hAnsi="仿宋_GB2312" w:eastAsia="仿宋_GB2312"/>
          <w:b/>
          <w:sz w:val="32"/>
        </w:rPr>
        <w:t>财政拨款支出总计8,108.14万元，</w:t>
      </w:r>
      <w:r>
        <w:rPr>
          <w:rFonts w:ascii="仿宋_GB2312" w:hAnsi="仿宋_GB2312" w:eastAsia="仿宋_GB2312"/>
          <w:b w:val="0"/>
          <w:sz w:val="32"/>
        </w:rPr>
        <w:t>其中：年末财政拨款结转和结余0.00万元，本年财政拨款支出8,108.14万元。</w:t>
      </w:r>
    </w:p>
    <w:p w14:paraId="2A5CB9B1">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减少1,038.00万元，下降11.35%，主要原因是：1.本年在职人员减少，导致相关人员经费较上年减少；2.本年减少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口岸防疫检测中心改造提升建设项目。</w:t>
      </w:r>
      <w:r>
        <w:rPr>
          <w:rFonts w:ascii="仿宋_GB2312" w:hAnsi="仿宋_GB2312" w:eastAsia="仿宋_GB2312"/>
          <w:b/>
          <w:sz w:val="32"/>
        </w:rPr>
        <w:t>与年初预算相比，</w:t>
      </w:r>
      <w:r>
        <w:rPr>
          <w:rFonts w:ascii="仿宋_GB2312" w:hAnsi="仿宋_GB2312" w:eastAsia="仿宋_GB2312"/>
          <w:b w:val="0"/>
          <w:sz w:val="32"/>
        </w:rPr>
        <w:t>年初预算数6,063.26万元，决算数8,108.14万元，预决算差异率33.73%，主要原因是：年中追加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方舱隔离点、方舱医院建设项目工程款，医疗废物处理项目工程款等项目，导致预决算存在差异。</w:t>
      </w:r>
    </w:p>
    <w:p w14:paraId="08F22E87">
      <w:pPr>
        <w:spacing w:line="640" w:lineRule="exact"/>
        <w:ind w:firstLine="640"/>
        <w:jc w:val="both"/>
        <w:outlineLvl w:val="2"/>
      </w:pPr>
      <w:r>
        <w:rPr>
          <w:rFonts w:ascii="黑体" w:hAnsi="黑体" w:eastAsia="黑体"/>
          <w:sz w:val="32"/>
        </w:rPr>
        <w:t>五、一般公共预算财政拨款支出决算情况说明</w:t>
      </w:r>
    </w:p>
    <w:p w14:paraId="63854F8B">
      <w:pPr>
        <w:spacing w:line="640" w:lineRule="exact"/>
        <w:ind w:firstLine="640"/>
        <w:jc w:val="both"/>
        <w:outlineLvl w:val="3"/>
      </w:pPr>
      <w:r>
        <w:rPr>
          <w:rFonts w:ascii="楷体_GB2312" w:hAnsi="楷体_GB2312" w:eastAsia="楷体_GB2312"/>
          <w:b/>
          <w:sz w:val="32"/>
        </w:rPr>
        <w:t>（一）一般公共预算财政拨款支出决算总体情况</w:t>
      </w:r>
    </w:p>
    <w:p w14:paraId="76F73DBE">
      <w:pPr>
        <w:spacing w:line="580" w:lineRule="exact"/>
        <w:ind w:firstLine="640"/>
        <w:jc w:val="both"/>
      </w:pPr>
      <w:r>
        <w:rPr>
          <w:rFonts w:ascii="仿宋_GB2312" w:hAnsi="仿宋_GB2312" w:eastAsia="仿宋_GB2312"/>
          <w:b/>
          <w:sz w:val="32"/>
        </w:rPr>
        <w:t>2024年度一般公共预算财政拨款支出8,105.34万元，</w:t>
      </w:r>
      <w:r>
        <w:rPr>
          <w:rFonts w:ascii="仿宋_GB2312" w:hAnsi="仿宋_GB2312" w:eastAsia="仿宋_GB2312"/>
          <w:b w:val="0"/>
          <w:sz w:val="32"/>
        </w:rPr>
        <w:t>占本年支出合计的99.57%。</w:t>
      </w:r>
      <w:r>
        <w:rPr>
          <w:rFonts w:ascii="仿宋_GB2312" w:hAnsi="仿宋_GB2312" w:eastAsia="仿宋_GB2312"/>
          <w:b/>
          <w:sz w:val="32"/>
        </w:rPr>
        <w:t>与上年相比，</w:t>
      </w:r>
      <w:r>
        <w:rPr>
          <w:rFonts w:ascii="仿宋_GB2312" w:hAnsi="仿宋_GB2312" w:eastAsia="仿宋_GB2312"/>
          <w:b w:val="0"/>
          <w:sz w:val="32"/>
        </w:rPr>
        <w:t>减少1,035.50万元，下降11.33%，主要原因是：1.本年在职人员减少，导致相关人员经费较上年减少；2.本年减少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口岸防疫检测中心改造提升建设项目。</w:t>
      </w:r>
      <w:r>
        <w:rPr>
          <w:rFonts w:ascii="仿宋_GB2312" w:hAnsi="仿宋_GB2312" w:eastAsia="仿宋_GB2312"/>
          <w:b/>
          <w:sz w:val="32"/>
        </w:rPr>
        <w:t>与年初预算相比,</w:t>
      </w:r>
      <w:r>
        <w:rPr>
          <w:rFonts w:ascii="仿宋_GB2312" w:hAnsi="仿宋_GB2312" w:eastAsia="仿宋_GB2312"/>
          <w:b w:val="0"/>
          <w:sz w:val="32"/>
        </w:rPr>
        <w:t>年初预算数6,062.26万元，决算数8,105.34万元，预决算差异率33.70%，主要原因是：年中追加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方舱隔离点、方舱医院建设项目工程款，医疗废物处理项目工程款等项目，导致预决算存在差异。</w:t>
      </w:r>
    </w:p>
    <w:p w14:paraId="43EFA23E">
      <w:pPr>
        <w:spacing w:line="640" w:lineRule="exact"/>
        <w:ind w:firstLine="640"/>
        <w:jc w:val="both"/>
        <w:outlineLvl w:val="3"/>
      </w:pPr>
      <w:r>
        <w:rPr>
          <w:rFonts w:ascii="楷体_GB2312" w:hAnsi="楷体_GB2312" w:eastAsia="楷体_GB2312"/>
          <w:b/>
          <w:sz w:val="32"/>
        </w:rPr>
        <w:t>（二）一般公共预算财政拨款支出决算结构情况</w:t>
      </w:r>
    </w:p>
    <w:p w14:paraId="7379EFB1">
      <w:pPr>
        <w:spacing w:line="580" w:lineRule="exact"/>
        <w:ind w:firstLine="640"/>
        <w:jc w:val="both"/>
      </w:pPr>
      <w:r>
        <w:rPr>
          <w:rFonts w:ascii="仿宋_GB2312" w:hAnsi="仿宋_GB2312" w:eastAsia="仿宋_GB2312"/>
          <w:b w:val="0"/>
          <w:sz w:val="32"/>
        </w:rPr>
        <w:t>1.社会保障和就业支出(类)671.96万元,占8.29%。</w:t>
      </w:r>
    </w:p>
    <w:p w14:paraId="133AEE73">
      <w:pPr>
        <w:spacing w:line="580" w:lineRule="exact"/>
        <w:ind w:firstLine="640"/>
        <w:jc w:val="both"/>
      </w:pPr>
      <w:r>
        <w:rPr>
          <w:rFonts w:ascii="仿宋_GB2312" w:hAnsi="仿宋_GB2312" w:eastAsia="仿宋_GB2312"/>
          <w:b w:val="0"/>
          <w:sz w:val="32"/>
        </w:rPr>
        <w:t>2.卫生健康支出(类)7,428.40万元,占91.65%。</w:t>
      </w:r>
    </w:p>
    <w:p w14:paraId="1EBE287F">
      <w:pPr>
        <w:spacing w:line="580" w:lineRule="exact"/>
        <w:ind w:firstLine="640"/>
        <w:jc w:val="both"/>
      </w:pPr>
      <w:r>
        <w:rPr>
          <w:rFonts w:ascii="仿宋_GB2312" w:hAnsi="仿宋_GB2312" w:eastAsia="仿宋_GB2312"/>
          <w:b w:val="0"/>
          <w:sz w:val="32"/>
        </w:rPr>
        <w:t>3.其他支出(类)4.98万元,占0.06%。</w:t>
      </w:r>
    </w:p>
    <w:p w14:paraId="76820721">
      <w:pPr>
        <w:spacing w:line="640" w:lineRule="exact"/>
        <w:ind w:firstLine="640"/>
        <w:jc w:val="both"/>
        <w:outlineLvl w:val="3"/>
      </w:pPr>
      <w:r>
        <w:rPr>
          <w:rFonts w:ascii="楷体_GB2312" w:hAnsi="楷体_GB2312" w:eastAsia="楷体_GB2312"/>
          <w:b/>
          <w:sz w:val="32"/>
        </w:rPr>
        <w:t>（三）一般公共预算财政拨款支出决算具体情况</w:t>
      </w:r>
    </w:p>
    <w:p w14:paraId="57A4CA38">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0.00万元，比上年决算减少1.95万元，下降100.00%,主要原因是：本年功能科目调整，行政单位离退休上年度单独列支，本年调整至主科目列支，导致经费较上年减少。</w:t>
      </w:r>
    </w:p>
    <w:p w14:paraId="78501980">
      <w:pPr>
        <w:spacing w:line="580" w:lineRule="exact"/>
        <w:ind w:firstLine="640"/>
        <w:jc w:val="both"/>
      </w:pPr>
      <w:r>
        <w:rPr>
          <w:rFonts w:ascii="仿宋_GB2312" w:hAnsi="仿宋_GB2312" w:eastAsia="仿宋_GB2312"/>
          <w:b w:val="0"/>
          <w:sz w:val="32"/>
        </w:rPr>
        <w:t>2.社会保障和就业支出(类)行政事业单位养老支出(款)事业单位离退休(项):支出决算数为0.00万元，比上年决算减少6.97万元，下降100.00%,主要原因是：本年功能科目调整，事业单位离退休上年度单独列支，本年调整至主科目列支，导致经费较上年减少。</w:t>
      </w:r>
    </w:p>
    <w:p w14:paraId="2DF44889">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588.84万元，比上年决算增加80.89万元，增长15.92%,主要原因是：本年在职人员工资基数调增，养老缴费基数上涨，相应支出增加。</w:t>
      </w:r>
    </w:p>
    <w:p w14:paraId="3B3B2F99">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4.社会保障和就业支出(类)行政事业单位养老支出(款)机关事业单位职业年金缴费支出(项):支出决算数为83.12万元，比上年决算增加19.63万元，增长30.92%,主要原因是：本年新增退休人员，职业年金缴费支出增加。</w:t>
      </w:r>
    </w:p>
    <w:p w14:paraId="249D661A">
      <w:pPr>
        <w:spacing w:line="580" w:lineRule="exact"/>
        <w:ind w:firstLine="640"/>
        <w:jc w:val="both"/>
      </w:pPr>
      <w:r>
        <w:rPr>
          <w:rFonts w:ascii="仿宋_GB2312" w:hAnsi="仿宋_GB2312" w:eastAsia="仿宋_GB2312"/>
          <w:b w:val="0"/>
          <w:sz w:val="32"/>
        </w:rPr>
        <w:t>5.社会保障和就业支出(类)社会福利(款)殡葬(项):支出决算数为0.00万元，比上年决算减少24.83万元，下降100.00%,主要原因是：本年无死亡人员，减少丧葬费、一次性抚恤金。</w:t>
      </w:r>
    </w:p>
    <w:p w14:paraId="784569F7">
      <w:pPr>
        <w:spacing w:line="580" w:lineRule="exact"/>
        <w:ind w:firstLine="640"/>
        <w:jc w:val="both"/>
      </w:pPr>
      <w:r>
        <w:rPr>
          <w:rFonts w:ascii="仿宋_GB2312" w:hAnsi="仿宋_GB2312" w:eastAsia="仿宋_GB2312"/>
          <w:b w:val="0"/>
          <w:sz w:val="32"/>
        </w:rPr>
        <w:t>6.卫生健康支出(类)卫生健康管理事务(款)行政运行(项):支出决算数为441.89万元，比上年决算减少28.56万元，下降6.07%,主要原因是：本年行政在职人员减少，相应人员经费较上年减少。</w:t>
      </w:r>
    </w:p>
    <w:p w14:paraId="0673F046">
      <w:pPr>
        <w:spacing w:line="580" w:lineRule="exact"/>
        <w:ind w:firstLine="640"/>
        <w:jc w:val="both"/>
      </w:pPr>
      <w:r>
        <w:rPr>
          <w:rFonts w:ascii="仿宋_GB2312" w:hAnsi="仿宋_GB2312" w:eastAsia="仿宋_GB2312"/>
          <w:b w:val="0"/>
          <w:sz w:val="32"/>
        </w:rPr>
        <w:t>7.卫生健康支出(类)卫生健康管理事务(款)其他卫生健康管理事务支出(项):支出决算数为5.53万元，比上年决算减少1,545.59万元，下降99.64%,主要原因是：本年减少疾控中心建设项目、一够三化等基建项目资金。</w:t>
      </w:r>
    </w:p>
    <w:p w14:paraId="5D15B440">
      <w:pPr>
        <w:spacing w:line="580" w:lineRule="exact"/>
        <w:ind w:firstLine="640"/>
        <w:jc w:val="both"/>
      </w:pPr>
      <w:r>
        <w:rPr>
          <w:rFonts w:ascii="仿宋_GB2312" w:hAnsi="仿宋_GB2312" w:eastAsia="仿宋_GB2312"/>
          <w:b w:val="0"/>
          <w:sz w:val="32"/>
        </w:rPr>
        <w:t>8.卫生健康支出(类)基层医疗卫生机构(款)乡镇卫生院(项):支出决算数为4,976.54万元，比上年决算增加20.31万元，增长0.41%,主要原因是：本年人员工资调增，相关人员经费增加。</w:t>
      </w:r>
    </w:p>
    <w:p w14:paraId="4173CCDB">
      <w:pPr>
        <w:spacing w:line="580" w:lineRule="exact"/>
        <w:ind w:firstLine="640"/>
        <w:jc w:val="both"/>
      </w:pPr>
      <w:r>
        <w:rPr>
          <w:rFonts w:ascii="仿宋_GB2312" w:hAnsi="仿宋_GB2312" w:eastAsia="仿宋_GB2312"/>
          <w:b w:val="0"/>
          <w:sz w:val="32"/>
        </w:rPr>
        <w:t>9.卫生健康支出(类)基层医疗卫生机构(款)其他基层医疗卫生机构支出(项):支出决算数为196.43万元，比上年决算增加29.40万元，增长17.60%,主要原因是：增加2024年自治区医疗服务与保障能力提升（卫生健康人才培养）补助资金。</w:t>
      </w:r>
    </w:p>
    <w:p w14:paraId="320E82EA">
      <w:pPr>
        <w:spacing w:line="580" w:lineRule="exact"/>
        <w:ind w:firstLine="640"/>
        <w:jc w:val="both"/>
      </w:pPr>
      <w:r>
        <w:rPr>
          <w:rFonts w:ascii="仿宋_GB2312" w:hAnsi="仿宋_GB2312" w:eastAsia="仿宋_GB2312"/>
          <w:b w:val="0"/>
          <w:sz w:val="32"/>
        </w:rPr>
        <w:t>10.卫生健康支出(类)公共卫生(款)妇幼保健机构(项):支出决算数为196.86万元，比上年决算增加90.80万元，增长85.61%,主要原因是：本年妇幼保健计划生育服务中心在职人员增加及人员工资调增，人员经费增加。</w:t>
      </w:r>
    </w:p>
    <w:p w14:paraId="07FD2BCE">
      <w:pPr>
        <w:spacing w:line="580" w:lineRule="exact"/>
        <w:ind w:firstLine="640"/>
        <w:jc w:val="both"/>
      </w:pPr>
      <w:r>
        <w:rPr>
          <w:rFonts w:ascii="仿宋_GB2312" w:hAnsi="仿宋_GB2312" w:eastAsia="仿宋_GB2312"/>
          <w:b w:val="0"/>
          <w:sz w:val="32"/>
        </w:rPr>
        <w:t>11.卫生健康支出(类)公共卫生(款)基本公共卫生服务(项):支出决算数为362.71万元，比上年决算增加4.05万元，增长1.13%,主要原因是：中央基本公共卫生服务补助项目（第二批)、2024年中央基本公共卫生服务补助资金项目资金较上年增加。</w:t>
      </w:r>
    </w:p>
    <w:p w14:paraId="1E46A368">
      <w:pPr>
        <w:spacing w:line="580" w:lineRule="exact"/>
        <w:ind w:firstLine="640"/>
        <w:jc w:val="both"/>
      </w:pPr>
      <w:r>
        <w:rPr>
          <w:rFonts w:ascii="仿宋_GB2312" w:hAnsi="仿宋_GB2312" w:eastAsia="仿宋_GB2312"/>
          <w:b w:val="0"/>
          <w:sz w:val="32"/>
        </w:rPr>
        <w:t>12.卫生健康支出(类)公共卫生(款)重大公共卫生服务(项):支出决算数为9.20万元，比上年决算增加9.20万元，增长100.00%,主要原因是：增加2024年重大传染病防控经费项目。</w:t>
      </w:r>
    </w:p>
    <w:p w14:paraId="7DC3307C">
      <w:pPr>
        <w:spacing w:line="580" w:lineRule="exact"/>
        <w:ind w:firstLine="640"/>
        <w:jc w:val="both"/>
      </w:pPr>
      <w:r>
        <w:rPr>
          <w:rFonts w:ascii="仿宋_GB2312" w:hAnsi="仿宋_GB2312" w:eastAsia="仿宋_GB2312"/>
          <w:b w:val="0"/>
          <w:sz w:val="32"/>
        </w:rPr>
        <w:t>13.卫生健康支出(类)公共卫生(款)突发公共卫生事件应急处理(项):支出决算数为0.00万元，比上年决算减少145.47万元，下降100.00%,主要原因是：减少自治区医务人员临时性工作补助项目、YQ防控财力补助项目、医务人员临时性工作补助项目。</w:t>
      </w:r>
    </w:p>
    <w:p w14:paraId="02D0882D">
      <w:pPr>
        <w:spacing w:line="580" w:lineRule="exact"/>
        <w:ind w:firstLine="640"/>
        <w:jc w:val="both"/>
      </w:pPr>
      <w:r>
        <w:rPr>
          <w:rFonts w:ascii="仿宋_GB2312" w:hAnsi="仿宋_GB2312" w:eastAsia="仿宋_GB2312"/>
          <w:b w:val="0"/>
          <w:sz w:val="32"/>
        </w:rPr>
        <w:t>14.卫生健康支出(类)公共卫生(款)其他公共卫生支出(项):支出决算数为177.82万元，比上年决算减少10.45万元，下降5.55%,主要原因是：本年自治区地方公共卫生服务补助资金较上年减少。</w:t>
      </w:r>
    </w:p>
    <w:p w14:paraId="7B2BF0F1">
      <w:pPr>
        <w:spacing w:line="580" w:lineRule="exact"/>
        <w:ind w:firstLine="640"/>
        <w:jc w:val="both"/>
      </w:pPr>
      <w:r>
        <w:rPr>
          <w:rFonts w:ascii="仿宋_GB2312" w:hAnsi="仿宋_GB2312" w:eastAsia="仿宋_GB2312"/>
          <w:b w:val="0"/>
          <w:sz w:val="32"/>
        </w:rPr>
        <w:t>15.卫生健康支出(类)计划生育事务(款)计划生育服务(项):支出决算数为415.45万元，比上年决算减少81.08万元，下降16.33%,主要原因是：享受JHSY类补贴人数较上年减少，经费减少。</w:t>
      </w:r>
    </w:p>
    <w:p w14:paraId="200A0060">
      <w:pPr>
        <w:spacing w:line="580" w:lineRule="exact"/>
        <w:ind w:firstLine="640"/>
        <w:jc w:val="both"/>
      </w:pPr>
      <w:r>
        <w:rPr>
          <w:rFonts w:ascii="仿宋_GB2312" w:hAnsi="仿宋_GB2312" w:eastAsia="仿宋_GB2312"/>
          <w:b w:val="0"/>
          <w:sz w:val="32"/>
        </w:rPr>
        <w:t>16.卫生健康支出(类)行政事业单位医疗(款)事业单位医疗(项):支出决算数为0.00万元，比上年决算减少11.53万元，下降100.00%,主要原因是：本年功能科目调整，事业单位医疗上年度单独列支，本年调整至主科目列支，导致经费较上年减少。</w:t>
      </w:r>
    </w:p>
    <w:p w14:paraId="6FAFB37C">
      <w:pPr>
        <w:spacing w:line="580" w:lineRule="exact"/>
        <w:ind w:firstLine="640"/>
        <w:jc w:val="both"/>
      </w:pPr>
      <w:r>
        <w:rPr>
          <w:rFonts w:ascii="仿宋_GB2312" w:hAnsi="仿宋_GB2312" w:eastAsia="仿宋_GB2312"/>
          <w:b w:val="0"/>
          <w:sz w:val="32"/>
        </w:rPr>
        <w:t>17.卫生健康支出(类)行政事业单位医疗(款)公务员医疗补助(项):支出决算数为3.87万元，比上年决算减少2.77万元，下降41.72%,主要原因是：因退休人员医疗保险制度改革，退休人员公务员医疗补助不再由单位缴纳，导致经费较上年减少。</w:t>
      </w:r>
    </w:p>
    <w:p w14:paraId="0F106A94">
      <w:pPr>
        <w:spacing w:line="580" w:lineRule="exact"/>
        <w:ind w:firstLine="640"/>
        <w:jc w:val="both"/>
      </w:pPr>
      <w:r>
        <w:rPr>
          <w:rFonts w:ascii="仿宋_GB2312" w:hAnsi="仿宋_GB2312" w:eastAsia="仿宋_GB2312"/>
          <w:b w:val="0"/>
          <w:sz w:val="32"/>
        </w:rPr>
        <w:t>18.卫生健康支出(类)其他卫生健康支出(款)其他卫生健康支出(项):支出决算数为642.11万元，比上年决算增加568.78万元，增长775.64%,主要原因是：本年增加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方舱隔离点、方舱医院建设项目工程款、</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疾病预防控制中心建设项目。</w:t>
      </w:r>
    </w:p>
    <w:p w14:paraId="54F80222">
      <w:pPr>
        <w:spacing w:line="580" w:lineRule="exact"/>
        <w:ind w:firstLine="640"/>
        <w:jc w:val="both"/>
      </w:pPr>
      <w:r>
        <w:rPr>
          <w:rFonts w:ascii="仿宋_GB2312" w:hAnsi="仿宋_GB2312" w:eastAsia="仿宋_GB2312"/>
          <w:b w:val="0"/>
          <w:sz w:val="32"/>
        </w:rPr>
        <w:t>19.住房保障支出(类)住房改革支出(款)住房公积金(项):支出决算数为0.00万元，比上年决算减少4.34万元，下降100.00%,主要原因是：本年功能科目调整，住房公积金上年度单独列支，本年调整至主科目列支，导致经费较上年减少。</w:t>
      </w:r>
    </w:p>
    <w:p w14:paraId="0467B837">
      <w:pPr>
        <w:spacing w:line="580" w:lineRule="exact"/>
        <w:ind w:firstLine="640"/>
        <w:jc w:val="both"/>
      </w:pPr>
      <w:r>
        <w:rPr>
          <w:rFonts w:ascii="仿宋_GB2312" w:hAnsi="仿宋_GB2312" w:eastAsia="仿宋_GB2312"/>
          <w:b w:val="0"/>
          <w:sz w:val="32"/>
        </w:rPr>
        <w:t>20.其他支出(类)其他支出(款)其他支出(项):支出决算数为4.98万元，比上年决算增加4.98万元，增长100.00%,主要原因是：增加2024年为民办实事工作经费。</w:t>
      </w:r>
    </w:p>
    <w:p w14:paraId="1C33FEF9">
      <w:pPr>
        <w:spacing w:line="640" w:lineRule="exact"/>
        <w:ind w:firstLine="640"/>
        <w:jc w:val="both"/>
        <w:outlineLvl w:val="2"/>
      </w:pPr>
      <w:r>
        <w:rPr>
          <w:rFonts w:ascii="黑体" w:hAnsi="黑体" w:eastAsia="黑体"/>
          <w:sz w:val="32"/>
        </w:rPr>
        <w:t>六、一般公共预算财政拨款基本支出决算情况说明</w:t>
      </w:r>
    </w:p>
    <w:p w14:paraId="0AD4B660">
      <w:pPr>
        <w:spacing w:line="580" w:lineRule="exact"/>
        <w:ind w:firstLine="640"/>
        <w:jc w:val="both"/>
      </w:pPr>
      <w:r>
        <w:rPr>
          <w:rFonts w:ascii="仿宋_GB2312" w:hAnsi="仿宋_GB2312" w:eastAsia="仿宋_GB2312"/>
          <w:b w:val="0"/>
          <w:sz w:val="32"/>
        </w:rPr>
        <w:t>2024年度一般公共预算财政拨款基本支出6,291.12万元，其中：</w:t>
      </w:r>
      <w:r>
        <w:rPr>
          <w:rFonts w:ascii="仿宋_GB2312" w:hAnsi="仿宋_GB2312" w:eastAsia="仿宋_GB2312"/>
          <w:b/>
          <w:sz w:val="32"/>
        </w:rPr>
        <w:t>人员经费6,254.29万元，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包括：基本工资、津贴补贴、奖金、绩效工资、机关事业单位基本养老保险缴费、职业年金缴费、职工基本医疗保险缴费、公务员医疗补助缴费、其他社会保障缴费、住房公积金、退休费、生活补助。</w:t>
      </w:r>
    </w:p>
    <w:p w14:paraId="08BFF8F0">
      <w:pPr>
        <w:spacing w:line="580" w:lineRule="exact"/>
        <w:ind w:firstLine="640"/>
        <w:jc w:val="both"/>
      </w:pPr>
      <w:r>
        <w:rPr>
          <w:rFonts w:ascii="仿宋_GB2312" w:hAnsi="仿宋_GB2312" w:eastAsia="仿宋_GB2312"/>
          <w:b/>
          <w:sz w:val="32"/>
        </w:rPr>
        <w:t>公用经费36.83万元，</w:t>
      </w:r>
      <w:r>
        <w:rPr>
          <w:rFonts w:ascii="仿宋_GB2312" w:hAnsi="仿宋_GB2312" w:eastAsia="仿宋_GB2312"/>
          <w:b w:val="0"/>
          <w:sz w:val="32"/>
        </w:rPr>
        <w:t>包括：办公费、印刷费、邮电费、取暖费、差旅费、维修（护）费、公务用车运行维护费、办公设备购置。</w:t>
      </w:r>
    </w:p>
    <w:p w14:paraId="7D0A0B9E">
      <w:pPr>
        <w:spacing w:line="640" w:lineRule="exact"/>
        <w:ind w:firstLine="640"/>
        <w:jc w:val="both"/>
        <w:outlineLvl w:val="2"/>
      </w:pPr>
      <w:r>
        <w:rPr>
          <w:rFonts w:ascii="黑体" w:hAnsi="黑体" w:eastAsia="黑体"/>
          <w:sz w:val="32"/>
        </w:rPr>
        <w:t>七、政府性基金预算财政拨款收入支出决算情况说明</w:t>
      </w:r>
    </w:p>
    <w:p w14:paraId="076B7600">
      <w:pPr>
        <w:spacing w:line="580" w:lineRule="exact"/>
        <w:ind w:firstLine="640"/>
        <w:jc w:val="both"/>
      </w:pPr>
      <w:r>
        <w:rPr>
          <w:rFonts w:ascii="仿宋_GB2312" w:hAnsi="仿宋_GB2312" w:eastAsia="仿宋_GB2312"/>
          <w:b/>
          <w:sz w:val="32"/>
        </w:rPr>
        <w:t>2024年度政府性基金预算财政拨款收入总计2.80万元，</w:t>
      </w:r>
      <w:r>
        <w:rPr>
          <w:rFonts w:ascii="仿宋_GB2312" w:hAnsi="仿宋_GB2312" w:eastAsia="仿宋_GB2312"/>
          <w:b w:val="0"/>
          <w:sz w:val="32"/>
        </w:rPr>
        <w:t>其中：年初结转和结余0.00万元，本年收入2.80万元。</w:t>
      </w:r>
      <w:r>
        <w:rPr>
          <w:rFonts w:ascii="仿宋_GB2312" w:hAnsi="仿宋_GB2312" w:eastAsia="仿宋_GB2312"/>
          <w:b/>
          <w:sz w:val="32"/>
        </w:rPr>
        <w:t>政府性基金预算财政拨款支出总计2.80万元，</w:t>
      </w:r>
      <w:r>
        <w:rPr>
          <w:rFonts w:ascii="仿宋_GB2312" w:hAnsi="仿宋_GB2312" w:eastAsia="仿宋_GB2312"/>
          <w:b w:val="0"/>
          <w:sz w:val="32"/>
        </w:rPr>
        <w:t>其中：年末结转和结余0.00万元，本年支出2.80万元。</w:t>
      </w:r>
    </w:p>
    <w:p w14:paraId="2FC2B521">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2.50万元，下降47.17%，主要原因是：本年卫健委本级减少南疆四地州农村妇女两癌检查项目；妇幼保健计划生育服务中心、班迪尔乡卫生院、瓦恰乡卫生院、库克西力克乡卫生院、塔吉克阿巴提镇卫生院2024年中央专项彩票公益金支持地方社会公益事业发展（医疗救助）项目资金较上年减少。</w:t>
      </w:r>
      <w:r>
        <w:rPr>
          <w:rFonts w:ascii="仿宋_GB2312" w:hAnsi="仿宋_GB2312" w:eastAsia="仿宋_GB2312"/>
          <w:b/>
          <w:sz w:val="32"/>
        </w:rPr>
        <w:t>与年初预算相比，</w:t>
      </w:r>
      <w:r>
        <w:rPr>
          <w:rFonts w:ascii="仿宋_GB2312" w:hAnsi="仿宋_GB2312" w:eastAsia="仿宋_GB2312"/>
          <w:b w:val="0"/>
          <w:sz w:val="32"/>
        </w:rPr>
        <w:t>年初预算数1.00万元，决算数2.80万元，预决算差异率180.00%，主要原因是：年中追加2024年中央专项彩票公益金支持地方社会公益事业发展（医疗救助）项目，导致预决算存在差异。</w:t>
      </w:r>
    </w:p>
    <w:p w14:paraId="2584655A">
      <w:pPr>
        <w:spacing w:line="580" w:lineRule="exact"/>
        <w:ind w:firstLine="640"/>
        <w:jc w:val="both"/>
      </w:pPr>
      <w:r>
        <w:rPr>
          <w:rFonts w:ascii="仿宋_GB2312" w:hAnsi="仿宋_GB2312" w:eastAsia="仿宋_GB2312"/>
          <w:b w:val="0"/>
          <w:sz w:val="32"/>
        </w:rPr>
        <w:t>政府性基金预算财政拨款支出2.80万元。</w:t>
      </w:r>
    </w:p>
    <w:p w14:paraId="166A5A32">
      <w:pPr>
        <w:spacing w:line="580" w:lineRule="exact"/>
        <w:ind w:firstLine="640"/>
        <w:jc w:val="both"/>
      </w:pPr>
      <w:r>
        <w:rPr>
          <w:rFonts w:ascii="仿宋_GB2312" w:hAnsi="仿宋_GB2312" w:eastAsia="仿宋_GB2312"/>
          <w:b w:val="0"/>
          <w:sz w:val="32"/>
        </w:rPr>
        <w:t>1.其他支出(类)彩票公益金安排的支出(款)用于城乡医疗救助的彩票公益金支出(项):支出决算数为2.80万元，比上年决算减少2.50万元，下降47.17%,主要原因是：本年卫健委本级减少南疆四地州农村妇女两癌检查项目；妇幼保健计划生育服务中心、班迪尔乡卫生院、瓦恰乡卫生院、库克西力克乡卫生院、塔吉克阿巴提镇卫生院2024年中央专项彩票公益金支持地方社会公益事业发展（医疗救助）项目资金较上年减少。</w:t>
      </w:r>
    </w:p>
    <w:p w14:paraId="36B43D9B">
      <w:pPr>
        <w:spacing w:line="640" w:lineRule="exact"/>
        <w:ind w:firstLine="640"/>
        <w:jc w:val="both"/>
        <w:outlineLvl w:val="2"/>
      </w:pPr>
      <w:r>
        <w:rPr>
          <w:rFonts w:ascii="黑体" w:hAnsi="黑体" w:eastAsia="黑体"/>
          <w:sz w:val="32"/>
        </w:rPr>
        <w:t>八、国有资本经营预算财政拨款收入支出决算情况说明</w:t>
      </w:r>
    </w:p>
    <w:p w14:paraId="790DCA79">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7CE9793F">
      <w:pPr>
        <w:spacing w:line="640" w:lineRule="exact"/>
        <w:ind w:firstLine="640"/>
        <w:jc w:val="both"/>
        <w:outlineLvl w:val="2"/>
      </w:pPr>
      <w:r>
        <w:rPr>
          <w:rFonts w:ascii="黑体" w:hAnsi="黑体" w:eastAsia="黑体"/>
          <w:sz w:val="32"/>
        </w:rPr>
        <w:t>九、财政拨款“三公”经费支出决算情况说明</w:t>
      </w:r>
    </w:p>
    <w:p w14:paraId="27EF290A">
      <w:pPr>
        <w:spacing w:line="580" w:lineRule="exact"/>
        <w:ind w:firstLine="640"/>
        <w:jc w:val="both"/>
      </w:pPr>
      <w:r>
        <w:rPr>
          <w:rFonts w:ascii="仿宋_GB2312" w:hAnsi="仿宋_GB2312" w:eastAsia="仿宋_GB2312"/>
          <w:b/>
          <w:sz w:val="32"/>
        </w:rPr>
        <w:t>2024年度财政拨款“三公”经费支出32.07万元，</w:t>
      </w:r>
      <w:r>
        <w:rPr>
          <w:rFonts w:ascii="仿宋_GB2312" w:hAnsi="仿宋_GB2312" w:eastAsia="仿宋_GB2312"/>
          <w:b w:val="0"/>
          <w:sz w:val="32"/>
        </w:rPr>
        <w:t>比上年增加25.32万元，增长375.11%，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32.07万元，占100.00%，比上年增加25.32万元，增长375.11%，主要原因是：本年因业务需求，用车次数增加，燃油费增加，导致公务用车运行维护费较上年增加。公务接待费支出0.00万元，占0.00%，比上年增加0.00万元，增长0.00%，主要原因是：2023年与2024年均未安排公务接待费支出。</w:t>
      </w:r>
    </w:p>
    <w:p w14:paraId="0BFB9B71">
      <w:pPr>
        <w:spacing w:line="580" w:lineRule="exact"/>
        <w:ind w:firstLine="640"/>
        <w:jc w:val="both"/>
      </w:pPr>
      <w:r>
        <w:rPr>
          <w:rFonts w:ascii="仿宋_GB2312" w:hAnsi="仿宋_GB2312" w:eastAsia="仿宋_GB2312"/>
          <w:b/>
          <w:sz w:val="32"/>
        </w:rPr>
        <w:t>具体情况如下：</w:t>
      </w:r>
    </w:p>
    <w:p w14:paraId="5262E120">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14:paraId="4F8A5BDA">
      <w:pPr>
        <w:spacing w:line="580" w:lineRule="exact"/>
        <w:ind w:firstLine="640"/>
        <w:jc w:val="both"/>
      </w:pPr>
      <w:r>
        <w:rPr>
          <w:rFonts w:ascii="仿宋_GB2312" w:hAnsi="仿宋_GB2312" w:eastAsia="仿宋_GB2312"/>
          <w:b w:val="0"/>
          <w:sz w:val="32"/>
        </w:rPr>
        <w:t>公务用车购置及运行维护费32.07万元，其中：公务用车购置费0.00万元，公务用车运行维护费32.07万元。公务用车运行维护费开支内容包括车辆加油费、维修费、保险费、审车费、过路费等。公务用车购置数0辆，公务用车保有量23辆。国有资产占用情况中固定资产车辆14辆，与公务用车保有量差异原因是：借用其他单位车辆，车辆费用由本部门各单位支付。</w:t>
      </w:r>
    </w:p>
    <w:p w14:paraId="7080AC2F">
      <w:pPr>
        <w:spacing w:line="580" w:lineRule="exact"/>
        <w:ind w:firstLine="640"/>
        <w:jc w:val="both"/>
      </w:pPr>
      <w:r>
        <w:rPr>
          <w:rFonts w:ascii="仿宋_GB2312" w:hAnsi="仿宋_GB2312" w:eastAsia="仿宋_GB2312"/>
          <w:b w:val="0"/>
          <w:sz w:val="32"/>
        </w:rPr>
        <w:t>公务接待费0.00万元，开支内容包括本部门无公务接待费。部门全年安排的国内公务接待0批次，0人次。</w:t>
      </w:r>
    </w:p>
    <w:p w14:paraId="3C639012">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32.07万元，决算数32.07万元，预决算差异率0.00%，主要原因是：严格按照预算执行，预决算无差异。其中：因公出国（境）费全年预算数0.00万元，决算数0.00万元，预决算差异率0.00%，主要原因是：本部门无因公出国（境）费。公务用车购置费全年预算数0.00万元，决算数0.00万元，预决算差异率0.00%，主要原因是：本部门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32.07万元，决算数32.07万元，预决算差异率0.00%，主要原因是：严格按照预算执行，预决算无差异。公务接待费全年预算数0.00万元，决算数0.00万元，预决算差异率0.00%，主要原因是：本部门无公务接待费。</w:t>
      </w:r>
    </w:p>
    <w:p w14:paraId="4DDA3CF7">
      <w:pPr>
        <w:spacing w:line="640" w:lineRule="exact"/>
        <w:ind w:firstLine="640"/>
        <w:jc w:val="both"/>
        <w:outlineLvl w:val="2"/>
      </w:pPr>
      <w:r>
        <w:rPr>
          <w:rFonts w:ascii="黑体" w:hAnsi="黑体" w:eastAsia="黑体"/>
          <w:sz w:val="32"/>
        </w:rPr>
        <w:t>十、其他重要事项的情况说明</w:t>
      </w:r>
    </w:p>
    <w:p w14:paraId="7CF84D8C">
      <w:pPr>
        <w:spacing w:line="640" w:lineRule="exact"/>
        <w:ind w:firstLine="640"/>
        <w:jc w:val="both"/>
        <w:outlineLvl w:val="3"/>
      </w:pPr>
      <w:r>
        <w:rPr>
          <w:rFonts w:ascii="楷体_GB2312" w:hAnsi="楷体_GB2312" w:eastAsia="楷体_GB2312"/>
          <w:b/>
          <w:sz w:val="32"/>
        </w:rPr>
        <w:t>（一）机关运行经费及公用经费支出情况</w:t>
      </w:r>
    </w:p>
    <w:p w14:paraId="77236827">
      <w:pPr>
        <w:spacing w:line="580" w:lineRule="exact"/>
        <w:ind w:firstLine="640"/>
        <w:jc w:val="both"/>
      </w:pPr>
      <w:r>
        <w:rPr>
          <w:rFonts w:ascii="仿宋_GB2312" w:hAnsi="仿宋_GB2312" w:eastAsia="仿宋_GB2312"/>
          <w:b w:val="0"/>
          <w:sz w:val="32"/>
        </w:rPr>
        <w:t>2024年度塔什库尔干塔吉克自治县卫生健康委员会（部门）（行政单位和参照公务员法管理事业单位）机关运行经费支出33.13万元，比上年减少1.26万元，下降3.66%，主要原因是：本年行政人员减少，导致机关运行经费支出减少。</w:t>
      </w:r>
    </w:p>
    <w:p w14:paraId="2100A7E7">
      <w:pPr>
        <w:spacing w:line="580" w:lineRule="exact"/>
        <w:ind w:firstLine="640"/>
        <w:jc w:val="both"/>
      </w:pPr>
      <w:r>
        <w:rPr>
          <w:rFonts w:ascii="仿宋_GB2312" w:hAnsi="仿宋_GB2312" w:eastAsia="仿宋_GB2312"/>
          <w:b w:val="0"/>
          <w:sz w:val="32"/>
        </w:rPr>
        <w:t>2024年度塔什库尔干塔吉克自治县卫生健康委员会（部门）（事业单位）公用经费支出3.70万元，比上年减少84.41万元，下降95.80%，主要原因是：严控经费支出，厉行节约，</w:t>
      </w:r>
      <w:r>
        <w:rPr>
          <w:rFonts w:hint="eastAsia" w:ascii="仿宋_GB2312" w:hAnsi="仿宋_GB2312" w:eastAsia="仿宋_GB2312"/>
          <w:b w:val="0"/>
          <w:sz w:val="32"/>
          <w:lang w:val="en-US" w:eastAsia="zh-CN"/>
        </w:rPr>
        <w:t>办公费、取暖费等经费减少，</w:t>
      </w:r>
      <w:r>
        <w:rPr>
          <w:rFonts w:ascii="仿宋_GB2312" w:hAnsi="仿宋_GB2312" w:eastAsia="仿宋_GB2312"/>
          <w:b w:val="0"/>
          <w:sz w:val="32"/>
        </w:rPr>
        <w:t>经费支出减少。</w:t>
      </w:r>
    </w:p>
    <w:p w14:paraId="5F4AA1C0">
      <w:pPr>
        <w:spacing w:line="640" w:lineRule="exact"/>
        <w:ind w:firstLine="640"/>
        <w:jc w:val="both"/>
        <w:outlineLvl w:val="3"/>
      </w:pPr>
      <w:r>
        <w:rPr>
          <w:rFonts w:ascii="楷体_GB2312" w:hAnsi="楷体_GB2312" w:eastAsia="楷体_GB2312"/>
          <w:b/>
          <w:sz w:val="32"/>
        </w:rPr>
        <w:t>（二）政府采购情况</w:t>
      </w:r>
    </w:p>
    <w:p w14:paraId="4B2832D0">
      <w:pPr>
        <w:spacing w:line="580" w:lineRule="exact"/>
        <w:ind w:firstLine="640"/>
        <w:jc w:val="both"/>
      </w:pPr>
      <w:r>
        <w:rPr>
          <w:rFonts w:ascii="仿宋_GB2312" w:hAnsi="仿宋_GB2312" w:eastAsia="仿宋_GB2312"/>
          <w:b w:val="0"/>
          <w:sz w:val="32"/>
        </w:rPr>
        <w:t>2024年度政府采购支出总额17.10万元，其中：政府采购货物支出8.26万元、政府采购工程支出3.81万元、政府采购服务支出5.02万元。</w:t>
      </w:r>
    </w:p>
    <w:p w14:paraId="538BB27B">
      <w:pPr>
        <w:spacing w:line="580" w:lineRule="exact"/>
        <w:ind w:firstLine="640"/>
        <w:jc w:val="both"/>
      </w:pPr>
      <w:r>
        <w:rPr>
          <w:rFonts w:ascii="仿宋_GB2312" w:hAnsi="仿宋_GB2312" w:eastAsia="仿宋_GB2312"/>
          <w:b w:val="0"/>
          <w:sz w:val="32"/>
        </w:rPr>
        <w:t>授予中小企业合同金额14.66万元，占政府采购支出总额的85.73%，其中：授予小微企业合同金额12.61万元，占政府采购支出总额的73.74%。</w:t>
      </w:r>
    </w:p>
    <w:p w14:paraId="5376904D">
      <w:pPr>
        <w:spacing w:line="640" w:lineRule="exact"/>
        <w:ind w:firstLine="640"/>
        <w:jc w:val="both"/>
        <w:outlineLvl w:val="3"/>
      </w:pPr>
      <w:r>
        <w:rPr>
          <w:rFonts w:ascii="楷体_GB2312" w:hAnsi="楷体_GB2312" w:eastAsia="楷体_GB2312"/>
          <w:b/>
          <w:sz w:val="32"/>
        </w:rPr>
        <w:t>（三）国有资产占用情况说明</w:t>
      </w:r>
    </w:p>
    <w:p w14:paraId="22CA8492">
      <w:pPr>
        <w:spacing w:line="580" w:lineRule="exact"/>
        <w:ind w:firstLine="640"/>
        <w:jc w:val="both"/>
      </w:pPr>
      <w:r>
        <w:rPr>
          <w:rFonts w:ascii="仿宋_GB2312" w:hAnsi="仿宋_GB2312" w:eastAsia="仿宋_GB2312"/>
          <w:b w:val="0"/>
          <w:sz w:val="32"/>
        </w:rPr>
        <w:t>截至2024年12月31日，房屋29,911.58平方米，价值5,545.21万元。车辆14辆，价值221.69万元，其中：副部（省）级及以上领导用车0辆、主要负责人用车0辆、机要通信用车0辆、应急保障用车1辆、执法执勤用车0辆、特种专业技术用车2辆、离退休干部服务用车0辆、其他用车11辆，其他用车主要是：一般公务用车。单价100万元（含）以上设备（不含车辆）0台（套）。</w:t>
      </w:r>
    </w:p>
    <w:p w14:paraId="75D9F011">
      <w:pPr>
        <w:spacing w:line="640" w:lineRule="exact"/>
        <w:ind w:firstLine="640"/>
        <w:jc w:val="both"/>
        <w:outlineLvl w:val="2"/>
      </w:pPr>
      <w:r>
        <w:rPr>
          <w:rFonts w:ascii="黑体" w:hAnsi="黑体" w:eastAsia="黑体"/>
          <w:sz w:val="32"/>
        </w:rPr>
        <w:t>十一、预算绩效的情况说明</w:t>
      </w:r>
    </w:p>
    <w:p w14:paraId="3EA6BC17">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2,341.33万元，实际执行总额2,309.99万元；预算绩效评价项目9个，全年预算数481.92万元，全年执行数469.64万元。预算绩效管理取得的成效：一是从经济性来分析，对项目的成本进行控制，本着厉行节约的原则，防止浪费，按照工作计划的预算金额逐步支付。二是我</w:t>
      </w:r>
      <w:r>
        <w:rPr>
          <w:rFonts w:hint="eastAsia" w:ascii="仿宋_GB2312" w:hAnsi="仿宋_GB2312" w:eastAsia="仿宋_GB2312"/>
          <w:b w:val="0"/>
          <w:sz w:val="32"/>
          <w:lang w:val="en-US" w:eastAsia="zh-CN"/>
        </w:rPr>
        <w:t>部门</w:t>
      </w:r>
      <w:r>
        <w:rPr>
          <w:rFonts w:ascii="仿宋_GB2312" w:hAnsi="仿宋_GB2312" w:eastAsia="仿宋_GB2312"/>
          <w:b w:val="0"/>
          <w:sz w:val="32"/>
        </w:rPr>
        <w:t>在申请资金上</w:t>
      </w:r>
      <w:r>
        <w:rPr>
          <w:rFonts w:hint="eastAsia" w:ascii="仿宋_GB2312" w:hAnsi="仿宋_GB2312" w:eastAsia="仿宋_GB2312"/>
          <w:b w:val="0"/>
          <w:sz w:val="32"/>
          <w:lang w:eastAsia="zh-CN"/>
        </w:rPr>
        <w:t>也</w:t>
      </w:r>
      <w:r>
        <w:rPr>
          <w:rFonts w:ascii="仿宋_GB2312" w:hAnsi="仿宋_GB2312" w:eastAsia="仿宋_GB2312"/>
          <w:b w:val="0"/>
          <w:sz w:val="32"/>
        </w:rPr>
        <w:t>均经过党组会认真研讨、斟酌后再行决定申报，力求用最低的资金成本，达到我</w:t>
      </w:r>
      <w:r>
        <w:rPr>
          <w:rFonts w:hint="eastAsia" w:ascii="仿宋_GB2312" w:hAnsi="仿宋_GB2312" w:eastAsia="仿宋_GB2312"/>
          <w:b w:val="0"/>
          <w:sz w:val="32"/>
          <w:lang w:val="en-US" w:eastAsia="zh-CN"/>
        </w:rPr>
        <w:t>部门</w:t>
      </w:r>
      <w:r>
        <w:rPr>
          <w:rFonts w:ascii="仿宋_GB2312" w:hAnsi="仿宋_GB2312" w:eastAsia="仿宋_GB2312"/>
          <w:b w:val="0"/>
          <w:sz w:val="32"/>
        </w:rPr>
        <w:t>职能的完全发挥，获得各项支出预期的目标。发现的问题及原因：一是存在的主要问题各部门对项目资金的绩效意识还有待加强，对项目资金的分配及使用要加大执行力度，以期实现最大效益化。二是原因分析绩效自评包含项目自评等内容，许多项目经办人员未能参与到绩效工作业务培训中来，对预算绩效工作重视度不够。下一步改进措施：加大预算绩效管理培训力度，贯彻落实相关办法及制度。采取集中学习、讲座、专题会议等方式，加大对参与绩效管理工作的人员培训力度，进一步统一认识，充实业务知识，以达到预算绩效管理标准化、常态化的要求，最终实现提高绩效管理工作效率及质量的目标。具体附部门整体支出绩效自评表，项目支出绩效自评表和部门评价报告。</w:t>
      </w:r>
    </w:p>
    <w:p w14:paraId="697836A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5868F1F">
        <w:tblPrEx>
          <w:tblCellMar>
            <w:top w:w="0" w:type="dxa"/>
            <w:left w:w="108" w:type="dxa"/>
            <w:bottom w:w="0" w:type="dxa"/>
            <w:right w:w="108" w:type="dxa"/>
          </w:tblCellMar>
        </w:tblPrEx>
        <w:tc>
          <w:tcPr>
            <w:tcW w:w="8847" w:type="dxa"/>
            <w:gridSpan w:val="9"/>
            <w:vAlign w:val="center"/>
          </w:tcPr>
          <w:p w14:paraId="3CA8CBCB">
            <w:pPr>
              <w:jc w:val="center"/>
            </w:pPr>
            <w:r>
              <w:rPr>
                <w:rFonts w:ascii="宋体" w:hAnsi="宋体" w:eastAsia="宋体"/>
                <w:sz w:val="24"/>
              </w:rPr>
              <w:t>部门整体支出绩效自评表</w:t>
            </w:r>
          </w:p>
        </w:tc>
      </w:tr>
      <w:tr w14:paraId="1D352D5C">
        <w:tblPrEx>
          <w:tblCellMar>
            <w:top w:w="0" w:type="dxa"/>
            <w:left w:w="108" w:type="dxa"/>
            <w:bottom w:w="0" w:type="dxa"/>
            <w:right w:w="108" w:type="dxa"/>
          </w:tblCellMar>
        </w:tblPrEx>
        <w:tc>
          <w:tcPr>
            <w:tcW w:w="8847" w:type="dxa"/>
            <w:gridSpan w:val="9"/>
            <w:vAlign w:val="center"/>
          </w:tcPr>
          <w:p w14:paraId="74033455">
            <w:pPr>
              <w:jc w:val="center"/>
            </w:pPr>
            <w:r>
              <w:rPr>
                <w:rFonts w:ascii="宋体" w:hAnsi="宋体" w:eastAsia="宋体"/>
                <w:sz w:val="24"/>
              </w:rPr>
              <w:t>（2024年度）</w:t>
            </w:r>
          </w:p>
        </w:tc>
      </w:tr>
      <w:tr w14:paraId="3D99689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128165">
            <w:pPr>
              <w:jc w:val="center"/>
            </w:pPr>
            <w:r>
              <w:rPr>
                <w:rFonts w:ascii="宋体" w:hAnsi="宋体" w:eastAsia="宋体"/>
                <w:sz w:val="16"/>
              </w:rPr>
              <w:t>部门名称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59E9AF8">
            <w:pPr>
              <w:jc w:val="center"/>
            </w:pPr>
            <w:r>
              <w:rPr>
                <w:rFonts w:ascii="宋体" w:hAnsi="宋体" w:eastAsia="宋体"/>
                <w:sz w:val="16"/>
              </w:rPr>
              <w:t>塔什库尔干塔吉克自治县卫生健康委员会（部门）</w:t>
            </w:r>
          </w:p>
        </w:tc>
      </w:tr>
      <w:tr w14:paraId="69476A0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D3ED05">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03AE8">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43B3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EAEB1">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52A5A">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492B9">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CFA3E">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A64D0C">
            <w:pPr>
              <w:jc w:val="center"/>
            </w:pPr>
            <w:r>
              <w:rPr>
                <w:rFonts w:ascii="宋体" w:hAnsi="宋体" w:eastAsia="宋体"/>
                <w:sz w:val="16"/>
              </w:rPr>
              <w:t>得分</w:t>
            </w:r>
          </w:p>
        </w:tc>
      </w:tr>
      <w:tr w14:paraId="249F7D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74241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2F4F2F">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839651">
            <w:pPr>
              <w:jc w:val="center"/>
            </w:pPr>
            <w:r>
              <w:rPr>
                <w:rFonts w:ascii="宋体" w:hAnsi="宋体" w:eastAsia="宋体"/>
                <w:sz w:val="16"/>
              </w:rPr>
              <w:t>1,413.95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4DEB7">
            <w:pPr>
              <w:jc w:val="center"/>
            </w:pPr>
            <w:r>
              <w:rPr>
                <w:rFonts w:ascii="宋体" w:hAnsi="宋体" w:eastAsia="宋体"/>
                <w:sz w:val="16"/>
              </w:rPr>
              <w:t>2,341.33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9A4D23">
            <w:pPr>
              <w:jc w:val="center"/>
            </w:pPr>
            <w:r>
              <w:rPr>
                <w:rFonts w:ascii="宋体" w:hAnsi="宋体" w:eastAsia="宋体"/>
                <w:sz w:val="16"/>
              </w:rPr>
              <w:t>2,309.99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8E0D3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2237D2">
            <w:pPr>
              <w:jc w:val="center"/>
            </w:pPr>
            <w:r>
              <w:rPr>
                <w:rFonts w:ascii="宋体" w:hAnsi="宋体" w:eastAsia="宋体"/>
                <w:sz w:val="16"/>
              </w:rPr>
              <w:t>98.66%</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B74F4">
            <w:pPr>
              <w:jc w:val="center"/>
            </w:pPr>
            <w:r>
              <w:rPr>
                <w:rFonts w:ascii="宋体" w:hAnsi="宋体" w:eastAsia="宋体"/>
                <w:sz w:val="16"/>
              </w:rPr>
              <w:t>9.87</w:t>
            </w:r>
          </w:p>
        </w:tc>
      </w:tr>
      <w:tr w14:paraId="21E04E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BF79B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26AA9">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E8267">
            <w:pPr>
              <w:jc w:val="center"/>
            </w:pPr>
            <w:r>
              <w:rPr>
                <w:rFonts w:ascii="宋体" w:hAnsi="宋体" w:eastAsia="宋体"/>
                <w:sz w:val="16"/>
              </w:rPr>
              <w:t>300.23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09200">
            <w:pPr>
              <w:jc w:val="center"/>
            </w:pPr>
            <w:r>
              <w:rPr>
                <w:rFonts w:ascii="宋体" w:hAnsi="宋体" w:eastAsia="宋体"/>
                <w:sz w:val="16"/>
              </w:rPr>
              <w:t>1,223.50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2D3880">
            <w:pPr>
              <w:jc w:val="center"/>
            </w:pPr>
            <w:r>
              <w:rPr>
                <w:rFonts w:ascii="宋体" w:hAnsi="宋体" w:eastAsia="宋体"/>
                <w:sz w:val="16"/>
              </w:rPr>
              <w:t>1,209.37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3BBA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3BAB3D">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03885">
            <w:pPr>
              <w:jc w:val="center"/>
            </w:pPr>
            <w:r>
              <w:rPr>
                <w:rFonts w:ascii="宋体" w:hAnsi="宋体" w:eastAsia="宋体"/>
                <w:sz w:val="16"/>
              </w:rPr>
              <w:t>—</w:t>
            </w:r>
          </w:p>
        </w:tc>
      </w:tr>
      <w:tr w14:paraId="2A6E4B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37ACE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0CD844">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7BE785">
            <w:pPr>
              <w:jc w:val="center"/>
            </w:pPr>
            <w:r>
              <w:rPr>
                <w:rFonts w:ascii="宋体" w:hAnsi="宋体" w:eastAsia="宋体"/>
                <w:sz w:val="16"/>
              </w:rPr>
              <w:t>1,113.72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87138">
            <w:pPr>
              <w:jc w:val="center"/>
            </w:pPr>
            <w:r>
              <w:rPr>
                <w:rFonts w:ascii="宋体" w:hAnsi="宋体" w:eastAsia="宋体"/>
                <w:sz w:val="16"/>
              </w:rPr>
              <w:t>1,117.83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5493B4">
            <w:pPr>
              <w:jc w:val="center"/>
            </w:pPr>
            <w:r>
              <w:rPr>
                <w:rFonts w:ascii="宋体" w:hAnsi="宋体" w:eastAsia="宋体"/>
                <w:sz w:val="16"/>
              </w:rPr>
              <w:t>1,100.62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4A815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084F3D">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B1A84">
            <w:pPr>
              <w:jc w:val="center"/>
            </w:pPr>
            <w:r>
              <w:rPr>
                <w:rFonts w:ascii="宋体" w:hAnsi="宋体" w:eastAsia="宋体"/>
                <w:sz w:val="16"/>
              </w:rPr>
              <w:t>—</w:t>
            </w:r>
          </w:p>
        </w:tc>
      </w:tr>
      <w:tr w14:paraId="250DD70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59867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81C22">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BB4C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0946E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93BC2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C995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932B8">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26C33">
            <w:pPr>
              <w:jc w:val="center"/>
            </w:pPr>
            <w:r>
              <w:rPr>
                <w:rFonts w:ascii="宋体" w:hAnsi="宋体" w:eastAsia="宋体"/>
                <w:sz w:val="16"/>
              </w:rPr>
              <w:t>—</w:t>
            </w:r>
          </w:p>
        </w:tc>
      </w:tr>
      <w:tr w14:paraId="0712FED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9BEA8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918E3AF">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6CA80D">
            <w:pPr>
              <w:jc w:val="center"/>
            </w:pPr>
            <w:r>
              <w:rPr>
                <w:rFonts w:ascii="宋体" w:hAnsi="宋体" w:eastAsia="宋体"/>
                <w:sz w:val="16"/>
              </w:rPr>
              <w:t>实际完成目标</w:t>
            </w:r>
          </w:p>
        </w:tc>
      </w:tr>
      <w:tr w14:paraId="03C18A0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005FB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F7441FF">
            <w:pPr>
              <w:jc w:val="both"/>
            </w:pPr>
            <w:r>
              <w:rPr>
                <w:rFonts w:ascii="宋体" w:hAnsi="宋体" w:eastAsia="宋体"/>
                <w:sz w:val="16"/>
              </w:rPr>
              <w:t>紧紧围绕党的二十大、第三次中央新疆工作座谈会精神、新时代党的治疆方略和自治区十届七次、八次全会、地委扩大会议和县委十二届六次全委（扩大）会议精神提出的奋斗目标、重点任务、重大部署，结合卫健委党组实际，持续加强党的思想政治建设，把党的政治建设摆在首位，坚决履行全面从严治党主体责任，坚定坚决贯彻落实党中央、自治区党委决策部署和地委、县委工作安排，把思想和认识统一到党的二十大精神上来，把行动统一到党中央的决策部署上来，进一步深化党风廉政建设，持续做好安全稳定工作。</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9A5B7A">
            <w:pPr>
              <w:jc w:val="both"/>
            </w:pPr>
            <w:r>
              <w:rPr>
                <w:rFonts w:hint="eastAsia" w:ascii="宋体" w:hAnsi="宋体"/>
                <w:sz w:val="16"/>
                <w:lang w:eastAsia="zh-CN"/>
              </w:rPr>
              <w:t>截至</w:t>
            </w:r>
            <w:r>
              <w:rPr>
                <w:rFonts w:ascii="宋体" w:hAnsi="宋体" w:eastAsia="宋体"/>
                <w:sz w:val="16"/>
              </w:rPr>
              <w:t>自评节点，我</w:t>
            </w:r>
            <w:r>
              <w:rPr>
                <w:rFonts w:hint="eastAsia" w:ascii="宋体" w:hAnsi="宋体"/>
                <w:sz w:val="16"/>
                <w:lang w:val="en-US" w:eastAsia="zh-CN"/>
              </w:rPr>
              <w:t>部门</w:t>
            </w:r>
            <w:r>
              <w:rPr>
                <w:rFonts w:ascii="宋体" w:hAnsi="宋体" w:eastAsia="宋体"/>
                <w:sz w:val="16"/>
              </w:rPr>
              <w:t>已经完成资金的全部支付，资金执行率为100%。国家两项计生奖励扶助补助人数87人，计生奖励和扶助资金补助数991人，村级计生宣传员补贴40人发放，开展优化生育政策宣传咨询服务8次，国家免费技术服务补助7000人。加强内保和安全生产工作及时排查隐患化解风险。加大公共场所的执法力度，强化卫生执法能力建设。严格落实中央八项规定，严格遵守廉洁自律规定，规范自身行为，自觉抵制 “四风”问题，营造风清气正的良好环境。</w:t>
            </w:r>
          </w:p>
        </w:tc>
      </w:tr>
      <w:tr w14:paraId="36F16E4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5477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106D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2BA19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22D7F">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91111">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CB80E">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C4AC9A">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0E71C">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291C8">
            <w:pPr>
              <w:jc w:val="center"/>
            </w:pPr>
            <w:r>
              <w:rPr>
                <w:rFonts w:ascii="宋体" w:hAnsi="宋体" w:eastAsia="宋体"/>
                <w:sz w:val="16"/>
              </w:rPr>
              <w:t>得分</w:t>
            </w:r>
          </w:p>
        </w:tc>
      </w:tr>
      <w:tr w14:paraId="3C75DE4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C0C13E">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2FFC8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67DD4">
            <w:pPr>
              <w:jc w:val="center"/>
            </w:pPr>
            <w:r>
              <w:rPr>
                <w:rFonts w:ascii="宋体" w:hAnsi="宋体" w:eastAsia="宋体"/>
                <w:sz w:val="16"/>
              </w:rPr>
              <w:t>国家两项计生奖励扶助补助人数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C049B">
            <w:pPr>
              <w:jc w:val="center"/>
            </w:pPr>
            <w:r>
              <w:rPr>
                <w:rFonts w:ascii="宋体" w:hAnsi="宋体" w:eastAsia="宋体"/>
                <w:sz w:val="16"/>
              </w:rPr>
              <w:t>&gt;=87人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36A531">
            <w:pPr>
              <w:jc w:val="center"/>
            </w:pPr>
            <w:r>
              <w:rPr>
                <w:rFonts w:ascii="宋体" w:hAnsi="宋体" w:eastAsia="宋体"/>
                <w:sz w:val="16"/>
              </w:rPr>
              <w:t>卫健委2024年工作计划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637AB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D627B">
            <w:pPr>
              <w:jc w:val="center"/>
            </w:pPr>
            <w:r>
              <w:rPr>
                <w:rFonts w:ascii="宋体" w:hAnsi="宋体" w:eastAsia="宋体"/>
                <w:sz w:val="16"/>
              </w:rPr>
              <w:t>87人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84AF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5F8256">
            <w:pPr>
              <w:jc w:val="center"/>
            </w:pPr>
            <w:r>
              <w:rPr>
                <w:rFonts w:ascii="宋体" w:hAnsi="宋体" w:eastAsia="宋体"/>
                <w:sz w:val="16"/>
              </w:rPr>
              <w:t>20</w:t>
            </w:r>
          </w:p>
        </w:tc>
      </w:tr>
      <w:tr w14:paraId="776D8B5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3026A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FB379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0152B">
            <w:pPr>
              <w:jc w:val="center"/>
            </w:pPr>
            <w:r>
              <w:rPr>
                <w:rFonts w:ascii="宋体" w:hAnsi="宋体" w:eastAsia="宋体"/>
                <w:sz w:val="16"/>
              </w:rPr>
              <w:t>计生奖励和扶助资金补助数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E2245">
            <w:pPr>
              <w:jc w:val="center"/>
            </w:pPr>
            <w:r>
              <w:rPr>
                <w:rFonts w:ascii="宋体" w:hAnsi="宋体" w:eastAsia="宋体"/>
                <w:sz w:val="16"/>
              </w:rPr>
              <w:t>&gt;=991户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79CC9">
            <w:pPr>
              <w:jc w:val="center"/>
            </w:pPr>
            <w:r>
              <w:rPr>
                <w:rFonts w:ascii="宋体" w:hAnsi="宋体" w:eastAsia="宋体"/>
                <w:sz w:val="16"/>
              </w:rPr>
              <w:t>卫健委2024年工作计划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1119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AC2F3">
            <w:pPr>
              <w:jc w:val="center"/>
            </w:pPr>
            <w:r>
              <w:rPr>
                <w:rFonts w:ascii="宋体" w:hAnsi="宋体" w:eastAsia="宋体"/>
                <w:sz w:val="16"/>
              </w:rPr>
              <w:t>991户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E8C75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5DF4B">
            <w:pPr>
              <w:jc w:val="center"/>
            </w:pPr>
            <w:r>
              <w:rPr>
                <w:rFonts w:ascii="宋体" w:hAnsi="宋体" w:eastAsia="宋体"/>
                <w:sz w:val="16"/>
              </w:rPr>
              <w:t>20</w:t>
            </w:r>
          </w:p>
        </w:tc>
      </w:tr>
      <w:tr w14:paraId="5AE60C4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CD06D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2D5A9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47C61">
            <w:pPr>
              <w:jc w:val="center"/>
            </w:pPr>
            <w:r>
              <w:rPr>
                <w:rFonts w:ascii="宋体" w:hAnsi="宋体" w:eastAsia="宋体"/>
                <w:sz w:val="16"/>
              </w:rPr>
              <w:t>村级计生宣传员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99F7F6">
            <w:pPr>
              <w:jc w:val="center"/>
            </w:pPr>
            <w:r>
              <w:rPr>
                <w:rFonts w:ascii="宋体" w:hAnsi="宋体" w:eastAsia="宋体"/>
                <w:sz w:val="16"/>
              </w:rPr>
              <w:t>&gt;=51人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0A84D5">
            <w:pPr>
              <w:jc w:val="center"/>
            </w:pPr>
            <w:r>
              <w:rPr>
                <w:rFonts w:ascii="宋体" w:hAnsi="宋体" w:eastAsia="宋体"/>
                <w:sz w:val="16"/>
              </w:rPr>
              <w:t>卫健委2024年工作计划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84FF15">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9DBF6">
            <w:pPr>
              <w:jc w:val="center"/>
            </w:pPr>
            <w:r>
              <w:rPr>
                <w:rFonts w:ascii="宋体" w:hAnsi="宋体" w:eastAsia="宋体"/>
                <w:sz w:val="16"/>
              </w:rPr>
              <w:t>40人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D179A">
            <w:pPr>
              <w:jc w:val="center"/>
            </w:pPr>
            <w:r>
              <w:rPr>
                <w:rFonts w:ascii="宋体" w:hAnsi="宋体" w:eastAsia="宋体"/>
                <w:sz w:val="16"/>
              </w:rPr>
              <w:t>78.43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575F48">
            <w:pPr>
              <w:jc w:val="center"/>
            </w:pPr>
            <w:r>
              <w:rPr>
                <w:rFonts w:ascii="宋体" w:hAnsi="宋体" w:eastAsia="宋体"/>
                <w:sz w:val="16"/>
              </w:rPr>
              <w:t>12</w:t>
            </w:r>
          </w:p>
        </w:tc>
      </w:tr>
      <w:tr w14:paraId="0520E9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5EA5D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94369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191A6">
            <w:pPr>
              <w:jc w:val="center"/>
            </w:pPr>
            <w:r>
              <w:rPr>
                <w:rFonts w:ascii="宋体" w:hAnsi="宋体" w:eastAsia="宋体"/>
                <w:sz w:val="16"/>
              </w:rPr>
              <w:t>开展优化生育政策宣传咨询服务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EB3FB">
            <w:pPr>
              <w:jc w:val="center"/>
            </w:pPr>
            <w:r>
              <w:rPr>
                <w:rFonts w:ascii="宋体" w:hAnsi="宋体" w:eastAsia="宋体"/>
                <w:sz w:val="16"/>
              </w:rPr>
              <w:t>&gt;=8次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6DA348">
            <w:pPr>
              <w:jc w:val="center"/>
            </w:pPr>
            <w:r>
              <w:rPr>
                <w:rFonts w:ascii="宋体" w:hAnsi="宋体" w:eastAsia="宋体"/>
                <w:sz w:val="16"/>
              </w:rPr>
              <w:t>卫健委2024年工作计划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F9259">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C3036">
            <w:pPr>
              <w:jc w:val="center"/>
            </w:pPr>
            <w:r>
              <w:rPr>
                <w:rFonts w:ascii="宋体" w:hAnsi="宋体" w:eastAsia="宋体"/>
                <w:sz w:val="16"/>
              </w:rPr>
              <w:t>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3AC2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89055C">
            <w:pPr>
              <w:jc w:val="center"/>
            </w:pPr>
            <w:r>
              <w:rPr>
                <w:rFonts w:ascii="宋体" w:hAnsi="宋体" w:eastAsia="宋体"/>
                <w:sz w:val="16"/>
              </w:rPr>
              <w:t>15</w:t>
            </w:r>
          </w:p>
        </w:tc>
      </w:tr>
      <w:tr w14:paraId="0A26AD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5CEA5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811B4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4AA15">
            <w:pPr>
              <w:jc w:val="center"/>
            </w:pPr>
            <w:r>
              <w:rPr>
                <w:rFonts w:ascii="宋体" w:hAnsi="宋体" w:eastAsia="宋体"/>
                <w:sz w:val="16"/>
              </w:rPr>
              <w:t>国家免费技术服务补助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22CDD5">
            <w:pPr>
              <w:jc w:val="center"/>
            </w:pPr>
            <w:r>
              <w:rPr>
                <w:rFonts w:ascii="宋体" w:hAnsi="宋体" w:eastAsia="宋体"/>
                <w:sz w:val="16"/>
              </w:rPr>
              <w:t>&gt;=7439人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D5C33">
            <w:pPr>
              <w:jc w:val="center"/>
            </w:pPr>
            <w:r>
              <w:rPr>
                <w:rFonts w:ascii="宋体" w:hAnsi="宋体" w:eastAsia="宋体"/>
                <w:sz w:val="16"/>
              </w:rPr>
              <w:t>卫健委2024年工作计划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5B1B7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11CC3">
            <w:pPr>
              <w:jc w:val="center"/>
            </w:pPr>
            <w:r>
              <w:rPr>
                <w:rFonts w:ascii="宋体" w:hAnsi="宋体" w:eastAsia="宋体"/>
                <w:sz w:val="16"/>
              </w:rPr>
              <w:t>7000人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A4ECA0">
            <w:pPr>
              <w:jc w:val="center"/>
            </w:pPr>
            <w:r>
              <w:rPr>
                <w:rFonts w:ascii="宋体" w:hAnsi="宋体" w:eastAsia="宋体"/>
                <w:sz w:val="16"/>
              </w:rPr>
              <w:t>94.1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A4BBE">
            <w:pPr>
              <w:jc w:val="center"/>
            </w:pPr>
            <w:r>
              <w:rPr>
                <w:rFonts w:ascii="宋体" w:hAnsi="宋体" w:eastAsia="宋体"/>
                <w:sz w:val="16"/>
              </w:rPr>
              <w:t>18</w:t>
            </w:r>
          </w:p>
        </w:tc>
      </w:tr>
    </w:tbl>
    <w:p w14:paraId="2CC329F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5A5B11CE">
        <w:tblPrEx>
          <w:tblCellMar>
            <w:top w:w="0" w:type="dxa"/>
            <w:left w:w="108" w:type="dxa"/>
            <w:bottom w:w="0" w:type="dxa"/>
            <w:right w:w="108" w:type="dxa"/>
          </w:tblCellMar>
        </w:tblPrEx>
        <w:tc>
          <w:tcPr>
            <w:tcW w:w="8848" w:type="dxa"/>
            <w:gridSpan w:val="14"/>
            <w:vAlign w:val="center"/>
          </w:tcPr>
          <w:p w14:paraId="4EB76920">
            <w:pPr>
              <w:jc w:val="center"/>
            </w:pPr>
            <w:r>
              <w:rPr>
                <w:rFonts w:ascii="宋体" w:hAnsi="宋体" w:eastAsia="宋体"/>
                <w:sz w:val="24"/>
              </w:rPr>
              <w:t>项目支出绩效自评表</w:t>
            </w:r>
          </w:p>
        </w:tc>
      </w:tr>
      <w:tr w14:paraId="4073E7E3">
        <w:tblPrEx>
          <w:tblCellMar>
            <w:top w:w="0" w:type="dxa"/>
            <w:left w:w="108" w:type="dxa"/>
            <w:bottom w:w="0" w:type="dxa"/>
            <w:right w:w="108" w:type="dxa"/>
          </w:tblCellMar>
        </w:tblPrEx>
        <w:tc>
          <w:tcPr>
            <w:tcW w:w="8848" w:type="dxa"/>
            <w:gridSpan w:val="14"/>
            <w:vAlign w:val="center"/>
          </w:tcPr>
          <w:p w14:paraId="44A84765">
            <w:pPr>
              <w:jc w:val="center"/>
            </w:pPr>
            <w:r>
              <w:rPr>
                <w:rFonts w:ascii="宋体" w:hAnsi="宋体" w:eastAsia="宋体"/>
                <w:sz w:val="24"/>
              </w:rPr>
              <w:t>(2024年度)</w:t>
            </w:r>
          </w:p>
        </w:tc>
      </w:tr>
      <w:tr w14:paraId="1126D8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FCA8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BA6BC2C">
            <w:pPr>
              <w:jc w:val="center"/>
            </w:pPr>
            <w:r>
              <w:rPr>
                <w:rFonts w:ascii="宋体" w:hAnsi="宋体" w:eastAsia="宋体"/>
                <w:sz w:val="16"/>
              </w:rPr>
              <w:t>2024年中央计生转移支付项目</w:t>
            </w:r>
          </w:p>
        </w:tc>
      </w:tr>
      <w:tr w14:paraId="641F08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D509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9CD0FA">
            <w:pPr>
              <w:jc w:val="center"/>
            </w:pPr>
            <w:r>
              <w:rPr>
                <w:rFonts w:hint="eastAsia" w:ascii="宋体" w:hAnsi="宋体"/>
                <w:sz w:val="16"/>
                <w:lang w:eastAsia="zh-CN"/>
              </w:rPr>
              <w:t>塔什库尔干塔吉克自治县</w:t>
            </w:r>
            <w:r>
              <w:rPr>
                <w:rFonts w:ascii="宋体" w:hAnsi="宋体" w:eastAsia="宋体"/>
                <w:sz w:val="16"/>
              </w:rPr>
              <w:t>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A152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83BC85">
            <w:pPr>
              <w:jc w:val="center"/>
            </w:pPr>
            <w:r>
              <w:rPr>
                <w:rFonts w:ascii="宋体" w:hAnsi="宋体" w:eastAsia="宋体"/>
                <w:sz w:val="16"/>
              </w:rPr>
              <w:t>塔什库尔干塔吉克自治县卫生健康委员会</w:t>
            </w:r>
          </w:p>
        </w:tc>
      </w:tr>
      <w:tr w14:paraId="7A43AD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CA063F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96544">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AC93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8218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1E06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31AE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E3BF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CF8EB">
            <w:pPr>
              <w:jc w:val="center"/>
            </w:pPr>
            <w:r>
              <w:rPr>
                <w:rFonts w:ascii="宋体" w:hAnsi="宋体" w:eastAsia="宋体"/>
                <w:sz w:val="16"/>
              </w:rPr>
              <w:t>得分</w:t>
            </w:r>
          </w:p>
        </w:tc>
      </w:tr>
      <w:tr w14:paraId="247FA8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AAF99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009F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2B847">
            <w:pPr>
              <w:jc w:val="center"/>
            </w:pPr>
            <w:r>
              <w:rPr>
                <w:rFonts w:ascii="宋体" w:hAnsi="宋体" w:eastAsia="宋体"/>
                <w:sz w:val="16"/>
              </w:rPr>
              <w:t>16.80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B9B40">
            <w:pPr>
              <w:jc w:val="center"/>
            </w:pPr>
            <w:r>
              <w:rPr>
                <w:rFonts w:ascii="宋体" w:hAnsi="宋体" w:eastAsia="宋体"/>
                <w:sz w:val="16"/>
              </w:rPr>
              <w:t>16.80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EF51E">
            <w:pPr>
              <w:jc w:val="center"/>
            </w:pPr>
            <w:r>
              <w:rPr>
                <w:rFonts w:ascii="宋体" w:hAnsi="宋体" w:eastAsia="宋体"/>
                <w:sz w:val="16"/>
              </w:rPr>
              <w:t>16.80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6F2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F6A4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F80A8">
            <w:pPr>
              <w:jc w:val="center"/>
            </w:pPr>
            <w:r>
              <w:rPr>
                <w:rFonts w:ascii="宋体" w:hAnsi="宋体" w:eastAsia="宋体"/>
                <w:sz w:val="16"/>
              </w:rPr>
              <w:t>10.00分</w:t>
            </w:r>
          </w:p>
        </w:tc>
      </w:tr>
      <w:tr w14:paraId="765B61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8711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6D6F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F8614">
            <w:pPr>
              <w:jc w:val="center"/>
            </w:pPr>
            <w:r>
              <w:rPr>
                <w:rFonts w:ascii="宋体" w:hAnsi="宋体" w:eastAsia="宋体"/>
                <w:sz w:val="16"/>
              </w:rPr>
              <w:t>16.80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0917B">
            <w:pPr>
              <w:jc w:val="center"/>
            </w:pPr>
            <w:r>
              <w:rPr>
                <w:rFonts w:ascii="宋体" w:hAnsi="宋体" w:eastAsia="宋体"/>
                <w:sz w:val="16"/>
              </w:rPr>
              <w:t>16.80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5A578">
            <w:pPr>
              <w:jc w:val="center"/>
            </w:pPr>
            <w:r>
              <w:rPr>
                <w:rFonts w:ascii="宋体" w:hAnsi="宋体" w:eastAsia="宋体"/>
                <w:sz w:val="16"/>
              </w:rPr>
              <w:t>16.80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DC48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764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C173F">
            <w:pPr>
              <w:jc w:val="center"/>
            </w:pPr>
            <w:r>
              <w:rPr>
                <w:rFonts w:ascii="宋体" w:hAnsi="宋体" w:eastAsia="宋体"/>
                <w:sz w:val="16"/>
              </w:rPr>
              <w:t>—</w:t>
            </w:r>
          </w:p>
        </w:tc>
      </w:tr>
      <w:tr w14:paraId="4CA790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A2CE9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0CD0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AB10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AE85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9B78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84B3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A11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6A49D">
            <w:pPr>
              <w:jc w:val="center"/>
            </w:pPr>
            <w:r>
              <w:rPr>
                <w:rFonts w:ascii="宋体" w:hAnsi="宋体" w:eastAsia="宋体"/>
                <w:sz w:val="16"/>
              </w:rPr>
              <w:t>—</w:t>
            </w:r>
          </w:p>
        </w:tc>
      </w:tr>
      <w:tr w14:paraId="30C7C7F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04213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EBDEB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8A70EF">
            <w:pPr>
              <w:jc w:val="center"/>
            </w:pPr>
            <w:r>
              <w:rPr>
                <w:rFonts w:ascii="宋体" w:hAnsi="宋体" w:eastAsia="宋体"/>
                <w:sz w:val="16"/>
              </w:rPr>
              <w:t>实际完成情况</w:t>
            </w:r>
          </w:p>
        </w:tc>
      </w:tr>
      <w:tr w14:paraId="7E8265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88F4D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EFF947">
            <w:pPr>
              <w:jc w:val="both"/>
            </w:pPr>
            <w:r>
              <w:rPr>
                <w:rFonts w:ascii="宋体" w:hAnsi="宋体" w:eastAsia="宋体"/>
                <w:sz w:val="16"/>
              </w:rPr>
              <w:t>2024年中央</w:t>
            </w:r>
            <w:r>
              <w:rPr>
                <w:rFonts w:hint="eastAsia" w:ascii="宋体" w:hAnsi="宋体"/>
                <w:sz w:val="16"/>
                <w:lang w:eastAsia="zh-CN"/>
              </w:rPr>
              <w:t>JHSY</w:t>
            </w:r>
            <w:r>
              <w:rPr>
                <w:rFonts w:ascii="宋体" w:hAnsi="宋体" w:eastAsia="宋体"/>
                <w:sz w:val="16"/>
              </w:rPr>
              <w:t>转移支付资金16.8万元，其中：农村部分</w:t>
            </w:r>
            <w:r>
              <w:rPr>
                <w:rFonts w:hint="eastAsia" w:ascii="宋体" w:hAnsi="宋体"/>
                <w:sz w:val="16"/>
                <w:lang w:eastAsia="zh-CN"/>
              </w:rPr>
              <w:t>JHSY</w:t>
            </w:r>
            <w:r>
              <w:rPr>
                <w:rFonts w:ascii="宋体" w:hAnsi="宋体" w:eastAsia="宋体"/>
                <w:sz w:val="16"/>
              </w:rPr>
              <w:t>家庭奖励扶助制度5.472万元，用于发放57名农村部分</w:t>
            </w:r>
            <w:r>
              <w:rPr>
                <w:rFonts w:hint="eastAsia" w:ascii="宋体" w:hAnsi="宋体"/>
                <w:sz w:val="16"/>
                <w:lang w:eastAsia="zh-CN"/>
              </w:rPr>
              <w:t>JHSY</w:t>
            </w:r>
            <w:r>
              <w:rPr>
                <w:rFonts w:ascii="宋体" w:hAnsi="宋体" w:eastAsia="宋体"/>
                <w:sz w:val="16"/>
              </w:rPr>
              <w:t>家庭对象，每人960元/年 ，国家</w:t>
            </w:r>
            <w:r>
              <w:rPr>
                <w:rFonts w:hint="eastAsia" w:ascii="宋体" w:hAnsi="宋体"/>
                <w:sz w:val="16"/>
                <w:lang w:eastAsia="zh-CN"/>
              </w:rPr>
              <w:t>JHSY</w:t>
            </w:r>
            <w:r>
              <w:rPr>
                <w:rFonts w:ascii="宋体" w:hAnsi="宋体" w:eastAsia="宋体"/>
                <w:sz w:val="16"/>
              </w:rPr>
              <w:t>家庭特别扶助制度11.328万元，用于发放16名独生子女死亡家庭补助对象，每人7080元/年。此项目有利于促进</w:t>
            </w:r>
            <w:r>
              <w:rPr>
                <w:rFonts w:hint="eastAsia" w:ascii="宋体" w:hAnsi="宋体"/>
                <w:sz w:val="16"/>
                <w:lang w:eastAsia="zh-CN"/>
              </w:rPr>
              <w:t>JHSY</w:t>
            </w:r>
            <w:r>
              <w:rPr>
                <w:rFonts w:ascii="宋体" w:hAnsi="宋体" w:eastAsia="宋体"/>
                <w:sz w:val="16"/>
              </w:rPr>
              <w:t>政策实施的落实，促进人口</w:t>
            </w:r>
            <w:r>
              <w:rPr>
                <w:rFonts w:hint="eastAsia" w:ascii="宋体" w:hAnsi="宋体"/>
                <w:sz w:val="16"/>
                <w:lang w:eastAsia="zh-CN"/>
              </w:rPr>
              <w:t>JHSY</w:t>
            </w:r>
            <w:r>
              <w:rPr>
                <w:rFonts w:ascii="宋体" w:hAnsi="宋体" w:eastAsia="宋体"/>
                <w:sz w:val="16"/>
              </w:rPr>
              <w:t>工作依法管理，从根本上扭转“越穷越生、越生越穷”的恶性循环问题，建设</w:t>
            </w:r>
            <w:r>
              <w:rPr>
                <w:rFonts w:hint="eastAsia" w:ascii="宋体" w:hAnsi="宋体"/>
                <w:sz w:val="16"/>
                <w:lang w:eastAsia="zh-CN"/>
              </w:rPr>
              <w:t>全面建成小康社会</w:t>
            </w:r>
            <w:r>
              <w:rPr>
                <w:rFonts w:ascii="宋体" w:hAnsi="宋体" w:eastAsia="宋体"/>
                <w:sz w:val="16"/>
              </w:rPr>
              <w:t>创造良好的人口环境。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5A7D47">
            <w:pPr>
              <w:jc w:val="both"/>
            </w:pPr>
            <w:r>
              <w:rPr>
                <w:rFonts w:ascii="宋体" w:hAnsi="宋体" w:eastAsia="宋体"/>
                <w:sz w:val="16"/>
              </w:rPr>
              <w:t>项目实际支出16.8万元，该项目已完成发放16名独生子女死亡家庭补助，每人7080元/年，已完成农村部分计生家庭奖励扶助57人，每人每年960元。此项目有利于促进</w:t>
            </w:r>
            <w:r>
              <w:rPr>
                <w:rFonts w:hint="eastAsia" w:ascii="宋体" w:hAnsi="宋体"/>
                <w:sz w:val="16"/>
                <w:lang w:eastAsia="zh-CN"/>
              </w:rPr>
              <w:t>JHSY</w:t>
            </w:r>
            <w:r>
              <w:rPr>
                <w:rFonts w:ascii="宋体" w:hAnsi="宋体" w:eastAsia="宋体"/>
                <w:sz w:val="16"/>
              </w:rPr>
              <w:t>政策实施的落实，促进人口</w:t>
            </w:r>
            <w:r>
              <w:rPr>
                <w:rFonts w:hint="eastAsia" w:ascii="宋体" w:hAnsi="宋体"/>
                <w:sz w:val="16"/>
                <w:lang w:eastAsia="zh-CN"/>
              </w:rPr>
              <w:t>JHSY</w:t>
            </w:r>
            <w:r>
              <w:rPr>
                <w:rFonts w:ascii="宋体" w:hAnsi="宋体" w:eastAsia="宋体"/>
                <w:sz w:val="16"/>
              </w:rPr>
              <w:t>工作依法管理，从根本上扭转“越穷越生、越生越穷”的恶性循环问题，建设</w:t>
            </w:r>
            <w:r>
              <w:rPr>
                <w:rFonts w:hint="eastAsia" w:ascii="宋体" w:hAnsi="宋体"/>
                <w:sz w:val="16"/>
                <w:lang w:eastAsia="zh-CN"/>
              </w:rPr>
              <w:t>全面建成小康社会</w:t>
            </w:r>
            <w:r>
              <w:rPr>
                <w:rFonts w:ascii="宋体" w:hAnsi="宋体" w:eastAsia="宋体"/>
                <w:sz w:val="16"/>
              </w:rPr>
              <w:t>创造良好的人口环境。计生家庭奖励扶助对象满意度达到了100%。</w:t>
            </w:r>
          </w:p>
        </w:tc>
      </w:tr>
      <w:tr w14:paraId="4B9502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C2B8F2">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FCDA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0485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121F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3FD7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6D70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4059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AD16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5960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CDA8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DDB2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D6A6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44159">
            <w:pPr>
              <w:jc w:val="center"/>
            </w:pPr>
            <w:r>
              <w:rPr>
                <w:rFonts w:ascii="宋体" w:hAnsi="宋体" w:eastAsia="宋体"/>
                <w:sz w:val="16"/>
              </w:rPr>
              <w:t>偏差原因分析及改进措施</w:t>
            </w:r>
          </w:p>
        </w:tc>
      </w:tr>
      <w:tr w14:paraId="13BAF3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5E0E9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5DF98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748E3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CFD15">
            <w:pPr>
              <w:jc w:val="center"/>
            </w:pPr>
            <w:r>
              <w:rPr>
                <w:rFonts w:ascii="宋体" w:hAnsi="宋体" w:eastAsia="宋体"/>
                <w:sz w:val="16"/>
              </w:rPr>
              <w:t>扶助独生子女死亡家庭人数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4DABD">
            <w:pPr>
              <w:jc w:val="center"/>
            </w:pPr>
            <w:r>
              <w:rPr>
                <w:rFonts w:ascii="宋体" w:hAnsi="宋体" w:eastAsia="宋体"/>
                <w:sz w:val="16"/>
              </w:rPr>
              <w:t>&gt;=16人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590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CAE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D05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BBD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3AB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5C353">
            <w:pPr>
              <w:jc w:val="center"/>
            </w:pPr>
            <w:r>
              <w:rPr>
                <w:rFonts w:ascii="宋体" w:hAnsi="宋体" w:eastAsia="宋体"/>
                <w:sz w:val="16"/>
              </w:rPr>
              <w:t>=16人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16C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B02CE">
            <w:pPr>
              <w:jc w:val="center"/>
            </w:pPr>
          </w:p>
        </w:tc>
      </w:tr>
      <w:tr w14:paraId="670914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0DA1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7AE3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66F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0BBDF">
            <w:pPr>
              <w:jc w:val="center"/>
            </w:pPr>
            <w:r>
              <w:rPr>
                <w:rFonts w:ascii="宋体" w:hAnsi="宋体" w:eastAsia="宋体"/>
                <w:sz w:val="16"/>
              </w:rPr>
              <w:t>农村部分计生家庭奖励扶助人数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0ABE8">
            <w:pPr>
              <w:jc w:val="center"/>
            </w:pPr>
            <w:r>
              <w:rPr>
                <w:rFonts w:ascii="宋体" w:hAnsi="宋体" w:eastAsia="宋体"/>
                <w:sz w:val="16"/>
              </w:rPr>
              <w:t>&gt;=57人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B8B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6A4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5D2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A6E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A5A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8598E">
            <w:pPr>
              <w:jc w:val="center"/>
            </w:pPr>
            <w:r>
              <w:rPr>
                <w:rFonts w:ascii="宋体" w:hAnsi="宋体" w:eastAsia="宋体"/>
                <w:sz w:val="16"/>
              </w:rPr>
              <w:t>=57人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A7BC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7968D">
            <w:pPr>
              <w:jc w:val="center"/>
            </w:pPr>
          </w:p>
        </w:tc>
      </w:tr>
      <w:tr w14:paraId="23ADBF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DDF2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5B2B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6D34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A8D9D">
            <w:pPr>
              <w:jc w:val="center"/>
            </w:pPr>
            <w:r>
              <w:rPr>
                <w:rFonts w:ascii="宋体" w:hAnsi="宋体" w:eastAsia="宋体"/>
                <w:sz w:val="16"/>
              </w:rPr>
              <w:t>符合条件申报对象发放覆盖率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C14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6C0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9F1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265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373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F35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BE1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E9A3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8AFD0">
            <w:pPr>
              <w:jc w:val="center"/>
            </w:pPr>
          </w:p>
        </w:tc>
      </w:tr>
      <w:tr w14:paraId="48B698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B3D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D50FD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93CC1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3B0D3">
            <w:pPr>
              <w:jc w:val="center"/>
            </w:pPr>
            <w:r>
              <w:rPr>
                <w:rFonts w:ascii="宋体" w:hAnsi="宋体" w:eastAsia="宋体"/>
                <w:sz w:val="16"/>
              </w:rPr>
              <w:t>奖励和扶助资金支付率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9C3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CE2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F62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8174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1C0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4D5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CB8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3B92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43D8F">
            <w:pPr>
              <w:jc w:val="center"/>
            </w:pPr>
          </w:p>
        </w:tc>
      </w:tr>
      <w:tr w14:paraId="33A3E2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546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0D8B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E008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4DE7C">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56169">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868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D5B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7FC2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FC48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B67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8E12C">
            <w:pPr>
              <w:jc w:val="center"/>
            </w:pPr>
            <w:r>
              <w:rPr>
                <w:rFonts w:ascii="宋体" w:hAnsi="宋体" w:eastAsia="宋体"/>
                <w:sz w:val="16"/>
              </w:rPr>
              <w:t>2024年5月1日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549A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878A8">
            <w:pPr>
              <w:jc w:val="center"/>
            </w:pPr>
          </w:p>
        </w:tc>
      </w:tr>
      <w:tr w14:paraId="7021FF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74939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EF01C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F9ADD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D880B">
            <w:pPr>
              <w:jc w:val="center"/>
            </w:pPr>
            <w:r>
              <w:rPr>
                <w:rFonts w:ascii="宋体" w:hAnsi="宋体" w:eastAsia="宋体"/>
                <w:sz w:val="16"/>
              </w:rPr>
              <w:t>独生子女死亡家庭扶助资金标准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147CC">
            <w:pPr>
              <w:jc w:val="center"/>
            </w:pPr>
            <w:r>
              <w:rPr>
                <w:rFonts w:ascii="宋体" w:hAnsi="宋体" w:eastAsia="宋体"/>
                <w:sz w:val="16"/>
              </w:rPr>
              <w:t>&lt;=7080元/年/人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FC82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52C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8E7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D18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867D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358D7">
            <w:pPr>
              <w:jc w:val="center"/>
            </w:pPr>
            <w:r>
              <w:rPr>
                <w:rFonts w:ascii="宋体" w:hAnsi="宋体" w:eastAsia="宋体"/>
                <w:sz w:val="16"/>
              </w:rPr>
              <w:t>=7080元/年/人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BAD9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C2E39">
            <w:pPr>
              <w:jc w:val="center"/>
            </w:pPr>
          </w:p>
        </w:tc>
      </w:tr>
      <w:tr w14:paraId="17BC25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2452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774E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066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BDEB8">
            <w:pPr>
              <w:jc w:val="center"/>
            </w:pPr>
            <w:r>
              <w:rPr>
                <w:rFonts w:ascii="宋体" w:hAnsi="宋体" w:eastAsia="宋体"/>
                <w:sz w:val="16"/>
              </w:rPr>
              <w:t>农村部分计生家庭奖励扶助标准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B4387">
            <w:pPr>
              <w:jc w:val="center"/>
            </w:pPr>
            <w:r>
              <w:rPr>
                <w:rFonts w:ascii="宋体" w:hAnsi="宋体" w:eastAsia="宋体"/>
                <w:sz w:val="16"/>
              </w:rPr>
              <w:t>&lt;=960元/年/人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DCB5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A13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61D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D94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8122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25567">
            <w:pPr>
              <w:jc w:val="center"/>
            </w:pPr>
            <w:r>
              <w:rPr>
                <w:rFonts w:ascii="宋体" w:hAnsi="宋体" w:eastAsia="宋体"/>
                <w:sz w:val="16"/>
              </w:rPr>
              <w:t>=960元/年/人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DA59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8829B">
            <w:pPr>
              <w:jc w:val="center"/>
            </w:pPr>
          </w:p>
        </w:tc>
      </w:tr>
      <w:tr w14:paraId="490BED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B2A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061A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EBAE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29108">
            <w:pPr>
              <w:jc w:val="center"/>
            </w:pPr>
            <w:r>
              <w:rPr>
                <w:rFonts w:ascii="宋体" w:hAnsi="宋体" w:eastAsia="宋体"/>
                <w:sz w:val="16"/>
              </w:rPr>
              <w:t>促进人口计生工作依法管理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F8238">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A2A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15C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CCDA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C16A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4E8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DBB3F">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3E79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F4AEF">
            <w:pPr>
              <w:jc w:val="center"/>
            </w:pPr>
          </w:p>
        </w:tc>
      </w:tr>
      <w:tr w14:paraId="778D40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4324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5737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4509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ADB96">
            <w:pPr>
              <w:jc w:val="center"/>
            </w:pPr>
            <w:r>
              <w:rPr>
                <w:rFonts w:ascii="宋体" w:hAnsi="宋体" w:eastAsia="宋体"/>
                <w:sz w:val="16"/>
              </w:rPr>
              <w:t>计生家庭奖励扶助对象满意度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DB58E">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468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376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83D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302E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5AA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F52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1F0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E1EB3">
            <w:pPr>
              <w:jc w:val="center"/>
            </w:pPr>
            <w:r>
              <w:rPr>
                <w:rFonts w:ascii="宋体" w:hAnsi="宋体" w:eastAsia="宋体"/>
                <w:sz w:val="16"/>
              </w:rPr>
              <w:t>项目完成情况较好，实际计生家庭奖励扶助对象满意度较高，所以指标出现正偏差</w:t>
            </w:r>
          </w:p>
        </w:tc>
      </w:tr>
      <w:tr w14:paraId="63D511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27DB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36FF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E4F8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0E7FC1">
            <w:pPr>
              <w:jc w:val="center"/>
            </w:pPr>
            <w:r>
              <w:rPr>
                <w:rFonts w:ascii="宋体" w:hAnsi="宋体" w:eastAsia="宋体"/>
                <w:sz w:val="16"/>
              </w:rPr>
              <w:t>100分</w:t>
            </w:r>
          </w:p>
        </w:tc>
      </w:tr>
    </w:tbl>
    <w:p w14:paraId="7C85736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169737B6">
        <w:tblPrEx>
          <w:tblCellMar>
            <w:top w:w="0" w:type="dxa"/>
            <w:left w:w="108" w:type="dxa"/>
            <w:bottom w:w="0" w:type="dxa"/>
            <w:right w:w="108" w:type="dxa"/>
          </w:tblCellMar>
        </w:tblPrEx>
        <w:tc>
          <w:tcPr>
            <w:tcW w:w="8848" w:type="dxa"/>
            <w:gridSpan w:val="14"/>
            <w:vAlign w:val="center"/>
          </w:tcPr>
          <w:p w14:paraId="02CC3D38">
            <w:pPr>
              <w:jc w:val="center"/>
            </w:pPr>
            <w:r>
              <w:rPr>
                <w:rFonts w:ascii="宋体" w:hAnsi="宋体" w:eastAsia="宋体"/>
                <w:sz w:val="24"/>
              </w:rPr>
              <w:t>项目支出绩效自评表</w:t>
            </w:r>
          </w:p>
        </w:tc>
      </w:tr>
      <w:tr w14:paraId="3AC1DF1F">
        <w:tblPrEx>
          <w:tblCellMar>
            <w:top w:w="0" w:type="dxa"/>
            <w:left w:w="108" w:type="dxa"/>
            <w:bottom w:w="0" w:type="dxa"/>
            <w:right w:w="108" w:type="dxa"/>
          </w:tblCellMar>
        </w:tblPrEx>
        <w:tc>
          <w:tcPr>
            <w:tcW w:w="8848" w:type="dxa"/>
            <w:gridSpan w:val="14"/>
            <w:vAlign w:val="center"/>
          </w:tcPr>
          <w:p w14:paraId="6419AF66">
            <w:pPr>
              <w:jc w:val="center"/>
            </w:pPr>
            <w:r>
              <w:rPr>
                <w:rFonts w:ascii="宋体" w:hAnsi="宋体" w:eastAsia="宋体"/>
                <w:sz w:val="24"/>
              </w:rPr>
              <w:t>(2024年度)</w:t>
            </w:r>
          </w:p>
        </w:tc>
      </w:tr>
      <w:tr w14:paraId="776B72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557F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D9AEFD0">
            <w:pPr>
              <w:jc w:val="center"/>
            </w:pPr>
            <w:r>
              <w:rPr>
                <w:rFonts w:ascii="宋体" w:hAnsi="宋体" w:eastAsia="宋体"/>
                <w:sz w:val="16"/>
              </w:rPr>
              <w:t>2024年为民办事工作经费</w:t>
            </w:r>
          </w:p>
        </w:tc>
      </w:tr>
      <w:tr w14:paraId="59C37C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0BF2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FC264E">
            <w:pPr>
              <w:jc w:val="center"/>
            </w:pPr>
            <w:r>
              <w:rPr>
                <w:rFonts w:ascii="宋体" w:hAnsi="宋体" w:eastAsia="宋体"/>
                <w:sz w:val="16"/>
              </w:rPr>
              <w:t>塔什库尔干塔吉克自治县卫生健康委员会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A376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A44755">
            <w:pPr>
              <w:jc w:val="center"/>
            </w:pPr>
            <w:r>
              <w:rPr>
                <w:rFonts w:ascii="宋体" w:hAnsi="宋体" w:eastAsia="宋体"/>
                <w:sz w:val="16"/>
              </w:rPr>
              <w:t>塔什库尔干塔吉克自治县卫生健康委员会</w:t>
            </w:r>
          </w:p>
        </w:tc>
      </w:tr>
      <w:tr w14:paraId="433A18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F568E5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F9A0D">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3779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CC86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1C62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2F6A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83D1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2BCD4">
            <w:pPr>
              <w:jc w:val="center"/>
            </w:pPr>
            <w:r>
              <w:rPr>
                <w:rFonts w:ascii="宋体" w:hAnsi="宋体" w:eastAsia="宋体"/>
                <w:sz w:val="16"/>
              </w:rPr>
              <w:t>得分</w:t>
            </w:r>
          </w:p>
        </w:tc>
      </w:tr>
      <w:tr w14:paraId="2C0A81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F0C1F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10E8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D60EA">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90A07">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92C8B">
            <w:pPr>
              <w:jc w:val="center"/>
            </w:pPr>
            <w:r>
              <w:rPr>
                <w:rFonts w:ascii="宋体" w:hAnsi="宋体" w:eastAsia="宋体"/>
                <w:sz w:val="16"/>
              </w:rPr>
              <w:t>4.98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885A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6B596">
            <w:pPr>
              <w:jc w:val="center"/>
            </w:pPr>
            <w:r>
              <w:rPr>
                <w:rFonts w:ascii="宋体" w:hAnsi="宋体" w:eastAsia="宋体"/>
                <w:sz w:val="16"/>
              </w:rPr>
              <w:t>99.6%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38D69">
            <w:pPr>
              <w:jc w:val="center"/>
            </w:pPr>
            <w:r>
              <w:rPr>
                <w:rFonts w:ascii="宋体" w:hAnsi="宋体" w:eastAsia="宋体"/>
                <w:sz w:val="16"/>
              </w:rPr>
              <w:t>10.00分</w:t>
            </w:r>
          </w:p>
        </w:tc>
      </w:tr>
      <w:tr w14:paraId="378D28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BBFD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CB1A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4914A">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E8F01">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426EF">
            <w:pPr>
              <w:jc w:val="center"/>
            </w:pPr>
            <w:r>
              <w:rPr>
                <w:rFonts w:ascii="宋体" w:hAnsi="宋体" w:eastAsia="宋体"/>
                <w:sz w:val="16"/>
              </w:rPr>
              <w:t>4.98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4FF0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ABA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F113E">
            <w:pPr>
              <w:jc w:val="center"/>
            </w:pPr>
            <w:r>
              <w:rPr>
                <w:rFonts w:ascii="宋体" w:hAnsi="宋体" w:eastAsia="宋体"/>
                <w:sz w:val="16"/>
              </w:rPr>
              <w:t>—</w:t>
            </w:r>
          </w:p>
        </w:tc>
      </w:tr>
      <w:tr w14:paraId="0A4679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992A5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08D2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BBD1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008A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0DB3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5370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BCF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27D35">
            <w:pPr>
              <w:jc w:val="center"/>
            </w:pPr>
            <w:r>
              <w:rPr>
                <w:rFonts w:ascii="宋体" w:hAnsi="宋体" w:eastAsia="宋体"/>
                <w:sz w:val="16"/>
              </w:rPr>
              <w:t>—</w:t>
            </w:r>
          </w:p>
        </w:tc>
      </w:tr>
      <w:tr w14:paraId="0AFA329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F1E10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EC8C2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916E43">
            <w:pPr>
              <w:jc w:val="center"/>
            </w:pPr>
            <w:r>
              <w:rPr>
                <w:rFonts w:ascii="宋体" w:hAnsi="宋体" w:eastAsia="宋体"/>
                <w:sz w:val="16"/>
              </w:rPr>
              <w:t>实际完成情况</w:t>
            </w:r>
          </w:p>
        </w:tc>
      </w:tr>
      <w:tr w14:paraId="32C9BE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3CB5A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8DB297">
            <w:pPr>
              <w:jc w:val="both"/>
            </w:pPr>
            <w:r>
              <w:rPr>
                <w:rFonts w:ascii="宋体" w:hAnsi="宋体" w:eastAsia="宋体"/>
                <w:sz w:val="16"/>
              </w:rPr>
              <w:t>项目预算安排资金5万元，其中：财政资金5万元，其他资金0万元。开展为民</w:t>
            </w:r>
            <w:r>
              <w:rPr>
                <w:rFonts w:hint="eastAsia" w:ascii="宋体" w:hAnsi="宋体"/>
                <w:sz w:val="16"/>
                <w:lang w:eastAsia="zh-CN"/>
              </w:rPr>
              <w:t>办实事</w:t>
            </w:r>
            <w:r>
              <w:rPr>
                <w:rFonts w:ascii="宋体" w:hAnsi="宋体" w:eastAsia="宋体"/>
                <w:sz w:val="16"/>
              </w:rPr>
              <w:t>活动场次为2次、群众性文化演出活动次数为1次、资金拨付及时率达到95%、为民办实事服务率受益对象满意度达到95%以上。更新村(社区)“两委”办公设施，党内激励关怀帮扶等;用于补充村级组织工作经费，积极组织开展各类活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E4549A">
            <w:pPr>
              <w:jc w:val="both"/>
            </w:pPr>
            <w:r>
              <w:rPr>
                <w:rFonts w:ascii="宋体" w:hAnsi="宋体" w:eastAsia="宋体"/>
                <w:sz w:val="16"/>
              </w:rPr>
              <w:t>项目实际支出4.98万元；开展为民</w:t>
            </w:r>
            <w:r>
              <w:rPr>
                <w:rFonts w:hint="eastAsia" w:ascii="宋体" w:hAnsi="宋体"/>
                <w:sz w:val="16"/>
                <w:lang w:eastAsia="zh-CN"/>
              </w:rPr>
              <w:t>办实事</w:t>
            </w:r>
            <w:r>
              <w:rPr>
                <w:rFonts w:ascii="宋体" w:hAnsi="宋体" w:eastAsia="宋体"/>
                <w:sz w:val="16"/>
              </w:rPr>
              <w:t>活动场次为2次、群众性文化演出活动次数为1次、资金拨付及时率达到100%、为民办实事服务率受益对象满意度达到100%。更新村(社区)“两委”办公设施，党内激励关怀帮扶等;用于补充村级组织工作经费，积极组织开展各类活动。</w:t>
            </w:r>
          </w:p>
        </w:tc>
      </w:tr>
      <w:tr w14:paraId="295670F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CDD605">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ECF1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6BCB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9DC6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72B9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DDB9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37ED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39CC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2A52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5148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747B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E712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6C985">
            <w:pPr>
              <w:jc w:val="center"/>
            </w:pPr>
            <w:r>
              <w:rPr>
                <w:rFonts w:ascii="宋体" w:hAnsi="宋体" w:eastAsia="宋体"/>
                <w:sz w:val="16"/>
              </w:rPr>
              <w:t>偏差原因分析及改进措施</w:t>
            </w:r>
          </w:p>
        </w:tc>
      </w:tr>
      <w:tr w14:paraId="6E1555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4A523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DA934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21A30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9697E">
            <w:pPr>
              <w:jc w:val="center"/>
            </w:pPr>
            <w:r>
              <w:rPr>
                <w:rFonts w:ascii="宋体" w:hAnsi="宋体" w:eastAsia="宋体"/>
                <w:sz w:val="16"/>
              </w:rPr>
              <w:t>开展为民</w:t>
            </w:r>
            <w:r>
              <w:rPr>
                <w:rFonts w:hint="eastAsia" w:ascii="宋体" w:hAnsi="宋体"/>
                <w:sz w:val="16"/>
                <w:lang w:eastAsia="zh-CN"/>
              </w:rPr>
              <w:t>办实事</w:t>
            </w:r>
            <w:r>
              <w:rPr>
                <w:rFonts w:ascii="宋体" w:hAnsi="宋体" w:eastAsia="宋体"/>
                <w:sz w:val="16"/>
              </w:rPr>
              <w:t>活动场次(次）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7724A">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123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23F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325D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675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2B3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922BF">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179A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C7D83">
            <w:pPr>
              <w:jc w:val="center"/>
            </w:pPr>
          </w:p>
        </w:tc>
      </w:tr>
      <w:tr w14:paraId="411568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B0AD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7659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672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F15B8">
            <w:pPr>
              <w:jc w:val="center"/>
            </w:pPr>
            <w:r>
              <w:rPr>
                <w:rFonts w:ascii="宋体" w:hAnsi="宋体" w:eastAsia="宋体"/>
                <w:sz w:val="16"/>
              </w:rPr>
              <w:t>群众性文化演出活动次数(次）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74D7F">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4A1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623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EC0E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512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ED6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54F61">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3EB3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C70E9">
            <w:pPr>
              <w:jc w:val="center"/>
            </w:pPr>
          </w:p>
        </w:tc>
      </w:tr>
      <w:tr w14:paraId="6B898C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79A9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FD03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A9A0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53D08">
            <w:pPr>
              <w:jc w:val="center"/>
            </w:pPr>
            <w:r>
              <w:rPr>
                <w:rFonts w:ascii="宋体" w:hAnsi="宋体" w:eastAsia="宋体"/>
                <w:sz w:val="16"/>
              </w:rPr>
              <w:t>为民办实事服务率（%）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DB8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E0B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FE1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2B22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858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04D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C8A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DDCF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BBD3C">
            <w:pPr>
              <w:jc w:val="center"/>
            </w:pPr>
          </w:p>
        </w:tc>
      </w:tr>
      <w:tr w14:paraId="5EF001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2CE6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D2013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14BB0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988CD">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0EED3">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B3F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9DC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B362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98AB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747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C5095">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2C11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2E7E8">
            <w:pPr>
              <w:jc w:val="center"/>
            </w:pPr>
          </w:p>
        </w:tc>
      </w:tr>
      <w:tr w14:paraId="058861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4909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B57F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1AD6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D4AE5">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C36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ABE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060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791E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307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CEB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C51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F001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BF4C3">
            <w:pPr>
              <w:jc w:val="center"/>
            </w:pPr>
          </w:p>
        </w:tc>
      </w:tr>
      <w:tr w14:paraId="02DEF7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1DED6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BA822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D0BB2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C49F6">
            <w:pPr>
              <w:jc w:val="center"/>
            </w:pPr>
            <w:r>
              <w:rPr>
                <w:rFonts w:ascii="宋体" w:hAnsi="宋体" w:eastAsia="宋体"/>
                <w:sz w:val="16"/>
              </w:rPr>
              <w:t>开展为民办实事活动费用成本（万元）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D987D">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A359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82C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CCA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793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91B7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7788D">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404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76F6F">
            <w:pPr>
              <w:jc w:val="center"/>
            </w:pPr>
          </w:p>
        </w:tc>
      </w:tr>
      <w:tr w14:paraId="4C6B1E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D537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AC5D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C883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8CEC3">
            <w:pPr>
              <w:jc w:val="center"/>
            </w:pPr>
            <w:r>
              <w:rPr>
                <w:rFonts w:ascii="宋体" w:hAnsi="宋体" w:eastAsia="宋体"/>
                <w:sz w:val="16"/>
              </w:rPr>
              <w:t>群众性文化演出活动费用成本（万元）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15439">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116E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B1A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603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26D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44D7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8335A">
            <w:pPr>
              <w:jc w:val="center"/>
            </w:pPr>
            <w:r>
              <w:rPr>
                <w:rFonts w:ascii="宋体" w:hAnsi="宋体" w:eastAsia="宋体"/>
                <w:sz w:val="16"/>
              </w:rPr>
              <w:t>=1.98万元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BACAE">
            <w:pPr>
              <w:jc w:val="center"/>
            </w:pPr>
            <w:r>
              <w:rPr>
                <w:rFonts w:ascii="宋体" w:hAnsi="宋体" w:eastAsia="宋体"/>
                <w:sz w:val="16"/>
              </w:rPr>
              <w:t>9.75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9BE24">
            <w:pPr>
              <w:jc w:val="center"/>
            </w:pPr>
            <w:r>
              <w:rPr>
                <w:rFonts w:ascii="宋体" w:hAnsi="宋体" w:eastAsia="宋体"/>
                <w:sz w:val="16"/>
              </w:rPr>
              <w:t>原因分析：该工作基本按照序时进度完成；改进措施：后期加快该工作实施进度。</w:t>
            </w:r>
          </w:p>
        </w:tc>
      </w:tr>
      <w:tr w14:paraId="51349B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3913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E93D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3A3D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94CF7">
            <w:pPr>
              <w:jc w:val="center"/>
            </w:pPr>
            <w:r>
              <w:rPr>
                <w:rFonts w:ascii="宋体" w:hAnsi="宋体" w:eastAsia="宋体"/>
                <w:sz w:val="16"/>
              </w:rPr>
              <w:t>持续提升</w:t>
            </w:r>
            <w:r>
              <w:rPr>
                <w:rFonts w:hint="eastAsia" w:ascii="宋体" w:hAnsi="宋体"/>
                <w:sz w:val="16"/>
                <w:lang w:eastAsia="zh-CN"/>
              </w:rPr>
              <w:t>为民办实事</w:t>
            </w:r>
            <w:r>
              <w:rPr>
                <w:rFonts w:ascii="宋体" w:hAnsi="宋体" w:eastAsia="宋体"/>
                <w:sz w:val="16"/>
              </w:rPr>
              <w:t>工作队服务群众能力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7BC6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2F4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329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3496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C6D3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9F9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3C52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95BA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DCE3B">
            <w:pPr>
              <w:jc w:val="center"/>
            </w:pPr>
          </w:p>
        </w:tc>
      </w:tr>
      <w:tr w14:paraId="446A7D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56BB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35E0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1AC5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03A9A">
            <w:pPr>
              <w:jc w:val="center"/>
            </w:pPr>
            <w:r>
              <w:rPr>
                <w:rFonts w:ascii="宋体" w:hAnsi="宋体" w:eastAsia="宋体"/>
                <w:sz w:val="16"/>
              </w:rPr>
              <w:t>受益居民满意度（%）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1C50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414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9C1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EBA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8350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E917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28E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D434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F8F06">
            <w:pPr>
              <w:jc w:val="center"/>
            </w:pPr>
            <w:r>
              <w:rPr>
                <w:rFonts w:ascii="宋体" w:hAnsi="宋体" w:eastAsia="宋体"/>
                <w:sz w:val="16"/>
              </w:rPr>
              <w:t>项目完成情况较好，实际受益居民满意度较高，所以指标出现正偏差</w:t>
            </w:r>
          </w:p>
        </w:tc>
      </w:tr>
      <w:tr w14:paraId="423869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38CC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B15A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C4AE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358478">
            <w:pPr>
              <w:jc w:val="center"/>
            </w:pPr>
            <w:r>
              <w:rPr>
                <w:rFonts w:ascii="宋体" w:hAnsi="宋体" w:eastAsia="宋体"/>
                <w:sz w:val="16"/>
              </w:rPr>
              <w:t>99.75分</w:t>
            </w:r>
          </w:p>
        </w:tc>
      </w:tr>
    </w:tbl>
    <w:p w14:paraId="36CAF86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7711D74E">
        <w:tblPrEx>
          <w:tblCellMar>
            <w:top w:w="0" w:type="dxa"/>
            <w:left w:w="108" w:type="dxa"/>
            <w:bottom w:w="0" w:type="dxa"/>
            <w:right w:w="108" w:type="dxa"/>
          </w:tblCellMar>
        </w:tblPrEx>
        <w:tc>
          <w:tcPr>
            <w:tcW w:w="8848" w:type="dxa"/>
            <w:gridSpan w:val="14"/>
            <w:vAlign w:val="center"/>
          </w:tcPr>
          <w:p w14:paraId="234E2AAA">
            <w:pPr>
              <w:jc w:val="center"/>
            </w:pPr>
            <w:r>
              <w:rPr>
                <w:rFonts w:ascii="宋体" w:hAnsi="宋体" w:eastAsia="宋体"/>
                <w:sz w:val="24"/>
              </w:rPr>
              <w:t>项目支出绩效自评表</w:t>
            </w:r>
          </w:p>
        </w:tc>
      </w:tr>
      <w:tr w14:paraId="72F0E864">
        <w:tblPrEx>
          <w:tblCellMar>
            <w:top w:w="0" w:type="dxa"/>
            <w:left w:w="108" w:type="dxa"/>
            <w:bottom w:w="0" w:type="dxa"/>
            <w:right w:w="108" w:type="dxa"/>
          </w:tblCellMar>
        </w:tblPrEx>
        <w:tc>
          <w:tcPr>
            <w:tcW w:w="8848" w:type="dxa"/>
            <w:gridSpan w:val="14"/>
            <w:vAlign w:val="center"/>
          </w:tcPr>
          <w:p w14:paraId="5AE09CCF">
            <w:pPr>
              <w:jc w:val="center"/>
            </w:pPr>
            <w:r>
              <w:rPr>
                <w:rFonts w:ascii="宋体" w:hAnsi="宋体" w:eastAsia="宋体"/>
                <w:sz w:val="24"/>
              </w:rPr>
              <w:t>(2024年度)</w:t>
            </w:r>
          </w:p>
        </w:tc>
      </w:tr>
      <w:tr w14:paraId="285BB8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73A1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A74C435">
            <w:pPr>
              <w:jc w:val="center"/>
            </w:pPr>
            <w:r>
              <w:rPr>
                <w:rFonts w:ascii="宋体" w:hAnsi="宋体" w:eastAsia="宋体"/>
                <w:sz w:val="16"/>
              </w:rPr>
              <w:t>2024年第二批自治区</w:t>
            </w:r>
            <w:r>
              <w:rPr>
                <w:rFonts w:hint="eastAsia" w:ascii="宋体" w:hAnsi="宋体"/>
                <w:sz w:val="16"/>
                <w:lang w:eastAsia="zh-CN"/>
              </w:rPr>
              <w:t>JHSY</w:t>
            </w:r>
            <w:r>
              <w:rPr>
                <w:rFonts w:ascii="宋体" w:hAnsi="宋体" w:eastAsia="宋体"/>
                <w:sz w:val="16"/>
              </w:rPr>
              <w:t>家庭奖励扶助制度补助资金项目</w:t>
            </w:r>
          </w:p>
        </w:tc>
      </w:tr>
      <w:tr w14:paraId="424E44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92D1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27FCF7">
            <w:pPr>
              <w:jc w:val="center"/>
            </w:pPr>
            <w:r>
              <w:rPr>
                <w:rFonts w:ascii="宋体" w:hAnsi="宋体" w:eastAsia="宋体"/>
                <w:sz w:val="16"/>
              </w:rPr>
              <w:t>塔什库尔干塔吉克自治县卫生健康委员会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E46C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D809B1">
            <w:pPr>
              <w:jc w:val="center"/>
            </w:pPr>
            <w:r>
              <w:rPr>
                <w:rFonts w:ascii="宋体" w:hAnsi="宋体" w:eastAsia="宋体"/>
                <w:sz w:val="16"/>
              </w:rPr>
              <w:t>塔什库尔干塔吉克自治县卫生健康委员会</w:t>
            </w:r>
          </w:p>
        </w:tc>
      </w:tr>
      <w:tr w14:paraId="37C33F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63465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B4928">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4639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3E5F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2192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E818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C1B5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8AF84">
            <w:pPr>
              <w:jc w:val="center"/>
            </w:pPr>
            <w:r>
              <w:rPr>
                <w:rFonts w:ascii="宋体" w:hAnsi="宋体" w:eastAsia="宋体"/>
                <w:sz w:val="16"/>
              </w:rPr>
              <w:t>得分</w:t>
            </w:r>
          </w:p>
        </w:tc>
      </w:tr>
      <w:tr w14:paraId="278314B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3C463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3B15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FDDBF">
            <w:pPr>
              <w:jc w:val="center"/>
            </w:pPr>
            <w:r>
              <w:rPr>
                <w:rFonts w:ascii="宋体" w:hAnsi="宋体" w:eastAsia="宋体"/>
                <w:sz w:val="16"/>
              </w:rPr>
              <w:t>62.68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5F731">
            <w:pPr>
              <w:jc w:val="center"/>
            </w:pPr>
            <w:r>
              <w:rPr>
                <w:rFonts w:ascii="宋体" w:hAnsi="宋体" w:eastAsia="宋体"/>
                <w:sz w:val="16"/>
              </w:rPr>
              <w:t>62.68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AFC1D">
            <w:pPr>
              <w:jc w:val="center"/>
            </w:pPr>
            <w:r>
              <w:rPr>
                <w:rFonts w:ascii="宋体" w:hAnsi="宋体" w:eastAsia="宋体"/>
                <w:sz w:val="16"/>
              </w:rPr>
              <w:t>62.68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90AB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4440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AA28F">
            <w:pPr>
              <w:jc w:val="center"/>
            </w:pPr>
            <w:r>
              <w:rPr>
                <w:rFonts w:ascii="宋体" w:hAnsi="宋体" w:eastAsia="宋体"/>
                <w:sz w:val="16"/>
              </w:rPr>
              <w:t>10.00分</w:t>
            </w:r>
          </w:p>
        </w:tc>
      </w:tr>
      <w:tr w14:paraId="5389B2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90A1C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A83E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789D0">
            <w:pPr>
              <w:jc w:val="center"/>
            </w:pPr>
            <w:r>
              <w:rPr>
                <w:rFonts w:ascii="宋体" w:hAnsi="宋体" w:eastAsia="宋体"/>
                <w:sz w:val="16"/>
              </w:rPr>
              <w:t>62.68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CC295">
            <w:pPr>
              <w:jc w:val="center"/>
            </w:pPr>
            <w:r>
              <w:rPr>
                <w:rFonts w:ascii="宋体" w:hAnsi="宋体" w:eastAsia="宋体"/>
                <w:sz w:val="16"/>
              </w:rPr>
              <w:t>62.68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6398F">
            <w:pPr>
              <w:jc w:val="center"/>
            </w:pPr>
            <w:r>
              <w:rPr>
                <w:rFonts w:ascii="宋体" w:hAnsi="宋体" w:eastAsia="宋体"/>
                <w:sz w:val="16"/>
              </w:rPr>
              <w:t>62.68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DC82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7E4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3A055">
            <w:pPr>
              <w:jc w:val="center"/>
            </w:pPr>
            <w:r>
              <w:rPr>
                <w:rFonts w:ascii="宋体" w:hAnsi="宋体" w:eastAsia="宋体"/>
                <w:sz w:val="16"/>
              </w:rPr>
              <w:t>—</w:t>
            </w:r>
          </w:p>
        </w:tc>
      </w:tr>
      <w:tr w14:paraId="3D5681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56A49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ECC7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0929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53FF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08F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7B2C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B53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BBADF">
            <w:pPr>
              <w:jc w:val="center"/>
            </w:pPr>
            <w:r>
              <w:rPr>
                <w:rFonts w:ascii="宋体" w:hAnsi="宋体" w:eastAsia="宋体"/>
                <w:sz w:val="16"/>
              </w:rPr>
              <w:t>—</w:t>
            </w:r>
          </w:p>
        </w:tc>
      </w:tr>
      <w:tr w14:paraId="1C87AFE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73CFD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E5080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3167A1">
            <w:pPr>
              <w:jc w:val="center"/>
            </w:pPr>
            <w:r>
              <w:rPr>
                <w:rFonts w:ascii="宋体" w:hAnsi="宋体" w:eastAsia="宋体"/>
                <w:sz w:val="16"/>
              </w:rPr>
              <w:t>实际完成情况</w:t>
            </w:r>
          </w:p>
        </w:tc>
      </w:tr>
      <w:tr w14:paraId="17B14E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FCE98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AA2735">
            <w:pPr>
              <w:jc w:val="both"/>
            </w:pPr>
            <w:r>
              <w:rPr>
                <w:rFonts w:ascii="宋体" w:hAnsi="宋体" w:eastAsia="宋体"/>
                <w:sz w:val="16"/>
              </w:rPr>
              <w:t>自治区</w:t>
            </w:r>
            <w:r>
              <w:rPr>
                <w:rFonts w:hint="eastAsia" w:ascii="宋体" w:hAnsi="宋体"/>
                <w:sz w:val="16"/>
                <w:lang w:eastAsia="zh-CN"/>
              </w:rPr>
              <w:t>JHSY</w:t>
            </w:r>
            <w:r>
              <w:rPr>
                <w:rFonts w:ascii="宋体" w:hAnsi="宋体" w:eastAsia="宋体"/>
                <w:sz w:val="16"/>
              </w:rPr>
              <w:t>奖励扶助制度补助资金62.68万元，用于发放双亲170户，每户标准3600元，共612000元，单亲8户，每户标准1800元，共14400元。此项目有利于促进</w:t>
            </w:r>
            <w:r>
              <w:rPr>
                <w:rFonts w:hint="eastAsia" w:ascii="宋体" w:hAnsi="宋体"/>
                <w:sz w:val="16"/>
                <w:lang w:eastAsia="zh-CN"/>
              </w:rPr>
              <w:t>JHSY</w:t>
            </w:r>
            <w:r>
              <w:rPr>
                <w:rFonts w:ascii="宋体" w:hAnsi="宋体" w:eastAsia="宋体"/>
                <w:sz w:val="16"/>
              </w:rPr>
              <w:t>政策实施的落实，促进人口</w:t>
            </w:r>
            <w:r>
              <w:rPr>
                <w:rFonts w:hint="eastAsia" w:ascii="宋体" w:hAnsi="宋体"/>
                <w:sz w:val="16"/>
                <w:lang w:eastAsia="zh-CN"/>
              </w:rPr>
              <w:t>JHSY</w:t>
            </w:r>
            <w:r>
              <w:rPr>
                <w:rFonts w:ascii="宋体" w:hAnsi="宋体" w:eastAsia="宋体"/>
                <w:sz w:val="16"/>
              </w:rPr>
              <w:t>工作依法管理，从根本上扭转“越穷越生、越生越穷”的恶性循环问题，建设</w:t>
            </w:r>
            <w:r>
              <w:rPr>
                <w:rFonts w:hint="eastAsia" w:ascii="宋体" w:hAnsi="宋体"/>
                <w:sz w:val="16"/>
                <w:lang w:eastAsia="zh-CN"/>
              </w:rPr>
              <w:t>全面建成小康社会</w:t>
            </w:r>
            <w:r>
              <w:rPr>
                <w:rFonts w:ascii="宋体" w:hAnsi="宋体" w:eastAsia="宋体"/>
                <w:sz w:val="16"/>
              </w:rPr>
              <w:t>创造良好的人口环境。使</w:t>
            </w:r>
            <w:r>
              <w:rPr>
                <w:rFonts w:hint="eastAsia" w:ascii="宋体" w:hAnsi="宋体"/>
                <w:sz w:val="16"/>
                <w:lang w:eastAsia="zh-CN"/>
              </w:rPr>
              <w:t>JHSY</w:t>
            </w:r>
            <w:r>
              <w:rPr>
                <w:rFonts w:ascii="宋体" w:hAnsi="宋体" w:eastAsia="宋体"/>
                <w:sz w:val="16"/>
              </w:rPr>
              <w:t>家庭奖励扶助对象满意度达到96%以上。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39838B">
            <w:pPr>
              <w:jc w:val="both"/>
            </w:pPr>
            <w:r>
              <w:rPr>
                <w:rFonts w:ascii="宋体" w:hAnsi="宋体" w:eastAsia="宋体"/>
                <w:sz w:val="16"/>
              </w:rPr>
              <w:t>该项目已完成支出62.68万元，南疆奖励626800元，用于发放双亲170户，每人标准3600元，共612000元，单亲8户，每人标准1800元，共14400元，此项目有利于促进</w:t>
            </w:r>
            <w:r>
              <w:rPr>
                <w:rFonts w:hint="eastAsia" w:ascii="宋体" w:hAnsi="宋体"/>
                <w:sz w:val="16"/>
                <w:lang w:eastAsia="zh-CN"/>
              </w:rPr>
              <w:t>JHSY</w:t>
            </w:r>
            <w:r>
              <w:rPr>
                <w:rFonts w:ascii="宋体" w:hAnsi="宋体" w:eastAsia="宋体"/>
                <w:sz w:val="16"/>
              </w:rPr>
              <w:t>政策实施的落实，促进人口</w:t>
            </w:r>
            <w:r>
              <w:rPr>
                <w:rFonts w:hint="eastAsia" w:ascii="宋体" w:hAnsi="宋体"/>
                <w:sz w:val="16"/>
                <w:lang w:eastAsia="zh-CN"/>
              </w:rPr>
              <w:t>JHSY</w:t>
            </w:r>
            <w:r>
              <w:rPr>
                <w:rFonts w:ascii="宋体" w:hAnsi="宋体" w:eastAsia="宋体"/>
                <w:sz w:val="16"/>
              </w:rPr>
              <w:t>工作依法管理，从根本上扭转“越穷越生、越生越穷”的恶性循环问题</w:t>
            </w:r>
            <w:r>
              <w:rPr>
                <w:rFonts w:hint="eastAsia" w:ascii="宋体" w:hAnsi="宋体"/>
                <w:sz w:val="16"/>
                <w:lang w:eastAsia="zh-CN"/>
              </w:rPr>
              <w:t>，为</w:t>
            </w:r>
            <w:r>
              <w:rPr>
                <w:rFonts w:ascii="宋体" w:hAnsi="宋体" w:eastAsia="宋体"/>
                <w:sz w:val="16"/>
              </w:rPr>
              <w:t>建设</w:t>
            </w:r>
            <w:r>
              <w:rPr>
                <w:rFonts w:hint="eastAsia" w:ascii="宋体" w:hAnsi="宋体"/>
                <w:sz w:val="16"/>
                <w:lang w:eastAsia="zh-CN"/>
              </w:rPr>
              <w:t>全面建成小康社会</w:t>
            </w:r>
            <w:r>
              <w:rPr>
                <w:rFonts w:ascii="宋体" w:hAnsi="宋体" w:eastAsia="宋体"/>
                <w:sz w:val="16"/>
              </w:rPr>
              <w:t>创造良好的人口环境。使</w:t>
            </w:r>
            <w:r>
              <w:rPr>
                <w:rFonts w:hint="eastAsia" w:ascii="宋体" w:hAnsi="宋体"/>
                <w:sz w:val="16"/>
                <w:lang w:eastAsia="zh-CN"/>
              </w:rPr>
              <w:t>JHSY</w:t>
            </w:r>
            <w:r>
              <w:rPr>
                <w:rFonts w:ascii="宋体" w:hAnsi="宋体" w:eastAsia="宋体"/>
                <w:sz w:val="16"/>
              </w:rPr>
              <w:t>家庭奖励扶助对象满意度达到100%（剩余400元不够发放一户标准，</w:t>
            </w:r>
            <w:r>
              <w:rPr>
                <w:rFonts w:hint="eastAsia" w:ascii="宋体" w:hAnsi="宋体"/>
                <w:sz w:val="16"/>
                <w:lang w:eastAsia="zh-CN"/>
              </w:rPr>
              <w:t>用于</w:t>
            </w:r>
            <w:r>
              <w:rPr>
                <w:rFonts w:ascii="宋体" w:hAnsi="宋体" w:eastAsia="宋体"/>
                <w:sz w:val="16"/>
              </w:rPr>
              <w:t>自治区第三批</w:t>
            </w:r>
            <w:r>
              <w:rPr>
                <w:rFonts w:hint="eastAsia" w:ascii="宋体" w:hAnsi="宋体"/>
                <w:sz w:val="16"/>
                <w:lang w:eastAsia="zh-CN"/>
              </w:rPr>
              <w:t>JHSY</w:t>
            </w:r>
            <w:r>
              <w:rPr>
                <w:rFonts w:ascii="宋体" w:hAnsi="宋体" w:eastAsia="宋体"/>
                <w:sz w:val="16"/>
              </w:rPr>
              <w:t>奖励扶助制度补助）</w:t>
            </w:r>
          </w:p>
        </w:tc>
      </w:tr>
      <w:tr w14:paraId="07F232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0C4D30">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5583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5766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DF46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08E8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F5BD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9634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855C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5D3E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EC7E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D6C4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1DCD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3B226">
            <w:pPr>
              <w:jc w:val="center"/>
            </w:pPr>
            <w:r>
              <w:rPr>
                <w:rFonts w:ascii="宋体" w:hAnsi="宋体" w:eastAsia="宋体"/>
                <w:sz w:val="16"/>
              </w:rPr>
              <w:t>偏差原因分析及改进措施</w:t>
            </w:r>
          </w:p>
        </w:tc>
      </w:tr>
      <w:tr w14:paraId="6A27D4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092D0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82C7F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60AAD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A0AD8">
            <w:pPr>
              <w:jc w:val="center"/>
            </w:pPr>
            <w:r>
              <w:rPr>
                <w:rFonts w:ascii="宋体" w:hAnsi="宋体" w:eastAsia="宋体"/>
                <w:sz w:val="16"/>
              </w:rPr>
              <w:t>农村（双亲）计生家庭特殊奖励扶助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9B7C0">
            <w:pPr>
              <w:jc w:val="center"/>
            </w:pPr>
            <w:r>
              <w:rPr>
                <w:rFonts w:ascii="宋体" w:hAnsi="宋体" w:eastAsia="宋体"/>
                <w:sz w:val="16"/>
              </w:rPr>
              <w:t>&gt;=170户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BD9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85D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46B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C6F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A17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4CC18">
            <w:pPr>
              <w:jc w:val="center"/>
            </w:pPr>
            <w:r>
              <w:rPr>
                <w:rFonts w:ascii="宋体" w:hAnsi="宋体" w:eastAsia="宋体"/>
                <w:sz w:val="16"/>
              </w:rPr>
              <w:t>=170户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46C7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8F46C">
            <w:pPr>
              <w:jc w:val="center"/>
            </w:pPr>
          </w:p>
        </w:tc>
      </w:tr>
      <w:tr w14:paraId="7DC382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2B33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BEE4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1DEC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4C4A3">
            <w:pPr>
              <w:jc w:val="center"/>
            </w:pPr>
            <w:r>
              <w:rPr>
                <w:rFonts w:ascii="宋体" w:hAnsi="宋体" w:eastAsia="宋体"/>
                <w:sz w:val="16"/>
              </w:rPr>
              <w:t>农村（单亲）计生家庭特殊奖励扶助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0600D">
            <w:pPr>
              <w:jc w:val="center"/>
            </w:pPr>
            <w:r>
              <w:rPr>
                <w:rFonts w:ascii="宋体" w:hAnsi="宋体" w:eastAsia="宋体"/>
                <w:sz w:val="16"/>
              </w:rPr>
              <w:t>&gt;=8户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FAC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AAE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5A8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D45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566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8F920">
            <w:pPr>
              <w:jc w:val="center"/>
            </w:pPr>
            <w:r>
              <w:rPr>
                <w:rFonts w:ascii="宋体" w:hAnsi="宋体" w:eastAsia="宋体"/>
                <w:sz w:val="16"/>
              </w:rPr>
              <w:t>=8户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86A0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FA497">
            <w:pPr>
              <w:jc w:val="center"/>
            </w:pPr>
          </w:p>
        </w:tc>
      </w:tr>
      <w:tr w14:paraId="78BA67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9184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A41D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7D42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8BD3C">
            <w:pPr>
              <w:jc w:val="center"/>
            </w:pPr>
            <w:r>
              <w:rPr>
                <w:rFonts w:ascii="宋体" w:hAnsi="宋体" w:eastAsia="宋体"/>
                <w:sz w:val="16"/>
              </w:rPr>
              <w:t>符合条件申报对象发放覆盖率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205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3F6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2AE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389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248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801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F0B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7675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210CE8">
            <w:pPr>
              <w:jc w:val="center"/>
            </w:pPr>
          </w:p>
        </w:tc>
      </w:tr>
      <w:tr w14:paraId="6A6817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3DDB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3B7AF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3052C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8FB2A">
            <w:pPr>
              <w:jc w:val="center"/>
            </w:pPr>
            <w:r>
              <w:rPr>
                <w:rFonts w:ascii="宋体" w:hAnsi="宋体" w:eastAsia="宋体"/>
                <w:sz w:val="16"/>
              </w:rPr>
              <w:t>奖励扶助资金拨付及时率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CC3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3A2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1D0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24A5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671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226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9DD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283F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D60E1">
            <w:pPr>
              <w:jc w:val="center"/>
            </w:pPr>
          </w:p>
        </w:tc>
      </w:tr>
      <w:tr w14:paraId="3C2AD2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0B3C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E2A4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5DE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39CF0">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C9F48">
            <w:pPr>
              <w:jc w:val="center"/>
            </w:pPr>
            <w:r>
              <w:rPr>
                <w:rFonts w:ascii="宋体" w:hAnsi="宋体" w:eastAsia="宋体"/>
                <w:sz w:val="16"/>
              </w:rPr>
              <w:t>=2024年6月30日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F55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924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57FC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142A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0FD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92B40">
            <w:pPr>
              <w:jc w:val="center"/>
            </w:pPr>
            <w:r>
              <w:rPr>
                <w:rFonts w:ascii="宋体" w:hAnsi="宋体" w:eastAsia="宋体"/>
                <w:sz w:val="16"/>
              </w:rPr>
              <w:t>=2024年6月30日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2F5C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A7DC5">
            <w:pPr>
              <w:jc w:val="center"/>
            </w:pPr>
          </w:p>
        </w:tc>
      </w:tr>
      <w:tr w14:paraId="63C93C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97EA7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A4001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AD94B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F5678">
            <w:pPr>
              <w:jc w:val="center"/>
            </w:pPr>
            <w:r>
              <w:rPr>
                <w:rFonts w:ascii="宋体" w:hAnsi="宋体" w:eastAsia="宋体"/>
                <w:sz w:val="16"/>
              </w:rPr>
              <w:t>农村（双亲）计生家庭特殊奖励扶助标准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10AFD">
            <w:pPr>
              <w:jc w:val="center"/>
            </w:pPr>
            <w:r>
              <w:rPr>
                <w:rFonts w:ascii="宋体" w:hAnsi="宋体" w:eastAsia="宋体"/>
                <w:sz w:val="16"/>
              </w:rPr>
              <w:t>&lt;=3600元/年/户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1A1E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C6E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E5C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2D7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26A2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B5612">
            <w:pPr>
              <w:jc w:val="center"/>
            </w:pPr>
            <w:r>
              <w:rPr>
                <w:rFonts w:ascii="宋体" w:hAnsi="宋体" w:eastAsia="宋体"/>
                <w:sz w:val="16"/>
              </w:rPr>
              <w:t>=3600元/年/户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0BC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CE3D4">
            <w:pPr>
              <w:jc w:val="center"/>
            </w:pPr>
          </w:p>
        </w:tc>
      </w:tr>
      <w:tr w14:paraId="0DCE74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7E6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7B76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FC26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FF2B6">
            <w:pPr>
              <w:jc w:val="center"/>
            </w:pPr>
            <w:r>
              <w:rPr>
                <w:rFonts w:ascii="宋体" w:hAnsi="宋体" w:eastAsia="宋体"/>
                <w:sz w:val="16"/>
              </w:rPr>
              <w:t>农村（单亲）计生家庭特殊奖励扶助标准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64753">
            <w:pPr>
              <w:jc w:val="center"/>
            </w:pPr>
            <w:r>
              <w:rPr>
                <w:rFonts w:ascii="宋体" w:hAnsi="宋体" w:eastAsia="宋体"/>
                <w:sz w:val="16"/>
              </w:rPr>
              <w:t>&lt;=1800元/年/户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B1D0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9B6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2BB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E3B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FB88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8F6F0">
            <w:pPr>
              <w:jc w:val="center"/>
            </w:pPr>
            <w:r>
              <w:rPr>
                <w:rFonts w:ascii="宋体" w:hAnsi="宋体" w:eastAsia="宋体"/>
                <w:sz w:val="16"/>
              </w:rPr>
              <w:t>=1800元/年/户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E631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ACDC4">
            <w:pPr>
              <w:jc w:val="center"/>
            </w:pPr>
          </w:p>
        </w:tc>
      </w:tr>
      <w:tr w14:paraId="268352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222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9793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CE7B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B9ABF">
            <w:pPr>
              <w:jc w:val="center"/>
            </w:pPr>
            <w:r>
              <w:rPr>
                <w:rFonts w:ascii="宋体" w:hAnsi="宋体" w:eastAsia="宋体"/>
                <w:sz w:val="16"/>
              </w:rPr>
              <w:t>促进人口计生工作依法管理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4FAD5">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7B7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B4A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7AD3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3356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DA7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EAF47">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05E6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B513E">
            <w:pPr>
              <w:jc w:val="center"/>
            </w:pPr>
          </w:p>
        </w:tc>
      </w:tr>
      <w:tr w14:paraId="4A24CB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C7ED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7013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4E2B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E7AF4">
            <w:pPr>
              <w:jc w:val="center"/>
            </w:pPr>
            <w:r>
              <w:rPr>
                <w:rFonts w:ascii="宋体" w:hAnsi="宋体" w:eastAsia="宋体"/>
                <w:sz w:val="16"/>
              </w:rPr>
              <w:t>计生家庭奖励扶助对象满意度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4BD98">
            <w:pPr>
              <w:jc w:val="center"/>
            </w:pPr>
            <w:r>
              <w:rPr>
                <w:rFonts w:ascii="宋体" w:hAnsi="宋体" w:eastAsia="宋体"/>
                <w:sz w:val="16"/>
              </w:rPr>
              <w:t>&gt;=96%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6CF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562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C49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0D2B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615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36A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CB3D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8D02A">
            <w:pPr>
              <w:jc w:val="center"/>
            </w:pPr>
            <w:r>
              <w:rPr>
                <w:rFonts w:ascii="宋体" w:hAnsi="宋体" w:eastAsia="宋体"/>
                <w:sz w:val="16"/>
              </w:rPr>
              <w:t>项目完成情况较好，实际计生家庭奖励扶助对象满意度高，所以指标出现正偏差</w:t>
            </w:r>
          </w:p>
        </w:tc>
      </w:tr>
      <w:tr w14:paraId="40A371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67A4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C9CE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E051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392406">
            <w:pPr>
              <w:jc w:val="center"/>
            </w:pPr>
            <w:r>
              <w:rPr>
                <w:rFonts w:ascii="宋体" w:hAnsi="宋体" w:eastAsia="宋体"/>
                <w:sz w:val="16"/>
              </w:rPr>
              <w:t>100分</w:t>
            </w:r>
          </w:p>
        </w:tc>
      </w:tr>
    </w:tbl>
    <w:p w14:paraId="10015EB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24C5F15A">
        <w:tblPrEx>
          <w:tblCellMar>
            <w:top w:w="0" w:type="dxa"/>
            <w:left w:w="108" w:type="dxa"/>
            <w:bottom w:w="0" w:type="dxa"/>
            <w:right w:w="108" w:type="dxa"/>
          </w:tblCellMar>
        </w:tblPrEx>
        <w:tc>
          <w:tcPr>
            <w:tcW w:w="8848" w:type="dxa"/>
            <w:gridSpan w:val="14"/>
            <w:vAlign w:val="center"/>
          </w:tcPr>
          <w:p w14:paraId="0981293E">
            <w:pPr>
              <w:jc w:val="center"/>
            </w:pPr>
            <w:r>
              <w:rPr>
                <w:rFonts w:ascii="宋体" w:hAnsi="宋体" w:eastAsia="宋体"/>
                <w:sz w:val="24"/>
              </w:rPr>
              <w:t>项目支出绩效自评表</w:t>
            </w:r>
          </w:p>
        </w:tc>
      </w:tr>
      <w:tr w14:paraId="6BB1EBE2">
        <w:tblPrEx>
          <w:tblCellMar>
            <w:top w:w="0" w:type="dxa"/>
            <w:left w:w="108" w:type="dxa"/>
            <w:bottom w:w="0" w:type="dxa"/>
            <w:right w:w="108" w:type="dxa"/>
          </w:tblCellMar>
        </w:tblPrEx>
        <w:tc>
          <w:tcPr>
            <w:tcW w:w="8848" w:type="dxa"/>
            <w:gridSpan w:val="14"/>
            <w:vAlign w:val="center"/>
          </w:tcPr>
          <w:p w14:paraId="7B45FB1D">
            <w:pPr>
              <w:jc w:val="center"/>
            </w:pPr>
            <w:r>
              <w:rPr>
                <w:rFonts w:ascii="宋体" w:hAnsi="宋体" w:eastAsia="宋体"/>
                <w:sz w:val="24"/>
              </w:rPr>
              <w:t>(2024年度)</w:t>
            </w:r>
          </w:p>
        </w:tc>
      </w:tr>
      <w:tr w14:paraId="24E5ED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2512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B62FE2C">
            <w:pPr>
              <w:jc w:val="center"/>
            </w:pPr>
            <w:r>
              <w:rPr>
                <w:rFonts w:ascii="宋体" w:hAnsi="宋体" w:eastAsia="宋体"/>
                <w:sz w:val="16"/>
              </w:rPr>
              <w:t>2024年自治区计生家庭奖励扶助制度补助项目</w:t>
            </w:r>
          </w:p>
        </w:tc>
      </w:tr>
      <w:tr w14:paraId="0654BE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2CFF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15D7A4">
            <w:pPr>
              <w:jc w:val="center"/>
            </w:pPr>
            <w:r>
              <w:rPr>
                <w:rFonts w:ascii="宋体" w:hAnsi="宋体" w:eastAsia="宋体"/>
                <w:sz w:val="16"/>
              </w:rPr>
              <w:t>塔什库尔干塔吉克自治县卫生健康委员会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B6DA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A2DF52">
            <w:pPr>
              <w:jc w:val="center"/>
            </w:pPr>
            <w:r>
              <w:rPr>
                <w:rFonts w:ascii="宋体" w:hAnsi="宋体" w:eastAsia="宋体"/>
                <w:sz w:val="16"/>
              </w:rPr>
              <w:t>塔什库尔干塔吉克自治县卫生健康委员会</w:t>
            </w:r>
          </w:p>
        </w:tc>
      </w:tr>
      <w:tr w14:paraId="0AE0132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20ACC2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74FA5">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F35C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1634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A962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2801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F493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59661">
            <w:pPr>
              <w:jc w:val="center"/>
            </w:pPr>
            <w:r>
              <w:rPr>
                <w:rFonts w:ascii="宋体" w:hAnsi="宋体" w:eastAsia="宋体"/>
                <w:sz w:val="16"/>
              </w:rPr>
              <w:t>得分</w:t>
            </w:r>
          </w:p>
        </w:tc>
      </w:tr>
      <w:tr w14:paraId="673B779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466D7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8245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5D69D">
            <w:pPr>
              <w:jc w:val="center"/>
            </w:pPr>
            <w:r>
              <w:rPr>
                <w:rFonts w:ascii="宋体" w:hAnsi="宋体" w:eastAsia="宋体"/>
                <w:sz w:val="16"/>
              </w:rPr>
              <w:t>212.92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1C39E">
            <w:pPr>
              <w:jc w:val="center"/>
            </w:pPr>
            <w:r>
              <w:rPr>
                <w:rFonts w:ascii="宋体" w:hAnsi="宋体" w:eastAsia="宋体"/>
                <w:sz w:val="16"/>
              </w:rPr>
              <w:t>212.92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5D4B1">
            <w:pPr>
              <w:jc w:val="center"/>
            </w:pPr>
            <w:r>
              <w:rPr>
                <w:rFonts w:ascii="宋体" w:hAnsi="宋体" w:eastAsia="宋体"/>
                <w:sz w:val="16"/>
              </w:rPr>
              <w:t>212.92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83E0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D9EC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4D591">
            <w:pPr>
              <w:jc w:val="center"/>
            </w:pPr>
            <w:r>
              <w:rPr>
                <w:rFonts w:ascii="宋体" w:hAnsi="宋体" w:eastAsia="宋体"/>
                <w:sz w:val="16"/>
              </w:rPr>
              <w:t>10.00分</w:t>
            </w:r>
          </w:p>
        </w:tc>
      </w:tr>
      <w:tr w14:paraId="006093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929D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5498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CD9C1">
            <w:pPr>
              <w:jc w:val="center"/>
            </w:pPr>
            <w:r>
              <w:rPr>
                <w:rFonts w:ascii="宋体" w:hAnsi="宋体" w:eastAsia="宋体"/>
                <w:sz w:val="16"/>
              </w:rPr>
              <w:t>212.92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3A249">
            <w:pPr>
              <w:jc w:val="center"/>
            </w:pPr>
            <w:r>
              <w:rPr>
                <w:rFonts w:ascii="宋体" w:hAnsi="宋体" w:eastAsia="宋体"/>
                <w:sz w:val="16"/>
              </w:rPr>
              <w:t>212.92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99F54">
            <w:pPr>
              <w:jc w:val="center"/>
            </w:pPr>
            <w:r>
              <w:rPr>
                <w:rFonts w:ascii="宋体" w:hAnsi="宋体" w:eastAsia="宋体"/>
                <w:sz w:val="16"/>
              </w:rPr>
              <w:t>212.92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C503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1DC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9DF69">
            <w:pPr>
              <w:jc w:val="center"/>
            </w:pPr>
            <w:r>
              <w:rPr>
                <w:rFonts w:ascii="宋体" w:hAnsi="宋体" w:eastAsia="宋体"/>
                <w:sz w:val="16"/>
              </w:rPr>
              <w:t>—</w:t>
            </w:r>
          </w:p>
        </w:tc>
      </w:tr>
      <w:tr w14:paraId="44FC53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20DC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3AF4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48CE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25F7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16A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73A0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BD8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EA1CE">
            <w:pPr>
              <w:jc w:val="center"/>
            </w:pPr>
            <w:r>
              <w:rPr>
                <w:rFonts w:ascii="宋体" w:hAnsi="宋体" w:eastAsia="宋体"/>
                <w:sz w:val="16"/>
              </w:rPr>
              <w:t>—</w:t>
            </w:r>
          </w:p>
        </w:tc>
      </w:tr>
      <w:tr w14:paraId="16D44FA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8AA46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C676E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48497A">
            <w:pPr>
              <w:jc w:val="center"/>
            </w:pPr>
            <w:r>
              <w:rPr>
                <w:rFonts w:ascii="宋体" w:hAnsi="宋体" w:eastAsia="宋体"/>
                <w:sz w:val="16"/>
              </w:rPr>
              <w:t>实际完成情况</w:t>
            </w:r>
          </w:p>
        </w:tc>
      </w:tr>
      <w:tr w14:paraId="4BB0E1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58D99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2A59BB">
            <w:pPr>
              <w:jc w:val="both"/>
            </w:pPr>
            <w:r>
              <w:rPr>
                <w:rFonts w:ascii="宋体" w:hAnsi="宋体" w:eastAsia="宋体"/>
                <w:sz w:val="16"/>
              </w:rPr>
              <w:t>该项目总投入资金</w:t>
            </w:r>
            <w:r>
              <w:rPr>
                <w:rFonts w:hint="eastAsia" w:ascii="宋体" w:hAnsi="宋体"/>
                <w:sz w:val="16"/>
                <w:lang w:eastAsia="zh-CN"/>
              </w:rPr>
              <w:t>JHSY</w:t>
            </w:r>
            <w:r>
              <w:rPr>
                <w:rFonts w:ascii="宋体" w:hAnsi="宋体" w:eastAsia="宋体"/>
                <w:sz w:val="16"/>
              </w:rPr>
              <w:t>奖励扶助制度补助资金212.916万元，南疆奖励2109600元，用于发放双亲576户，每户标准3600元，共2073600元，单亲20户，每户标准1800元，共36000元，自治区</w:t>
            </w:r>
            <w:r>
              <w:rPr>
                <w:rFonts w:hint="eastAsia" w:ascii="宋体" w:hAnsi="宋体"/>
                <w:sz w:val="16"/>
                <w:lang w:eastAsia="zh-CN"/>
              </w:rPr>
              <w:t>JHSY</w:t>
            </w:r>
            <w:r>
              <w:rPr>
                <w:rFonts w:ascii="宋体" w:hAnsi="宋体" w:eastAsia="宋体"/>
                <w:sz w:val="16"/>
              </w:rPr>
              <w:t>家庭特别扶助用于发放1人，每人7080元，共7080元，自治区农村部分</w:t>
            </w:r>
            <w:r>
              <w:rPr>
                <w:rFonts w:hint="eastAsia" w:ascii="宋体" w:hAnsi="宋体"/>
                <w:sz w:val="16"/>
                <w:lang w:eastAsia="zh-CN"/>
              </w:rPr>
              <w:t>JHSY</w:t>
            </w:r>
            <w:r>
              <w:rPr>
                <w:rFonts w:ascii="宋体" w:hAnsi="宋体" w:eastAsia="宋体"/>
                <w:sz w:val="16"/>
              </w:rPr>
              <w:t>家庭奖励扶助11800元，用于发放13人，每人960元，共12480元，喀地财社【2023年】81号文支付5500元。此项目有利于促进</w:t>
            </w:r>
            <w:r>
              <w:rPr>
                <w:rFonts w:hint="eastAsia" w:ascii="宋体" w:hAnsi="宋体"/>
                <w:sz w:val="16"/>
                <w:lang w:eastAsia="zh-CN"/>
              </w:rPr>
              <w:t>JHSY</w:t>
            </w:r>
            <w:r>
              <w:rPr>
                <w:rFonts w:ascii="宋体" w:hAnsi="宋体" w:eastAsia="宋体"/>
                <w:sz w:val="16"/>
              </w:rPr>
              <w:t>政策实施的落实，促进人口</w:t>
            </w:r>
            <w:r>
              <w:rPr>
                <w:rFonts w:hint="eastAsia" w:ascii="宋体" w:hAnsi="宋体"/>
                <w:sz w:val="16"/>
                <w:lang w:eastAsia="zh-CN"/>
              </w:rPr>
              <w:t>JHSY</w:t>
            </w:r>
            <w:r>
              <w:rPr>
                <w:rFonts w:ascii="宋体" w:hAnsi="宋体" w:eastAsia="宋体"/>
                <w:sz w:val="16"/>
              </w:rPr>
              <w:t>工作依法管理，从根本上扭转“越穷越生、越生越穷”的恶性循环问题，建设</w:t>
            </w:r>
            <w:r>
              <w:rPr>
                <w:rFonts w:hint="eastAsia" w:ascii="宋体" w:hAnsi="宋体"/>
                <w:sz w:val="16"/>
                <w:lang w:eastAsia="zh-CN"/>
              </w:rPr>
              <w:t>全面建成小康社会</w:t>
            </w:r>
            <w:r>
              <w:rPr>
                <w:rFonts w:ascii="宋体" w:hAnsi="宋体" w:eastAsia="宋体"/>
                <w:sz w:val="16"/>
              </w:rPr>
              <w:t>创造良好的人口环境。使</w:t>
            </w:r>
            <w:r>
              <w:rPr>
                <w:rFonts w:hint="eastAsia" w:ascii="宋体" w:hAnsi="宋体"/>
                <w:sz w:val="16"/>
                <w:lang w:eastAsia="zh-CN"/>
              </w:rPr>
              <w:t>JHSY</w:t>
            </w:r>
            <w:r>
              <w:rPr>
                <w:rFonts w:ascii="宋体" w:hAnsi="宋体" w:eastAsia="宋体"/>
                <w:sz w:val="16"/>
              </w:rPr>
              <w:t>家庭奖励扶助对象满意度达到96%以上。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1FE6DB">
            <w:pPr>
              <w:jc w:val="both"/>
            </w:pPr>
            <w:r>
              <w:rPr>
                <w:rFonts w:ascii="宋体" w:hAnsi="宋体" w:eastAsia="宋体"/>
                <w:sz w:val="16"/>
              </w:rPr>
              <w:t>该项目已完成支出212.916万元，其中南疆奖励210.96万元，南疆奖励2109600元，用于发放双亲576户，每人标准3600元，共2073600元，单亲20户，每人标准1800元，共36000元，国奖扶13人每人标准960元共12480元，国特扶1人，每人标准7080元，此项目有利于促进</w:t>
            </w:r>
            <w:r>
              <w:rPr>
                <w:rFonts w:hint="eastAsia" w:ascii="宋体" w:hAnsi="宋体"/>
                <w:sz w:val="16"/>
                <w:lang w:eastAsia="zh-CN"/>
              </w:rPr>
              <w:t>JHSY</w:t>
            </w:r>
            <w:r>
              <w:rPr>
                <w:rFonts w:ascii="宋体" w:hAnsi="宋体" w:eastAsia="宋体"/>
                <w:sz w:val="16"/>
              </w:rPr>
              <w:t>政策实施的落实，促进人口</w:t>
            </w:r>
            <w:r>
              <w:rPr>
                <w:rFonts w:hint="eastAsia" w:ascii="宋体" w:hAnsi="宋体"/>
                <w:sz w:val="16"/>
                <w:lang w:eastAsia="zh-CN"/>
              </w:rPr>
              <w:t>JHSY</w:t>
            </w:r>
            <w:r>
              <w:rPr>
                <w:rFonts w:ascii="宋体" w:hAnsi="宋体" w:eastAsia="宋体"/>
                <w:sz w:val="16"/>
              </w:rPr>
              <w:t>工作依法管理，从根本上扭转“越穷越生、越生越穷”的恶性循环问题，建设</w:t>
            </w:r>
            <w:r>
              <w:rPr>
                <w:rFonts w:hint="eastAsia" w:ascii="宋体" w:hAnsi="宋体"/>
                <w:sz w:val="16"/>
                <w:lang w:eastAsia="zh-CN"/>
              </w:rPr>
              <w:t>全面建成小康社会</w:t>
            </w:r>
            <w:r>
              <w:rPr>
                <w:rFonts w:ascii="宋体" w:hAnsi="宋体" w:eastAsia="宋体"/>
                <w:sz w:val="16"/>
              </w:rPr>
              <w:t>创造良好的人口环境。使</w:t>
            </w:r>
            <w:r>
              <w:rPr>
                <w:rFonts w:hint="eastAsia" w:ascii="宋体" w:hAnsi="宋体"/>
                <w:sz w:val="16"/>
                <w:lang w:eastAsia="zh-CN"/>
              </w:rPr>
              <w:t>JHSY</w:t>
            </w:r>
            <w:r>
              <w:rPr>
                <w:rFonts w:ascii="宋体" w:hAnsi="宋体" w:eastAsia="宋体"/>
                <w:sz w:val="16"/>
              </w:rPr>
              <w:t>家庭奖励扶助对象满意度达到100%</w:t>
            </w:r>
          </w:p>
        </w:tc>
      </w:tr>
      <w:tr w14:paraId="647BB64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29BD14">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425F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E0DD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B5E6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8794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121B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726D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D506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2F48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5C84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4146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8192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A610F">
            <w:pPr>
              <w:jc w:val="center"/>
            </w:pPr>
            <w:r>
              <w:rPr>
                <w:rFonts w:ascii="宋体" w:hAnsi="宋体" w:eastAsia="宋体"/>
                <w:sz w:val="16"/>
              </w:rPr>
              <w:t>偏差原因分析及改进措施</w:t>
            </w:r>
          </w:p>
        </w:tc>
      </w:tr>
      <w:tr w14:paraId="1672C5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EEE59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97222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0B414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32EA0">
            <w:pPr>
              <w:jc w:val="center"/>
            </w:pPr>
            <w:r>
              <w:rPr>
                <w:rFonts w:ascii="宋体" w:hAnsi="宋体" w:eastAsia="宋体"/>
                <w:sz w:val="16"/>
              </w:rPr>
              <w:t>农村（双亲）计生家庭特殊奖励扶助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62302">
            <w:pPr>
              <w:jc w:val="center"/>
            </w:pPr>
            <w:r>
              <w:rPr>
                <w:rFonts w:ascii="宋体" w:hAnsi="宋体" w:eastAsia="宋体"/>
                <w:sz w:val="16"/>
              </w:rPr>
              <w:t>&gt;=576户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E28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855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EB82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504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016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D7E19">
            <w:pPr>
              <w:jc w:val="center"/>
            </w:pPr>
            <w:r>
              <w:rPr>
                <w:rFonts w:ascii="宋体" w:hAnsi="宋体" w:eastAsia="宋体"/>
                <w:sz w:val="16"/>
              </w:rPr>
              <w:t>=576户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6C7C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5A472">
            <w:pPr>
              <w:jc w:val="center"/>
            </w:pPr>
          </w:p>
        </w:tc>
      </w:tr>
      <w:tr w14:paraId="633D90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3D7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0BFA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D357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212CC">
            <w:pPr>
              <w:jc w:val="center"/>
            </w:pPr>
            <w:r>
              <w:rPr>
                <w:rFonts w:ascii="宋体" w:hAnsi="宋体" w:eastAsia="宋体"/>
                <w:sz w:val="16"/>
              </w:rPr>
              <w:t>农村（单亲）计生家庭特殊奖励扶助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E5A37">
            <w:pPr>
              <w:jc w:val="center"/>
            </w:pPr>
            <w:r>
              <w:rPr>
                <w:rFonts w:ascii="宋体" w:hAnsi="宋体" w:eastAsia="宋体"/>
                <w:sz w:val="16"/>
              </w:rPr>
              <w:t>&gt;=20户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094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F78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E21D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D3A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2B1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15792">
            <w:pPr>
              <w:jc w:val="center"/>
            </w:pPr>
            <w:r>
              <w:rPr>
                <w:rFonts w:ascii="宋体" w:hAnsi="宋体" w:eastAsia="宋体"/>
                <w:sz w:val="16"/>
              </w:rPr>
              <w:t>=20户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CB88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ADCD5">
            <w:pPr>
              <w:jc w:val="center"/>
            </w:pPr>
          </w:p>
        </w:tc>
      </w:tr>
      <w:tr w14:paraId="2A4F13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6F40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0298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6BDD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459D6">
            <w:pPr>
              <w:jc w:val="center"/>
            </w:pPr>
            <w:r>
              <w:rPr>
                <w:rFonts w:ascii="宋体" w:hAnsi="宋体" w:eastAsia="宋体"/>
                <w:sz w:val="16"/>
              </w:rPr>
              <w:t>农村部分计生家庭奖励扶助制度人数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AC89E">
            <w:pPr>
              <w:jc w:val="center"/>
            </w:pPr>
            <w:r>
              <w:rPr>
                <w:rFonts w:ascii="宋体" w:hAnsi="宋体" w:eastAsia="宋体"/>
                <w:sz w:val="16"/>
              </w:rPr>
              <w:t>&gt;=13人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6FC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A54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B087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4C6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B78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6A871">
            <w:pPr>
              <w:jc w:val="center"/>
            </w:pPr>
            <w:r>
              <w:rPr>
                <w:rFonts w:ascii="宋体" w:hAnsi="宋体" w:eastAsia="宋体"/>
                <w:sz w:val="16"/>
              </w:rPr>
              <w:t>=13人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8338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A1966">
            <w:pPr>
              <w:jc w:val="center"/>
            </w:pPr>
          </w:p>
        </w:tc>
      </w:tr>
      <w:tr w14:paraId="76FEA6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3A55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CDC6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163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D3B30">
            <w:pPr>
              <w:jc w:val="center"/>
            </w:pPr>
            <w:r>
              <w:rPr>
                <w:rFonts w:ascii="宋体" w:hAnsi="宋体" w:eastAsia="宋体"/>
                <w:sz w:val="16"/>
              </w:rPr>
              <w:t>国家特别扶助制度人数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39E51">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F51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3BA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6B79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D97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CEF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BDA7F">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C339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B878A">
            <w:pPr>
              <w:jc w:val="center"/>
            </w:pPr>
          </w:p>
        </w:tc>
      </w:tr>
      <w:tr w14:paraId="46E31E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0B9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CB5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9A41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5BB5E">
            <w:pPr>
              <w:jc w:val="center"/>
            </w:pPr>
            <w:r>
              <w:rPr>
                <w:rFonts w:ascii="宋体" w:hAnsi="宋体" w:eastAsia="宋体"/>
                <w:sz w:val="16"/>
              </w:rPr>
              <w:t>符合条件申报对象发放覆盖率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D25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FCB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A16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A7D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CE0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A44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B92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5311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F078A">
            <w:pPr>
              <w:jc w:val="center"/>
            </w:pPr>
          </w:p>
        </w:tc>
      </w:tr>
      <w:tr w14:paraId="7C72BF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1F45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5B0FF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9BD6D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0AE5D">
            <w:pPr>
              <w:jc w:val="center"/>
            </w:pPr>
            <w:r>
              <w:rPr>
                <w:rFonts w:ascii="宋体" w:hAnsi="宋体" w:eastAsia="宋体"/>
                <w:sz w:val="16"/>
              </w:rPr>
              <w:t>奖励扶助资金拨付及时率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8BF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075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5F2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DA54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27F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9F6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F0C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5A2F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465C7">
            <w:pPr>
              <w:jc w:val="center"/>
            </w:pPr>
          </w:p>
        </w:tc>
      </w:tr>
      <w:tr w14:paraId="53C3A7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B369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915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3D12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B9FBF">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00A65">
            <w:pPr>
              <w:jc w:val="center"/>
            </w:pPr>
            <w:r>
              <w:rPr>
                <w:rFonts w:ascii="宋体" w:hAnsi="宋体" w:eastAsia="宋体"/>
                <w:sz w:val="16"/>
              </w:rPr>
              <w:t>=2024年5月31日前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18C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597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8E69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F71D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5C1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DD86B">
            <w:pPr>
              <w:jc w:val="center"/>
            </w:pPr>
            <w:r>
              <w:rPr>
                <w:rFonts w:ascii="宋体" w:hAnsi="宋体" w:eastAsia="宋体"/>
                <w:sz w:val="16"/>
              </w:rPr>
              <w:t>=2024年5月1日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52AB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589F4">
            <w:pPr>
              <w:jc w:val="center"/>
            </w:pPr>
          </w:p>
        </w:tc>
      </w:tr>
      <w:tr w14:paraId="639D8D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4F91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3A7B1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31E37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CDDC8">
            <w:pPr>
              <w:jc w:val="center"/>
            </w:pPr>
            <w:r>
              <w:rPr>
                <w:rFonts w:ascii="宋体" w:hAnsi="宋体" w:eastAsia="宋体"/>
                <w:sz w:val="16"/>
              </w:rPr>
              <w:t>农村（双亲）计生家庭特殊奖励扶助标准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1037F">
            <w:pPr>
              <w:jc w:val="center"/>
            </w:pPr>
            <w:r>
              <w:rPr>
                <w:rFonts w:ascii="宋体" w:hAnsi="宋体" w:eastAsia="宋体"/>
                <w:sz w:val="16"/>
              </w:rPr>
              <w:t>&lt;=3600元/年/户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44F1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0F5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93B0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0AD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A6E3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83E99">
            <w:pPr>
              <w:jc w:val="center"/>
            </w:pPr>
            <w:r>
              <w:rPr>
                <w:rFonts w:ascii="宋体" w:hAnsi="宋体" w:eastAsia="宋体"/>
                <w:sz w:val="16"/>
              </w:rPr>
              <w:t>=3600元/年/户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9DDF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DCB56">
            <w:pPr>
              <w:jc w:val="center"/>
            </w:pPr>
          </w:p>
        </w:tc>
      </w:tr>
      <w:tr w14:paraId="2B2874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CB6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47B3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CBD4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659EC">
            <w:pPr>
              <w:jc w:val="center"/>
            </w:pPr>
            <w:r>
              <w:rPr>
                <w:rFonts w:ascii="宋体" w:hAnsi="宋体" w:eastAsia="宋体"/>
                <w:sz w:val="16"/>
              </w:rPr>
              <w:t>农村（单亲）计生家庭特殊奖励扶助标准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BF8F6">
            <w:pPr>
              <w:jc w:val="center"/>
            </w:pPr>
            <w:r>
              <w:rPr>
                <w:rFonts w:ascii="宋体" w:hAnsi="宋体" w:eastAsia="宋体"/>
                <w:sz w:val="16"/>
              </w:rPr>
              <w:t>&lt;=1800元/年/户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13D9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A57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A4A2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1A6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FF9A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0A1FC">
            <w:pPr>
              <w:jc w:val="center"/>
            </w:pPr>
            <w:r>
              <w:rPr>
                <w:rFonts w:ascii="宋体" w:hAnsi="宋体" w:eastAsia="宋体"/>
                <w:sz w:val="16"/>
              </w:rPr>
              <w:t>=1800元/年/户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A70B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C2B5D">
            <w:pPr>
              <w:jc w:val="center"/>
            </w:pPr>
          </w:p>
        </w:tc>
      </w:tr>
      <w:tr w14:paraId="64A523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B4BC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5872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0FA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CF61E">
            <w:pPr>
              <w:jc w:val="center"/>
            </w:pPr>
            <w:r>
              <w:rPr>
                <w:rFonts w:ascii="宋体" w:hAnsi="宋体" w:eastAsia="宋体"/>
                <w:sz w:val="16"/>
              </w:rPr>
              <w:t>农村部分计生家庭奖励扶助制度标准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76A5A">
            <w:pPr>
              <w:jc w:val="center"/>
            </w:pPr>
            <w:r>
              <w:rPr>
                <w:rFonts w:ascii="宋体" w:hAnsi="宋体" w:eastAsia="宋体"/>
                <w:sz w:val="16"/>
              </w:rPr>
              <w:t>&lt;=960元/年/人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1A40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71B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C0E7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20A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C03C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E55BD">
            <w:pPr>
              <w:jc w:val="center"/>
            </w:pPr>
            <w:r>
              <w:rPr>
                <w:rFonts w:ascii="宋体" w:hAnsi="宋体" w:eastAsia="宋体"/>
                <w:sz w:val="16"/>
              </w:rPr>
              <w:t>=960元/年/人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BCD8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6AAA4">
            <w:pPr>
              <w:jc w:val="center"/>
            </w:pPr>
          </w:p>
        </w:tc>
      </w:tr>
      <w:tr w14:paraId="226368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16BF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738C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A6C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CDA7B">
            <w:pPr>
              <w:jc w:val="center"/>
            </w:pPr>
            <w:r>
              <w:rPr>
                <w:rFonts w:ascii="宋体" w:hAnsi="宋体" w:eastAsia="宋体"/>
                <w:sz w:val="16"/>
              </w:rPr>
              <w:t>国家特别扶助制度标准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CD842">
            <w:pPr>
              <w:jc w:val="center"/>
            </w:pPr>
            <w:r>
              <w:rPr>
                <w:rFonts w:ascii="宋体" w:hAnsi="宋体" w:eastAsia="宋体"/>
                <w:sz w:val="16"/>
              </w:rPr>
              <w:t>&lt;=7080元/年/人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5FF3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DE2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8B78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DE8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5F14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18220">
            <w:pPr>
              <w:jc w:val="center"/>
            </w:pPr>
            <w:r>
              <w:rPr>
                <w:rFonts w:ascii="宋体" w:hAnsi="宋体" w:eastAsia="宋体"/>
                <w:sz w:val="16"/>
              </w:rPr>
              <w:t>=7080元/年/人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C5B8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DECFD">
            <w:pPr>
              <w:jc w:val="center"/>
            </w:pPr>
          </w:p>
        </w:tc>
      </w:tr>
      <w:tr w14:paraId="1946DF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FE85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FEBA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7D21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646AD">
            <w:pPr>
              <w:jc w:val="center"/>
            </w:pPr>
            <w:r>
              <w:rPr>
                <w:rFonts w:ascii="宋体" w:hAnsi="宋体" w:eastAsia="宋体"/>
                <w:sz w:val="16"/>
              </w:rPr>
              <w:t>促进人口计生工作依法管理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04410">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D5F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D0A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0F84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7B53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692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8EAFC">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BFDC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16909">
            <w:pPr>
              <w:jc w:val="center"/>
            </w:pPr>
          </w:p>
        </w:tc>
      </w:tr>
      <w:tr w14:paraId="65AA1B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BAB9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544C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FE8D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38CCF">
            <w:pPr>
              <w:jc w:val="center"/>
            </w:pPr>
            <w:r>
              <w:rPr>
                <w:rFonts w:ascii="宋体" w:hAnsi="宋体" w:eastAsia="宋体"/>
                <w:sz w:val="16"/>
              </w:rPr>
              <w:t>计生家庭奖励扶助对象满意度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CE149">
            <w:pPr>
              <w:jc w:val="center"/>
            </w:pPr>
            <w:r>
              <w:rPr>
                <w:rFonts w:ascii="宋体" w:hAnsi="宋体" w:eastAsia="宋体"/>
                <w:sz w:val="16"/>
              </w:rPr>
              <w:t>&gt;=96%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E3E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995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AE5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8206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72A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E19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4DAA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26E06">
            <w:pPr>
              <w:jc w:val="center"/>
            </w:pPr>
            <w:r>
              <w:rPr>
                <w:rFonts w:ascii="宋体" w:hAnsi="宋体" w:eastAsia="宋体"/>
                <w:sz w:val="16"/>
              </w:rPr>
              <w:t>偏差原因：项目实施情况较好，计生家庭奖励扶助对象满意度高于预期，导致出现正偏差，改进措施：基于当前良好表现，重新审视绩效目标，在以后绩效目标设置时设置更具挑战性的目标，以推动业务持续发展。</w:t>
            </w:r>
          </w:p>
        </w:tc>
      </w:tr>
      <w:tr w14:paraId="36BEDE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5DB9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78DB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69E0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E39A17">
            <w:pPr>
              <w:jc w:val="center"/>
            </w:pPr>
            <w:r>
              <w:rPr>
                <w:rFonts w:ascii="宋体" w:hAnsi="宋体" w:eastAsia="宋体"/>
                <w:sz w:val="16"/>
              </w:rPr>
              <w:t>100分</w:t>
            </w:r>
          </w:p>
        </w:tc>
      </w:tr>
    </w:tbl>
    <w:p w14:paraId="797DA2E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776"/>
        <w:gridCol w:w="632"/>
        <w:gridCol w:w="632"/>
        <w:gridCol w:w="632"/>
      </w:tblGrid>
      <w:tr w14:paraId="2A526EF5">
        <w:tblPrEx>
          <w:tblCellMar>
            <w:top w:w="0" w:type="dxa"/>
            <w:left w:w="108" w:type="dxa"/>
            <w:bottom w:w="0" w:type="dxa"/>
            <w:right w:w="108" w:type="dxa"/>
          </w:tblCellMar>
        </w:tblPrEx>
        <w:tc>
          <w:tcPr>
            <w:tcW w:w="8848" w:type="dxa"/>
            <w:gridSpan w:val="14"/>
            <w:vAlign w:val="center"/>
          </w:tcPr>
          <w:p w14:paraId="09F72F0D">
            <w:pPr>
              <w:jc w:val="center"/>
            </w:pPr>
            <w:r>
              <w:rPr>
                <w:rFonts w:ascii="宋体" w:hAnsi="宋体" w:eastAsia="宋体"/>
                <w:sz w:val="24"/>
              </w:rPr>
              <w:t>项目支出绩效自评表</w:t>
            </w:r>
          </w:p>
        </w:tc>
      </w:tr>
      <w:tr w14:paraId="5A358796">
        <w:tblPrEx>
          <w:tblCellMar>
            <w:top w:w="0" w:type="dxa"/>
            <w:left w:w="108" w:type="dxa"/>
            <w:bottom w:w="0" w:type="dxa"/>
            <w:right w:w="108" w:type="dxa"/>
          </w:tblCellMar>
        </w:tblPrEx>
        <w:tc>
          <w:tcPr>
            <w:tcW w:w="8848" w:type="dxa"/>
            <w:gridSpan w:val="14"/>
            <w:vAlign w:val="center"/>
          </w:tcPr>
          <w:p w14:paraId="4763351F">
            <w:pPr>
              <w:jc w:val="center"/>
            </w:pPr>
            <w:r>
              <w:rPr>
                <w:rFonts w:ascii="宋体" w:hAnsi="宋体" w:eastAsia="宋体"/>
                <w:sz w:val="24"/>
              </w:rPr>
              <w:t>(2024年度)</w:t>
            </w:r>
          </w:p>
        </w:tc>
      </w:tr>
      <w:tr w14:paraId="08E985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3670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C243487">
            <w:pPr>
              <w:jc w:val="center"/>
            </w:pPr>
            <w:r>
              <w:rPr>
                <w:rFonts w:ascii="宋体" w:hAnsi="宋体" w:eastAsia="宋体"/>
                <w:sz w:val="16"/>
              </w:rPr>
              <w:t>2024年自治区计生服务补助项目</w:t>
            </w:r>
          </w:p>
        </w:tc>
      </w:tr>
      <w:tr w14:paraId="544B13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07B0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E0F900">
            <w:pPr>
              <w:jc w:val="center"/>
            </w:pPr>
            <w:r>
              <w:rPr>
                <w:rFonts w:ascii="宋体" w:hAnsi="宋体" w:eastAsia="宋体"/>
                <w:sz w:val="16"/>
              </w:rPr>
              <w:t>塔什库尔干塔吉克自治县卫生健康委员会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DCF5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EC8AE2">
            <w:pPr>
              <w:jc w:val="center"/>
            </w:pPr>
            <w:r>
              <w:rPr>
                <w:rFonts w:ascii="宋体" w:hAnsi="宋体" w:eastAsia="宋体"/>
                <w:sz w:val="16"/>
              </w:rPr>
              <w:t>塔什库尔干塔吉克自治县卫生健康委员会</w:t>
            </w:r>
          </w:p>
        </w:tc>
      </w:tr>
      <w:tr w14:paraId="755E560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BA1E29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3EBE1">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989B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462D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755E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E29E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C9F0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A7CFC">
            <w:pPr>
              <w:jc w:val="center"/>
            </w:pPr>
            <w:r>
              <w:rPr>
                <w:rFonts w:ascii="宋体" w:hAnsi="宋体" w:eastAsia="宋体"/>
                <w:sz w:val="16"/>
              </w:rPr>
              <w:t>得分</w:t>
            </w:r>
          </w:p>
        </w:tc>
      </w:tr>
      <w:tr w14:paraId="708A6DC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5B1C7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8C29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8DF85">
            <w:pPr>
              <w:jc w:val="center"/>
            </w:pPr>
            <w:r>
              <w:rPr>
                <w:rFonts w:ascii="宋体" w:hAnsi="宋体" w:eastAsia="宋体"/>
                <w:sz w:val="16"/>
              </w:rPr>
              <w:t>57.96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67CE0">
            <w:pPr>
              <w:jc w:val="center"/>
            </w:pPr>
            <w:r>
              <w:rPr>
                <w:rFonts w:ascii="宋体" w:hAnsi="宋体" w:eastAsia="宋体"/>
                <w:sz w:val="16"/>
              </w:rPr>
              <w:t>57.96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1137A6">
            <w:pPr>
              <w:jc w:val="center"/>
            </w:pPr>
            <w:r>
              <w:rPr>
                <w:rFonts w:ascii="宋体" w:hAnsi="宋体" w:eastAsia="宋体"/>
                <w:sz w:val="16"/>
              </w:rPr>
              <w:t>45.78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B4BB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105CC">
            <w:pPr>
              <w:jc w:val="center"/>
            </w:pPr>
            <w:r>
              <w:rPr>
                <w:rFonts w:ascii="宋体" w:hAnsi="宋体" w:eastAsia="宋体"/>
                <w:sz w:val="16"/>
              </w:rPr>
              <w:t>79.0%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109D0">
            <w:pPr>
              <w:jc w:val="center"/>
            </w:pPr>
            <w:r>
              <w:rPr>
                <w:rFonts w:ascii="宋体" w:hAnsi="宋体" w:eastAsia="宋体"/>
                <w:sz w:val="16"/>
              </w:rPr>
              <w:t>4.75分</w:t>
            </w:r>
          </w:p>
        </w:tc>
      </w:tr>
      <w:tr w14:paraId="6E1F21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FBE51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45CF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F54E0">
            <w:pPr>
              <w:jc w:val="center"/>
            </w:pPr>
            <w:r>
              <w:rPr>
                <w:rFonts w:ascii="宋体" w:hAnsi="宋体" w:eastAsia="宋体"/>
                <w:sz w:val="16"/>
              </w:rPr>
              <w:t>57.96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0B59B">
            <w:pPr>
              <w:jc w:val="center"/>
            </w:pPr>
            <w:r>
              <w:rPr>
                <w:rFonts w:ascii="宋体" w:hAnsi="宋体" w:eastAsia="宋体"/>
                <w:sz w:val="16"/>
              </w:rPr>
              <w:t>57.96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035B2">
            <w:pPr>
              <w:jc w:val="center"/>
            </w:pPr>
            <w:r>
              <w:rPr>
                <w:rFonts w:ascii="宋体" w:hAnsi="宋体" w:eastAsia="宋体"/>
                <w:sz w:val="16"/>
              </w:rPr>
              <w:t>45.78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C838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43A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FDFCE">
            <w:pPr>
              <w:jc w:val="center"/>
            </w:pPr>
            <w:r>
              <w:rPr>
                <w:rFonts w:ascii="宋体" w:hAnsi="宋体" w:eastAsia="宋体"/>
                <w:sz w:val="16"/>
              </w:rPr>
              <w:t>—</w:t>
            </w:r>
          </w:p>
        </w:tc>
      </w:tr>
      <w:tr w14:paraId="41B366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5A9D2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8D5D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A26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133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F53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341C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3A5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5A7B1">
            <w:pPr>
              <w:jc w:val="center"/>
            </w:pPr>
            <w:r>
              <w:rPr>
                <w:rFonts w:ascii="宋体" w:hAnsi="宋体" w:eastAsia="宋体"/>
                <w:sz w:val="16"/>
              </w:rPr>
              <w:t>—</w:t>
            </w:r>
          </w:p>
        </w:tc>
      </w:tr>
      <w:tr w14:paraId="40057A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085E0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4F48B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0FAB20">
            <w:pPr>
              <w:jc w:val="center"/>
            </w:pPr>
            <w:r>
              <w:rPr>
                <w:rFonts w:ascii="宋体" w:hAnsi="宋体" w:eastAsia="宋体"/>
                <w:sz w:val="16"/>
              </w:rPr>
              <w:t>实际完成情况</w:t>
            </w:r>
          </w:p>
        </w:tc>
      </w:tr>
      <w:tr w14:paraId="1F13A3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E26A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F70F24">
            <w:pPr>
              <w:jc w:val="both"/>
            </w:pPr>
            <w:r>
              <w:rPr>
                <w:rFonts w:ascii="宋体" w:hAnsi="宋体" w:eastAsia="宋体"/>
                <w:sz w:val="16"/>
              </w:rPr>
              <w:t>该项目计划资金57.96万元，用于依法组织实施三孩生育政策，</w:t>
            </w:r>
            <w:r>
              <w:rPr>
                <w:rFonts w:hint="eastAsia" w:ascii="宋体" w:hAnsi="宋体"/>
                <w:sz w:val="16"/>
                <w:lang w:eastAsia="zh-CN"/>
              </w:rPr>
              <w:t>JHSY</w:t>
            </w:r>
            <w:r>
              <w:rPr>
                <w:rFonts w:ascii="宋体" w:hAnsi="宋体" w:eastAsia="宋体"/>
                <w:sz w:val="16"/>
              </w:rPr>
              <w:t>宣传员发放补助人数51人，计生宣传员发放补助每人每月800元，共48.96万元用于避孕节育免费技术服务人数525人，共9万元。</w:t>
            </w:r>
            <w:r>
              <w:rPr>
                <w:rFonts w:hint="eastAsia" w:ascii="宋体" w:hAnsi="宋体"/>
                <w:sz w:val="16"/>
                <w:lang w:eastAsia="zh-CN"/>
              </w:rPr>
              <w:t>JHSY</w:t>
            </w:r>
            <w:r>
              <w:rPr>
                <w:rFonts w:ascii="宋体" w:hAnsi="宋体" w:eastAsia="宋体"/>
                <w:sz w:val="16"/>
              </w:rPr>
              <w:t>服务管理水平和优生优育服务水平有所提高，普惠托育服务体系加快建设，生育水平趋于适度，出生人口性别比保持正常，人口结构逐步优化，人口素质进一步提升。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DA69CF">
            <w:pPr>
              <w:jc w:val="both"/>
            </w:pPr>
            <w:r>
              <w:rPr>
                <w:rFonts w:ascii="宋体" w:hAnsi="宋体" w:eastAsia="宋体"/>
                <w:sz w:val="16"/>
              </w:rPr>
              <w:t>该项目实际支出45.78万元，用于依法组织实施三孩生育政策，</w:t>
            </w:r>
            <w:r>
              <w:rPr>
                <w:rFonts w:hint="eastAsia" w:ascii="宋体" w:hAnsi="宋体"/>
                <w:sz w:val="16"/>
                <w:lang w:eastAsia="zh-CN"/>
              </w:rPr>
              <w:t>JHSY</w:t>
            </w:r>
            <w:r>
              <w:rPr>
                <w:rFonts w:ascii="宋体" w:hAnsi="宋体" w:eastAsia="宋体"/>
                <w:sz w:val="16"/>
              </w:rPr>
              <w:t>宣传员发放补助平均人数40人，计生宣传员发放补助每人每月800元，共38.40万元用于避孕节育免费技术服务人数7000人，共7.3808万元。</w:t>
            </w:r>
            <w:r>
              <w:rPr>
                <w:rFonts w:hint="eastAsia" w:ascii="宋体" w:hAnsi="宋体"/>
                <w:sz w:val="16"/>
                <w:lang w:eastAsia="zh-CN"/>
              </w:rPr>
              <w:t>JHSY</w:t>
            </w:r>
            <w:r>
              <w:rPr>
                <w:rFonts w:ascii="宋体" w:hAnsi="宋体" w:eastAsia="宋体"/>
                <w:sz w:val="16"/>
              </w:rPr>
              <w:t>服务管理水平和优生优育服务水平有所提高，普惠托育服务体系加快建设，生育水平趋于适度，出生人口性别比保持正常，人口结构逐步优化，人口素质进一步提升。</w:t>
            </w:r>
          </w:p>
        </w:tc>
      </w:tr>
      <w:tr w14:paraId="271CAD1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D088FF">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551D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6C2E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054D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2FF6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0650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3AFD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0E94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F590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E19B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D36A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1A95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034D6">
            <w:pPr>
              <w:jc w:val="center"/>
            </w:pPr>
            <w:r>
              <w:rPr>
                <w:rFonts w:ascii="宋体" w:hAnsi="宋体" w:eastAsia="宋体"/>
                <w:sz w:val="16"/>
              </w:rPr>
              <w:t>偏差原因分析及改进措施</w:t>
            </w:r>
          </w:p>
        </w:tc>
      </w:tr>
      <w:tr w14:paraId="1CDA1D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D03D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B1F6A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A76AE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E144B">
            <w:pPr>
              <w:jc w:val="center"/>
            </w:pPr>
            <w:r>
              <w:rPr>
                <w:rFonts w:ascii="宋体" w:hAnsi="宋体" w:eastAsia="宋体"/>
                <w:sz w:val="16"/>
              </w:rPr>
              <w:t>计生宣传员发放补助人数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FA69E">
            <w:pPr>
              <w:jc w:val="center"/>
            </w:pPr>
            <w:r>
              <w:rPr>
                <w:rFonts w:ascii="宋体" w:hAnsi="宋体" w:eastAsia="宋体"/>
                <w:sz w:val="16"/>
              </w:rPr>
              <w:t>&gt;=51人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6EA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012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D01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69F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C62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0A97E">
            <w:pPr>
              <w:jc w:val="center"/>
            </w:pPr>
            <w:r>
              <w:rPr>
                <w:rFonts w:ascii="宋体" w:hAnsi="宋体" w:eastAsia="宋体"/>
                <w:sz w:val="16"/>
              </w:rPr>
              <w: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45CD1">
            <w:pPr>
              <w:jc w:val="center"/>
            </w:pPr>
            <w:r>
              <w:rPr>
                <w:rFonts w:ascii="宋体" w:hAnsi="宋体" w:eastAsia="宋体"/>
                <w:sz w:val="16"/>
              </w:rPr>
              <w:t>4.61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F1090">
            <w:pPr>
              <w:jc w:val="center"/>
            </w:pPr>
            <w:r>
              <w:rPr>
                <w:rFonts w:ascii="宋体" w:hAnsi="宋体" w:eastAsia="宋体"/>
                <w:sz w:val="16"/>
              </w:rPr>
              <w:t>原因分析：村级宣传员每月人员数有变动，所以无法按照计划进行拨付；改进措施：积极扩招计生员，并且避免人员流失。</w:t>
            </w:r>
          </w:p>
        </w:tc>
      </w:tr>
      <w:tr w14:paraId="544F44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7522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EDD9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1131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46ADE">
            <w:pPr>
              <w:jc w:val="center"/>
            </w:pPr>
            <w:r>
              <w:rPr>
                <w:rFonts w:ascii="宋体" w:hAnsi="宋体" w:eastAsia="宋体"/>
                <w:sz w:val="16"/>
              </w:rPr>
              <w:t>计生技术服务人数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E0F13">
            <w:pPr>
              <w:jc w:val="center"/>
            </w:pPr>
            <w:r>
              <w:rPr>
                <w:rFonts w:ascii="宋体" w:hAnsi="宋体" w:eastAsia="宋体"/>
                <w:sz w:val="16"/>
              </w:rPr>
              <w:t>&gt;=7449人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C2A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B64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EC8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60D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46E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3DD6F">
            <w:pPr>
              <w:jc w:val="center"/>
            </w:pPr>
            <w:r>
              <w:rPr>
                <w:rFonts w:ascii="宋体" w:hAnsi="宋体" w:eastAsia="宋体"/>
                <w:sz w:val="16"/>
              </w:rPr>
              <w:t>=7000人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46FAF">
            <w:pPr>
              <w:jc w:val="center"/>
            </w:pPr>
            <w:r>
              <w:rPr>
                <w:rFonts w:ascii="宋体" w:hAnsi="宋体" w:eastAsia="宋体"/>
                <w:sz w:val="16"/>
              </w:rPr>
              <w:t>8.25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A9D79">
            <w:pPr>
              <w:jc w:val="center"/>
            </w:pPr>
            <w:r>
              <w:rPr>
                <w:rFonts w:ascii="宋体" w:hAnsi="宋体" w:eastAsia="宋体"/>
                <w:sz w:val="16"/>
              </w:rPr>
              <w:t>原因分析：该工作基本按照序时进度完成；改进措施：后期加快该工作实施进度。</w:t>
            </w:r>
          </w:p>
        </w:tc>
      </w:tr>
      <w:tr w14:paraId="63C9D7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5A49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2D82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D7D1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737C8">
            <w:pPr>
              <w:jc w:val="center"/>
            </w:pPr>
            <w:r>
              <w:rPr>
                <w:rFonts w:ascii="宋体" w:hAnsi="宋体" w:eastAsia="宋体"/>
                <w:sz w:val="16"/>
              </w:rPr>
              <w:t>计生登记准确率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7EA2E">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925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9FB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240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C5A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06D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2BBDC">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8A3F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D3FB5">
            <w:pPr>
              <w:jc w:val="center"/>
            </w:pPr>
          </w:p>
        </w:tc>
      </w:tr>
      <w:tr w14:paraId="3B57E6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EBC1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BD83B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46585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9AC9A">
            <w:pPr>
              <w:jc w:val="center"/>
            </w:pPr>
            <w:r>
              <w:rPr>
                <w:rFonts w:ascii="宋体" w:hAnsi="宋体" w:eastAsia="宋体"/>
                <w:sz w:val="16"/>
              </w:rPr>
              <w:t>补助资金拨付及时率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A84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EA3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2DE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5021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385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C0A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E20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4529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87A9A">
            <w:pPr>
              <w:jc w:val="center"/>
            </w:pPr>
          </w:p>
        </w:tc>
      </w:tr>
      <w:tr w14:paraId="0EC7EA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B1E7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848F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EB36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32448">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B2FA3">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825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11C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10EA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6C84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243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6BEC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A2BD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A77B3">
            <w:pPr>
              <w:jc w:val="center"/>
            </w:pPr>
          </w:p>
        </w:tc>
      </w:tr>
      <w:tr w14:paraId="1079D5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74FD1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FC610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5E26F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1F589">
            <w:pPr>
              <w:jc w:val="center"/>
            </w:pPr>
            <w:r>
              <w:rPr>
                <w:rFonts w:ascii="宋体" w:hAnsi="宋体" w:eastAsia="宋体"/>
                <w:sz w:val="16"/>
              </w:rPr>
              <w:t>计生宣传员补助标准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97BFC">
            <w:pPr>
              <w:jc w:val="center"/>
            </w:pPr>
            <w:r>
              <w:rPr>
                <w:rFonts w:ascii="宋体" w:hAnsi="宋体" w:eastAsia="宋体"/>
                <w:sz w:val="16"/>
              </w:rPr>
              <w:t>&lt;=800元/人/月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A3EE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77E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D41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282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6E35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B0883">
            <w:pPr>
              <w:jc w:val="center"/>
            </w:pPr>
            <w:r>
              <w:rPr>
                <w:rFonts w:ascii="宋体" w:hAnsi="宋体" w:eastAsia="宋体"/>
                <w:sz w:val="16"/>
              </w:rPr>
              <w:t>=800元/人/月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8AB0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90731">
            <w:pPr>
              <w:jc w:val="center"/>
            </w:pPr>
          </w:p>
        </w:tc>
      </w:tr>
      <w:tr w14:paraId="2184C7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A7D4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3527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3BC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2D782">
            <w:pPr>
              <w:jc w:val="center"/>
            </w:pPr>
            <w:r>
              <w:rPr>
                <w:rFonts w:ascii="宋体" w:hAnsi="宋体" w:eastAsia="宋体"/>
                <w:sz w:val="16"/>
              </w:rPr>
              <w:t>计生技术服务费用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B9B9E">
            <w:pPr>
              <w:jc w:val="center"/>
            </w:pPr>
            <w:r>
              <w:rPr>
                <w:rFonts w:ascii="宋体" w:hAnsi="宋体" w:eastAsia="宋体"/>
                <w:sz w:val="16"/>
              </w:rPr>
              <w:t>&lt;=9万元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726B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DC3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16E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7C0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A698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1BF46">
            <w:pPr>
              <w:jc w:val="center"/>
            </w:pPr>
            <w:r>
              <w:rPr>
                <w:rFonts w:ascii="宋体" w:hAnsi="宋体" w:eastAsia="宋体"/>
                <w:sz w:val="16"/>
              </w:rPr>
              <w:t>=7.3808万元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DCEFA">
            <w:pPr>
              <w:jc w:val="center"/>
            </w:pPr>
            <w:r>
              <w:rPr>
                <w:rFonts w:ascii="宋体" w:hAnsi="宋体" w:eastAsia="宋体"/>
                <w:sz w:val="16"/>
              </w:rPr>
              <w:t>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F78226">
            <w:pPr>
              <w:jc w:val="center"/>
            </w:pPr>
            <w:r>
              <w:rPr>
                <w:rFonts w:ascii="宋体" w:hAnsi="宋体" w:eastAsia="宋体"/>
                <w:sz w:val="16"/>
              </w:rPr>
              <w:t>原因分析：按照约定，该项目在服务完成后才可支付款项，目前报告尚未出来；改进措施：待计生服务报告出来后，抓紧时间进行拨付。</w:t>
            </w:r>
          </w:p>
        </w:tc>
      </w:tr>
      <w:tr w14:paraId="13B487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0E60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FA33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CADB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93B73">
            <w:pPr>
              <w:jc w:val="center"/>
            </w:pPr>
            <w:r>
              <w:rPr>
                <w:rFonts w:ascii="宋体" w:hAnsi="宋体" w:eastAsia="宋体"/>
                <w:sz w:val="16"/>
              </w:rPr>
              <w:t>居民优生优育、生殖健康知识知晓率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0416F">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AB0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614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C816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A475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BB4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2ADCE">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32C4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0ED63">
            <w:pPr>
              <w:jc w:val="center"/>
            </w:pPr>
          </w:p>
        </w:tc>
      </w:tr>
      <w:tr w14:paraId="430088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DFD1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E224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CACB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FE4EA">
            <w:pPr>
              <w:jc w:val="center"/>
            </w:pPr>
            <w:r>
              <w:rPr>
                <w:rFonts w:ascii="宋体" w:hAnsi="宋体" w:eastAsia="宋体"/>
                <w:sz w:val="16"/>
              </w:rPr>
              <w:t>计生补助人员满意度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E1265">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7C8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BD8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648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0A1D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663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EEF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448A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34C34">
            <w:pPr>
              <w:jc w:val="center"/>
            </w:pPr>
            <w:r>
              <w:rPr>
                <w:rFonts w:ascii="宋体" w:hAnsi="宋体" w:eastAsia="宋体"/>
                <w:sz w:val="16"/>
              </w:rPr>
              <w:t>项目完成情况较好，实际计生救助人员满意度较高，所以指标出现正偏差</w:t>
            </w:r>
          </w:p>
        </w:tc>
      </w:tr>
      <w:tr w14:paraId="653C7C0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0493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CDD5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F7C7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36FD61">
            <w:pPr>
              <w:jc w:val="center"/>
            </w:pPr>
            <w:r>
              <w:rPr>
                <w:rFonts w:ascii="宋体" w:hAnsi="宋体" w:eastAsia="宋体"/>
                <w:sz w:val="16"/>
              </w:rPr>
              <w:t>83.11分</w:t>
            </w:r>
          </w:p>
        </w:tc>
      </w:tr>
    </w:tbl>
    <w:p w14:paraId="7C68F79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0480B09D">
        <w:tblPrEx>
          <w:tblCellMar>
            <w:top w:w="0" w:type="dxa"/>
            <w:left w:w="108" w:type="dxa"/>
            <w:bottom w:w="0" w:type="dxa"/>
            <w:right w:w="108" w:type="dxa"/>
          </w:tblCellMar>
        </w:tblPrEx>
        <w:tc>
          <w:tcPr>
            <w:tcW w:w="8848" w:type="dxa"/>
            <w:gridSpan w:val="14"/>
            <w:vAlign w:val="center"/>
          </w:tcPr>
          <w:p w14:paraId="20AED5B3">
            <w:pPr>
              <w:jc w:val="center"/>
            </w:pPr>
            <w:r>
              <w:rPr>
                <w:rFonts w:ascii="宋体" w:hAnsi="宋体" w:eastAsia="宋体"/>
                <w:sz w:val="24"/>
              </w:rPr>
              <w:t>项目支出绩效自评表</w:t>
            </w:r>
          </w:p>
        </w:tc>
      </w:tr>
      <w:tr w14:paraId="21CADD84">
        <w:tblPrEx>
          <w:tblCellMar>
            <w:top w:w="0" w:type="dxa"/>
            <w:left w:w="108" w:type="dxa"/>
            <w:bottom w:w="0" w:type="dxa"/>
            <w:right w:w="108" w:type="dxa"/>
          </w:tblCellMar>
        </w:tblPrEx>
        <w:tc>
          <w:tcPr>
            <w:tcW w:w="8848" w:type="dxa"/>
            <w:gridSpan w:val="14"/>
            <w:vAlign w:val="center"/>
          </w:tcPr>
          <w:p w14:paraId="25E85E53">
            <w:pPr>
              <w:jc w:val="center"/>
            </w:pPr>
            <w:r>
              <w:rPr>
                <w:rFonts w:ascii="宋体" w:hAnsi="宋体" w:eastAsia="宋体"/>
                <w:sz w:val="24"/>
              </w:rPr>
              <w:t>(2024年度)</w:t>
            </w:r>
          </w:p>
        </w:tc>
      </w:tr>
      <w:tr w14:paraId="72FF52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9D07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849653C">
            <w:pPr>
              <w:jc w:val="center"/>
            </w:pPr>
            <w:r>
              <w:rPr>
                <w:rFonts w:ascii="宋体" w:hAnsi="宋体" w:eastAsia="宋体"/>
                <w:sz w:val="16"/>
              </w:rPr>
              <w:t>中央基本公共卫生服务补助项目</w:t>
            </w:r>
          </w:p>
        </w:tc>
      </w:tr>
      <w:tr w14:paraId="1DEBA4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A0F4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403B61">
            <w:pPr>
              <w:jc w:val="center"/>
            </w:pPr>
            <w:r>
              <w:rPr>
                <w:rFonts w:ascii="宋体" w:hAnsi="宋体" w:eastAsia="宋体"/>
                <w:sz w:val="16"/>
              </w:rPr>
              <w:t>塔什库尔干塔吉克自治县卫生健康委员会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5FE8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220246">
            <w:pPr>
              <w:jc w:val="center"/>
            </w:pPr>
            <w:r>
              <w:rPr>
                <w:rFonts w:ascii="宋体" w:hAnsi="宋体" w:eastAsia="宋体"/>
                <w:sz w:val="16"/>
              </w:rPr>
              <w:t>塔什库尔干塔吉克自治县卫生健康委员会</w:t>
            </w:r>
          </w:p>
        </w:tc>
      </w:tr>
      <w:tr w14:paraId="0C5679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AA4279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8BD69">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B5F5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C231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12A9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D92F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7864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66EB5">
            <w:pPr>
              <w:jc w:val="center"/>
            </w:pPr>
            <w:r>
              <w:rPr>
                <w:rFonts w:ascii="宋体" w:hAnsi="宋体" w:eastAsia="宋体"/>
                <w:sz w:val="16"/>
              </w:rPr>
              <w:t>得分</w:t>
            </w:r>
          </w:p>
        </w:tc>
      </w:tr>
      <w:tr w14:paraId="69E2B09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BEE60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9554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77843">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4FC1A">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30B5D">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3A2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8B47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3FF71">
            <w:pPr>
              <w:jc w:val="center"/>
            </w:pPr>
            <w:r>
              <w:rPr>
                <w:rFonts w:ascii="宋体" w:hAnsi="宋体" w:eastAsia="宋体"/>
                <w:sz w:val="16"/>
              </w:rPr>
              <w:t>10.00分</w:t>
            </w:r>
          </w:p>
        </w:tc>
      </w:tr>
      <w:tr w14:paraId="52B3FB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B8F62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463D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E8F8D">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47B44">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D0F15">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34C7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335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15AC6">
            <w:pPr>
              <w:jc w:val="center"/>
            </w:pPr>
            <w:r>
              <w:rPr>
                <w:rFonts w:ascii="宋体" w:hAnsi="宋体" w:eastAsia="宋体"/>
                <w:sz w:val="16"/>
              </w:rPr>
              <w:t>—</w:t>
            </w:r>
          </w:p>
        </w:tc>
      </w:tr>
      <w:tr w14:paraId="03BFAD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9AA91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4587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CD1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475F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1BBA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72FB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E8F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83CD4">
            <w:pPr>
              <w:jc w:val="center"/>
            </w:pPr>
            <w:r>
              <w:rPr>
                <w:rFonts w:ascii="宋体" w:hAnsi="宋体" w:eastAsia="宋体"/>
                <w:sz w:val="16"/>
              </w:rPr>
              <w:t>—</w:t>
            </w:r>
          </w:p>
        </w:tc>
      </w:tr>
      <w:tr w14:paraId="4A1EA50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3DA53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2A3FB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2AF864">
            <w:pPr>
              <w:jc w:val="center"/>
            </w:pPr>
            <w:r>
              <w:rPr>
                <w:rFonts w:ascii="宋体" w:hAnsi="宋体" w:eastAsia="宋体"/>
                <w:sz w:val="16"/>
              </w:rPr>
              <w:t>实际完成情况</w:t>
            </w:r>
          </w:p>
        </w:tc>
      </w:tr>
      <w:tr w14:paraId="2C60FB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1D9A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D0DE9F">
            <w:pPr>
              <w:jc w:val="both"/>
            </w:pPr>
            <w:r>
              <w:rPr>
                <w:rFonts w:ascii="宋体" w:hAnsi="宋体" w:eastAsia="宋体"/>
                <w:sz w:val="16"/>
              </w:rPr>
              <w:t>该项目资金4万元，用于0-3周岁婴幼儿家庭入户访视2次，育龄妇女家庭入户宣传访视1次，</w:t>
            </w:r>
            <w:r>
              <w:rPr>
                <w:rFonts w:hint="eastAsia" w:ascii="宋体" w:hAnsi="宋体"/>
                <w:sz w:val="16"/>
                <w:lang w:eastAsia="zh-CN"/>
              </w:rPr>
              <w:t>JHSY</w:t>
            </w:r>
            <w:r>
              <w:rPr>
                <w:rFonts w:ascii="宋体" w:hAnsi="宋体" w:eastAsia="宋体"/>
                <w:sz w:val="16"/>
              </w:rPr>
              <w:t>特殊家庭走访慰问4次，面向育龄群众开展宣传1次。通过开展形式多样的宣传倡导、咨询服务、传播人口政策和法律法规、人口理论及人口形势、科学育儿知识、新型婚育文化、地方典型经验等、倡导适龄婚育、优生优育、尊重生育的社会价值、夫妻共担育儿责任、构建新型婚育文化、营造生育友好的社会氛围。</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8D99D8">
            <w:pPr>
              <w:jc w:val="both"/>
            </w:pPr>
            <w:r>
              <w:rPr>
                <w:rFonts w:ascii="宋体" w:hAnsi="宋体" w:eastAsia="宋体"/>
                <w:sz w:val="16"/>
              </w:rPr>
              <w:t>该项目实际支出资金4万元，其中：1万元用于0-3周岁婴幼儿家庭入户访视2次，1万元用于育龄妇女家庭入户宣传访视1次，1.6万元用于</w:t>
            </w:r>
            <w:r>
              <w:rPr>
                <w:rFonts w:hint="eastAsia" w:ascii="宋体" w:hAnsi="宋体"/>
                <w:sz w:val="16"/>
                <w:lang w:eastAsia="zh-CN"/>
              </w:rPr>
              <w:t>JHSY</w:t>
            </w:r>
            <w:r>
              <w:rPr>
                <w:rFonts w:ascii="宋体" w:hAnsi="宋体" w:eastAsia="宋体"/>
                <w:sz w:val="16"/>
              </w:rPr>
              <w:t>特殊家庭走访慰问4次，0.4万元用于面向育龄群众开展宣传1次。通过开展形式多样的宣传倡导、咨询服务、传播人口政策和法律法规、人口理论及人口形势、科学育儿知识、新型婚育文化、地方典型经验等、倡导适龄婚育、优生优育、尊重生育的社会价值、夫妻共担育儿责任、构建新型婚育文化、营造生育友好的社会氛围。农牧民满意度达到100%。</w:t>
            </w:r>
          </w:p>
        </w:tc>
      </w:tr>
      <w:tr w14:paraId="34358CA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5102F1">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A204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412D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E875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F8A4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A1E4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5634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B0CB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06C5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307D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1AF2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9C26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11BF5">
            <w:pPr>
              <w:jc w:val="center"/>
            </w:pPr>
            <w:r>
              <w:rPr>
                <w:rFonts w:ascii="宋体" w:hAnsi="宋体" w:eastAsia="宋体"/>
                <w:sz w:val="16"/>
              </w:rPr>
              <w:t>偏差原因分析及改进措施</w:t>
            </w:r>
          </w:p>
        </w:tc>
      </w:tr>
      <w:tr w14:paraId="5A7A6A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36CB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17180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A7976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FA88B">
            <w:pPr>
              <w:jc w:val="center"/>
            </w:pPr>
            <w:r>
              <w:rPr>
                <w:rFonts w:ascii="宋体" w:hAnsi="宋体" w:eastAsia="宋体"/>
                <w:sz w:val="16"/>
              </w:rPr>
              <w:t>0-3周岁婴幼儿家庭入户访视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7C1C8">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664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AE5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3121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95A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FAD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9A4E0">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296B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A90A7">
            <w:pPr>
              <w:jc w:val="center"/>
            </w:pPr>
          </w:p>
        </w:tc>
      </w:tr>
      <w:tr w14:paraId="4F27DF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DB94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4049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CB26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CB6E4">
            <w:pPr>
              <w:jc w:val="center"/>
            </w:pPr>
            <w:r>
              <w:rPr>
                <w:rFonts w:ascii="宋体" w:hAnsi="宋体" w:eastAsia="宋体"/>
                <w:sz w:val="16"/>
              </w:rPr>
              <w:t>育龄妇女家庭入户宣传访视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1303D">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7A7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E6B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610E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995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6BA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1B99F">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2561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C2C56">
            <w:pPr>
              <w:jc w:val="center"/>
            </w:pPr>
          </w:p>
        </w:tc>
      </w:tr>
      <w:tr w14:paraId="064F5A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A0D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DB1F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24DE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C6A2F">
            <w:pPr>
              <w:jc w:val="center"/>
            </w:pPr>
            <w:r>
              <w:rPr>
                <w:rFonts w:ascii="宋体" w:hAnsi="宋体" w:eastAsia="宋体"/>
                <w:sz w:val="16"/>
              </w:rPr>
              <w:t>计生特殊家庭走访慰问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E964B">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370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B22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4C9A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747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F16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84276">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E0FB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64266">
            <w:pPr>
              <w:jc w:val="center"/>
            </w:pPr>
          </w:p>
        </w:tc>
      </w:tr>
      <w:tr w14:paraId="1786E2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4A8A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2E43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115C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F7DD4">
            <w:pPr>
              <w:jc w:val="center"/>
            </w:pPr>
            <w:r>
              <w:rPr>
                <w:rFonts w:ascii="宋体" w:hAnsi="宋体" w:eastAsia="宋体"/>
                <w:sz w:val="16"/>
              </w:rPr>
              <w:t>面向育龄群众开展宣传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2C29D">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315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343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B92E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70E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56F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94AA1">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AC63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9AC86">
            <w:pPr>
              <w:jc w:val="center"/>
            </w:pPr>
          </w:p>
        </w:tc>
      </w:tr>
      <w:tr w14:paraId="774B4B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395C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1F06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3D58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1870D">
            <w:pPr>
              <w:jc w:val="center"/>
            </w:pPr>
            <w:r>
              <w:rPr>
                <w:rFonts w:ascii="宋体" w:hAnsi="宋体" w:eastAsia="宋体"/>
                <w:sz w:val="16"/>
              </w:rPr>
              <w:t>优化生育政策宣传咨询服务率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B51E8">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695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12A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177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763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A4C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FDB70">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BB1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72442">
            <w:pPr>
              <w:jc w:val="center"/>
            </w:pPr>
          </w:p>
        </w:tc>
      </w:tr>
      <w:tr w14:paraId="4755E0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6626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82D55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266D3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7FE00">
            <w:pPr>
              <w:jc w:val="center"/>
            </w:pPr>
            <w:r>
              <w:rPr>
                <w:rFonts w:ascii="宋体" w:hAnsi="宋体" w:eastAsia="宋体"/>
                <w:sz w:val="16"/>
              </w:rPr>
              <w:t>补助资金拨付及时率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CE3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4C5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E32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1809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D55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E2D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B2A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ADA2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C24D2">
            <w:pPr>
              <w:jc w:val="center"/>
            </w:pPr>
          </w:p>
        </w:tc>
      </w:tr>
      <w:tr w14:paraId="0466A5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69E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9CC4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BA22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F5589">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0473E">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208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71E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2EFA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9D7F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E9B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F6725">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4602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929FE">
            <w:pPr>
              <w:jc w:val="center"/>
            </w:pPr>
          </w:p>
        </w:tc>
      </w:tr>
      <w:tr w14:paraId="05602C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A73E8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B1117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B2EE1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98EF1">
            <w:pPr>
              <w:jc w:val="center"/>
            </w:pPr>
            <w:r>
              <w:rPr>
                <w:rFonts w:ascii="宋体" w:hAnsi="宋体" w:eastAsia="宋体"/>
                <w:sz w:val="16"/>
              </w:rPr>
              <w:t>幼儿家庭入户访视成本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54E42">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BE9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991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6EB8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BCB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8C67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01680">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47C9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20908">
            <w:pPr>
              <w:jc w:val="center"/>
            </w:pPr>
          </w:p>
        </w:tc>
      </w:tr>
      <w:tr w14:paraId="5696B8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58D4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BB53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40D1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DDBEF">
            <w:pPr>
              <w:jc w:val="center"/>
            </w:pPr>
            <w:r>
              <w:rPr>
                <w:rFonts w:ascii="宋体" w:hAnsi="宋体" w:eastAsia="宋体"/>
                <w:sz w:val="16"/>
              </w:rPr>
              <w:t>育龄妇女家庭入户宣传费用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727A1">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92A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D6A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578E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782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C7FD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26FFF">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757A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F1425">
            <w:pPr>
              <w:jc w:val="center"/>
            </w:pPr>
          </w:p>
        </w:tc>
      </w:tr>
      <w:tr w14:paraId="5FBA55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019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EC2B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78E0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56CBF">
            <w:pPr>
              <w:jc w:val="center"/>
            </w:pPr>
            <w:r>
              <w:rPr>
                <w:rFonts w:ascii="宋体" w:hAnsi="宋体" w:eastAsia="宋体"/>
                <w:sz w:val="16"/>
              </w:rPr>
              <w:t>计生特殊家庭走访慰问费用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6DF03">
            <w:pPr>
              <w:jc w:val="center"/>
            </w:pPr>
            <w:r>
              <w:rPr>
                <w:rFonts w:ascii="宋体" w:hAnsi="宋体" w:eastAsia="宋体"/>
                <w:sz w:val="16"/>
              </w:rPr>
              <w:t>&lt;=1.60万元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41E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6EE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EB23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4DC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E8F5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36995">
            <w:pPr>
              <w:jc w:val="center"/>
            </w:pPr>
            <w:r>
              <w:rPr>
                <w:rFonts w:ascii="宋体" w:hAnsi="宋体" w:eastAsia="宋体"/>
                <w:sz w:val="16"/>
              </w:rPr>
              <w:t>=1.6万元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8DD5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E8461">
            <w:pPr>
              <w:jc w:val="center"/>
            </w:pPr>
          </w:p>
        </w:tc>
      </w:tr>
      <w:tr w14:paraId="2AFFF1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BC8D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799A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E76A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B1D52">
            <w:pPr>
              <w:jc w:val="center"/>
            </w:pPr>
            <w:r>
              <w:rPr>
                <w:rFonts w:ascii="宋体" w:hAnsi="宋体" w:eastAsia="宋体"/>
                <w:sz w:val="16"/>
              </w:rPr>
              <w:t>育龄群众开展宣传费用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9708B">
            <w:pPr>
              <w:jc w:val="center"/>
            </w:pPr>
            <w:r>
              <w:rPr>
                <w:rFonts w:ascii="宋体" w:hAnsi="宋体" w:eastAsia="宋体"/>
                <w:sz w:val="16"/>
              </w:rPr>
              <w:t>&lt;=0.40万元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232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06B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5ED2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E24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915C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E2AB5">
            <w:pPr>
              <w:jc w:val="center"/>
            </w:pPr>
            <w:r>
              <w:rPr>
                <w:rFonts w:ascii="宋体" w:hAnsi="宋体" w:eastAsia="宋体"/>
                <w:sz w:val="16"/>
              </w:rPr>
              <w:t>=0.4万元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2A7A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2ED95">
            <w:pPr>
              <w:jc w:val="center"/>
            </w:pPr>
          </w:p>
        </w:tc>
      </w:tr>
      <w:tr w14:paraId="7FCC2D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C581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42AE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11B4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B5936">
            <w:pPr>
              <w:jc w:val="center"/>
            </w:pPr>
            <w:r>
              <w:rPr>
                <w:rFonts w:ascii="宋体" w:hAnsi="宋体" w:eastAsia="宋体"/>
                <w:sz w:val="16"/>
              </w:rPr>
              <w:t>构建新型婚育文化、营造生育友好的社会氛围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4F9C3">
            <w:pPr>
              <w:jc w:val="center"/>
            </w:pPr>
            <w:r>
              <w:rPr>
                <w:rFonts w:ascii="宋体" w:hAnsi="宋体" w:eastAsia="宋体"/>
                <w:sz w:val="16"/>
              </w:rPr>
              <w:t>构建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9D3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D8D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AABF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B412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DCC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48EA6">
            <w:pPr>
              <w:jc w:val="center"/>
            </w:pPr>
            <w:r>
              <w:rPr>
                <w:rFonts w:ascii="宋体" w:hAnsi="宋体" w:eastAsia="宋体"/>
                <w:sz w:val="16"/>
              </w:rPr>
              <w:t>构建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A201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350A2">
            <w:pPr>
              <w:jc w:val="center"/>
            </w:pPr>
          </w:p>
        </w:tc>
      </w:tr>
      <w:tr w14:paraId="3237FC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D444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10D7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35BC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EAF47">
            <w:pPr>
              <w:jc w:val="center"/>
            </w:pPr>
            <w:r>
              <w:rPr>
                <w:rFonts w:ascii="宋体" w:hAnsi="宋体" w:eastAsia="宋体"/>
                <w:sz w:val="16"/>
              </w:rPr>
              <w:t>农牧民满意度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0454E">
            <w:pPr>
              <w:jc w:val="center"/>
            </w:pPr>
            <w:r>
              <w:rPr>
                <w:rFonts w:ascii="宋体" w:hAnsi="宋体" w:eastAsia="宋体"/>
                <w:sz w:val="16"/>
              </w:rPr>
              <w:t>&gt;=96%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68F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FCF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E6D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499D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40C8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9D9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4B09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9E051">
            <w:pPr>
              <w:jc w:val="center"/>
            </w:pPr>
            <w:r>
              <w:rPr>
                <w:rFonts w:ascii="宋体" w:hAnsi="宋体" w:eastAsia="宋体"/>
                <w:sz w:val="16"/>
              </w:rPr>
              <w:t>项目完成情况较好，实际农牧民满意度高，所以指标出现正偏差</w:t>
            </w:r>
          </w:p>
        </w:tc>
      </w:tr>
      <w:tr w14:paraId="25568D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9F6E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C88F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D922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77E578">
            <w:pPr>
              <w:jc w:val="center"/>
            </w:pPr>
            <w:r>
              <w:rPr>
                <w:rFonts w:ascii="宋体" w:hAnsi="宋体" w:eastAsia="宋体"/>
                <w:sz w:val="16"/>
              </w:rPr>
              <w:t>100分</w:t>
            </w:r>
          </w:p>
        </w:tc>
      </w:tr>
    </w:tbl>
    <w:p w14:paraId="2983CDF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2EFB770">
        <w:tc>
          <w:tcPr>
            <w:tcW w:w="8848" w:type="dxa"/>
            <w:gridSpan w:val="14"/>
            <w:vAlign w:val="center"/>
          </w:tcPr>
          <w:p w14:paraId="4B3CDE6B">
            <w:pPr>
              <w:jc w:val="center"/>
            </w:pPr>
            <w:r>
              <w:rPr>
                <w:rFonts w:ascii="宋体" w:hAnsi="宋体" w:eastAsia="宋体"/>
                <w:sz w:val="24"/>
              </w:rPr>
              <w:t>项目支出绩效自评表</w:t>
            </w:r>
          </w:p>
        </w:tc>
      </w:tr>
      <w:tr w14:paraId="69D9F61D">
        <w:tblPrEx>
          <w:tblCellMar>
            <w:top w:w="0" w:type="dxa"/>
            <w:left w:w="108" w:type="dxa"/>
            <w:bottom w:w="0" w:type="dxa"/>
            <w:right w:w="108" w:type="dxa"/>
          </w:tblCellMar>
        </w:tblPrEx>
        <w:tc>
          <w:tcPr>
            <w:tcW w:w="8848" w:type="dxa"/>
            <w:gridSpan w:val="14"/>
            <w:vAlign w:val="center"/>
          </w:tcPr>
          <w:p w14:paraId="73B91440">
            <w:pPr>
              <w:jc w:val="center"/>
            </w:pPr>
            <w:r>
              <w:rPr>
                <w:rFonts w:ascii="宋体" w:hAnsi="宋体" w:eastAsia="宋体"/>
                <w:sz w:val="24"/>
              </w:rPr>
              <w:t>(2024年度)</w:t>
            </w:r>
          </w:p>
        </w:tc>
      </w:tr>
      <w:tr w14:paraId="7B3BF2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6111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AAC53CE">
            <w:pPr>
              <w:jc w:val="center"/>
            </w:pPr>
            <w:r>
              <w:rPr>
                <w:rFonts w:ascii="宋体" w:hAnsi="宋体" w:eastAsia="宋体"/>
                <w:sz w:val="16"/>
              </w:rPr>
              <w:t>中央基本公共卫生服务补助项目（第二批）</w:t>
            </w:r>
          </w:p>
        </w:tc>
      </w:tr>
      <w:tr w14:paraId="0198D94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ACB3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7CF61E">
            <w:pPr>
              <w:jc w:val="center"/>
            </w:pPr>
            <w:r>
              <w:rPr>
                <w:rFonts w:ascii="宋体" w:hAnsi="宋体" w:eastAsia="宋体"/>
                <w:sz w:val="16"/>
              </w:rPr>
              <w:t>塔什库尔干塔吉克自治县卫生健康委员会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0ADB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2AC92A">
            <w:pPr>
              <w:jc w:val="center"/>
            </w:pPr>
            <w:r>
              <w:rPr>
                <w:rFonts w:ascii="宋体" w:hAnsi="宋体" w:eastAsia="宋体"/>
                <w:sz w:val="16"/>
              </w:rPr>
              <w:t>塔什库尔干塔吉克自治县卫生健康委员会</w:t>
            </w:r>
          </w:p>
        </w:tc>
      </w:tr>
      <w:tr w14:paraId="499537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FEC2E7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3AD2B">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A8E4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5C55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77AF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6F9A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9BA8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8DE4E">
            <w:pPr>
              <w:jc w:val="center"/>
            </w:pPr>
            <w:r>
              <w:rPr>
                <w:rFonts w:ascii="宋体" w:hAnsi="宋体" w:eastAsia="宋体"/>
                <w:sz w:val="16"/>
              </w:rPr>
              <w:t>得分</w:t>
            </w:r>
          </w:p>
        </w:tc>
      </w:tr>
      <w:tr w14:paraId="49A53DD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AD795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9517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6EAD9">
            <w:pPr>
              <w:jc w:val="center"/>
            </w:pPr>
            <w:r>
              <w:rPr>
                <w:rFonts w:ascii="宋体" w:hAnsi="宋体" w:eastAsia="宋体"/>
                <w:sz w:val="16"/>
              </w:rPr>
              <w:t>3.52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2C880">
            <w:pPr>
              <w:jc w:val="center"/>
            </w:pPr>
            <w:r>
              <w:rPr>
                <w:rFonts w:ascii="宋体" w:hAnsi="宋体" w:eastAsia="宋体"/>
                <w:sz w:val="16"/>
              </w:rPr>
              <w:t>3.52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274E4">
            <w:pPr>
              <w:jc w:val="center"/>
            </w:pPr>
            <w:r>
              <w:rPr>
                <w:rFonts w:ascii="宋体" w:hAnsi="宋体" w:eastAsia="宋体"/>
                <w:sz w:val="16"/>
              </w:rPr>
              <w:t>3.52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5870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82E8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35B4E">
            <w:pPr>
              <w:jc w:val="center"/>
            </w:pPr>
            <w:r>
              <w:rPr>
                <w:rFonts w:ascii="宋体" w:hAnsi="宋体" w:eastAsia="宋体"/>
                <w:sz w:val="16"/>
              </w:rPr>
              <w:t>10.00分</w:t>
            </w:r>
          </w:p>
        </w:tc>
      </w:tr>
      <w:tr w14:paraId="3C9C2C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8DF0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FC01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82469">
            <w:pPr>
              <w:jc w:val="center"/>
            </w:pPr>
            <w:r>
              <w:rPr>
                <w:rFonts w:ascii="宋体" w:hAnsi="宋体" w:eastAsia="宋体"/>
                <w:sz w:val="16"/>
              </w:rPr>
              <w:t>3.52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C7EE7">
            <w:pPr>
              <w:jc w:val="center"/>
            </w:pPr>
            <w:r>
              <w:rPr>
                <w:rFonts w:ascii="宋体" w:hAnsi="宋体" w:eastAsia="宋体"/>
                <w:sz w:val="16"/>
              </w:rPr>
              <w:t>3.52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4E473">
            <w:pPr>
              <w:jc w:val="center"/>
            </w:pPr>
            <w:r>
              <w:rPr>
                <w:rFonts w:ascii="宋体" w:hAnsi="宋体" w:eastAsia="宋体"/>
                <w:sz w:val="16"/>
              </w:rPr>
              <w:t>3.52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FDD5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DE9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83878">
            <w:pPr>
              <w:jc w:val="center"/>
            </w:pPr>
            <w:r>
              <w:rPr>
                <w:rFonts w:ascii="宋体" w:hAnsi="宋体" w:eastAsia="宋体"/>
                <w:sz w:val="16"/>
              </w:rPr>
              <w:t>—</w:t>
            </w:r>
          </w:p>
        </w:tc>
      </w:tr>
      <w:tr w14:paraId="4C8D23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AFAA6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DF85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6771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8987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BE6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51B6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C85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047F5">
            <w:pPr>
              <w:jc w:val="center"/>
            </w:pPr>
            <w:r>
              <w:rPr>
                <w:rFonts w:ascii="宋体" w:hAnsi="宋体" w:eastAsia="宋体"/>
                <w:sz w:val="16"/>
              </w:rPr>
              <w:t>—</w:t>
            </w:r>
          </w:p>
        </w:tc>
      </w:tr>
      <w:tr w14:paraId="596D769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549B8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2B404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9D7C6D">
            <w:pPr>
              <w:jc w:val="center"/>
            </w:pPr>
            <w:r>
              <w:rPr>
                <w:rFonts w:ascii="宋体" w:hAnsi="宋体" w:eastAsia="宋体"/>
                <w:sz w:val="16"/>
              </w:rPr>
              <w:t>实际完成情况</w:t>
            </w:r>
          </w:p>
        </w:tc>
      </w:tr>
      <w:tr w14:paraId="003C4A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40A3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8C0794">
            <w:pPr>
              <w:jc w:val="both"/>
            </w:pPr>
            <w:r>
              <w:rPr>
                <w:rFonts w:ascii="宋体" w:hAnsi="宋体" w:eastAsia="宋体"/>
                <w:sz w:val="16"/>
              </w:rPr>
              <w:t>开展形式多样的宣传倡导、咨询服务、传播人口政策和法律法规、人口理论及人口形势、科学育儿知识、新型婚育文化、地方典型经验等、倡导适龄婚育、优生优育、尊重生育的社会价值、夫妻共担育儿责任、构建新型婚育文化、营造生育友好的社会氛围。</w:t>
            </w:r>
            <w:r>
              <w:rPr>
                <w:rFonts w:ascii="宋体" w:hAnsi="宋体" w:eastAsia="宋体"/>
                <w:sz w:val="16"/>
              </w:rPr>
              <w:br w:type="textWrapping"/>
            </w:r>
            <w:r>
              <w:rPr>
                <w:rFonts w:ascii="宋体" w:hAnsi="宋体" w:eastAsia="宋体"/>
                <w:sz w:val="16"/>
              </w:rPr>
              <w:t>该项目资金3.52万元，用于0-3周岁婴幼儿家庭入户访视2次，育龄妇女家庭入户宣传访视1次，</w:t>
            </w:r>
            <w:r>
              <w:rPr>
                <w:rFonts w:hint="eastAsia" w:ascii="宋体" w:hAnsi="宋体"/>
                <w:sz w:val="16"/>
                <w:lang w:eastAsia="zh-CN"/>
              </w:rPr>
              <w:t>JHSY</w:t>
            </w:r>
            <w:r>
              <w:rPr>
                <w:rFonts w:ascii="宋体" w:hAnsi="宋体" w:eastAsia="宋体"/>
                <w:sz w:val="16"/>
              </w:rPr>
              <w:t>特殊家庭走访慰问2次，面向育龄群众开展宣传1次。通过开展形式多样的宣传倡导、咨询服务、传播人口政策和法律法规、人口理论及人口形势、科学育儿知识、新型婚育文化、地方典型经验等、倡导适龄婚育、优生优育、尊重生育的社会价值、夫妻共担育儿责任、构建新型婚育文化、营造生育友好的社会氛围。</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751946">
            <w:pPr>
              <w:jc w:val="both"/>
            </w:pPr>
            <w:r>
              <w:rPr>
                <w:rFonts w:ascii="宋体" w:hAnsi="宋体" w:eastAsia="宋体"/>
                <w:sz w:val="16"/>
              </w:rPr>
              <w:t>该项目已完成支出3.52万元，开展形式多样的宣传倡导、咨询服务、传播人口政策和法律法规、人口理论及人口形势、科学育儿知识、新型婚育文化、地方典型经验等、倡导适龄婚育、优生优育、尊重生育的社会价值、夫妻共担育儿责任、构建新型婚育文化、营造生育友好的社会氛围。1万元用于0-3周岁婴幼儿家庭入户访视1次，1万元用于育龄妇女家庭入户宣传访视1次，1.52万元用于面向育龄群众开展宣传2次。通过开展形式多样的宣传倡导、咨询服务、传播人口政策和法律法规、人口理论及人口形势、科学育儿知识、新型婚育文化、地方典型经验等、倡导适龄婚育、优生优育、尊重生育的社会价值、夫妻共担育儿责任、构建新型婚育文化、营造生育友好的社会氛围。农牧民满意度达到100%。</w:t>
            </w:r>
          </w:p>
        </w:tc>
      </w:tr>
      <w:tr w14:paraId="0A236CD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D4E986">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5888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3F3A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B480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0492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A96D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1516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FECC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85B7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5B11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57D5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4B10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556E1">
            <w:pPr>
              <w:jc w:val="center"/>
            </w:pPr>
            <w:r>
              <w:rPr>
                <w:rFonts w:ascii="宋体" w:hAnsi="宋体" w:eastAsia="宋体"/>
                <w:sz w:val="16"/>
              </w:rPr>
              <w:t>偏差原因分析及改进措施</w:t>
            </w:r>
          </w:p>
        </w:tc>
      </w:tr>
      <w:tr w14:paraId="0BC749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9C085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2BFF2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07044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EFF68">
            <w:pPr>
              <w:jc w:val="center"/>
            </w:pPr>
            <w:r>
              <w:rPr>
                <w:rFonts w:ascii="宋体" w:hAnsi="宋体" w:eastAsia="宋体"/>
                <w:sz w:val="16"/>
              </w:rPr>
              <w:t>0-3周岁婴幼儿家庭入户访视次数（次）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FB14F">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5FD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505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E95C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264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F98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D78F0">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BADC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5F89A">
            <w:pPr>
              <w:jc w:val="center"/>
            </w:pPr>
          </w:p>
        </w:tc>
      </w:tr>
      <w:tr w14:paraId="7EE0B6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B43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B60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5BDE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C6D39">
            <w:pPr>
              <w:jc w:val="center"/>
            </w:pPr>
            <w:r>
              <w:rPr>
                <w:rFonts w:ascii="宋体" w:hAnsi="宋体" w:eastAsia="宋体"/>
                <w:sz w:val="16"/>
              </w:rPr>
              <w:t>育龄妇女家庭入户宣传访视次数（次）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FFC99">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2B9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47D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B939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AB5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A2E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C9651">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2032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170C6">
            <w:pPr>
              <w:jc w:val="center"/>
            </w:pPr>
          </w:p>
        </w:tc>
      </w:tr>
      <w:tr w14:paraId="4EC04F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264D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D8BD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555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B4E01">
            <w:pPr>
              <w:jc w:val="center"/>
            </w:pPr>
            <w:r>
              <w:rPr>
                <w:rFonts w:ascii="宋体" w:hAnsi="宋体" w:eastAsia="宋体"/>
                <w:sz w:val="16"/>
              </w:rPr>
              <w:t>面向育龄群众开展宣传次数（次）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D8662">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9FD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20E5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B10E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4F9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E27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AD113">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8CDD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48522">
            <w:pPr>
              <w:jc w:val="center"/>
            </w:pPr>
          </w:p>
        </w:tc>
      </w:tr>
      <w:tr w14:paraId="3D98C1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CEE3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E0CF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4523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EC685">
            <w:pPr>
              <w:jc w:val="center"/>
            </w:pPr>
            <w:r>
              <w:rPr>
                <w:rFonts w:ascii="宋体" w:hAnsi="宋体" w:eastAsia="宋体"/>
                <w:sz w:val="16"/>
              </w:rPr>
              <w:t>优化生育政策宣传咨询服务率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7DCC1">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5BD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86A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EEB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21A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D81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1B7C4">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88FA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FC405">
            <w:pPr>
              <w:jc w:val="center"/>
            </w:pPr>
          </w:p>
        </w:tc>
      </w:tr>
      <w:tr w14:paraId="09989D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8A1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23E87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B9443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4EBEC">
            <w:pPr>
              <w:jc w:val="center"/>
            </w:pPr>
            <w:r>
              <w:rPr>
                <w:rFonts w:ascii="宋体" w:hAnsi="宋体" w:eastAsia="宋体"/>
                <w:sz w:val="16"/>
              </w:rPr>
              <w:t>补助资金拨付及时率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ACD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44E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643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2618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31C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D9C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919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2D94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B9A7C">
            <w:pPr>
              <w:jc w:val="center"/>
            </w:pPr>
          </w:p>
        </w:tc>
      </w:tr>
      <w:tr w14:paraId="215227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059F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EA22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6CE9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54BA1">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96E74">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B2C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9CB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2911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4FE5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6F1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DA9E4">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1A90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D0C00">
            <w:pPr>
              <w:jc w:val="center"/>
            </w:pPr>
          </w:p>
        </w:tc>
      </w:tr>
      <w:tr w14:paraId="56847C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4AD8B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EC20C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6AD57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781A6">
            <w:pPr>
              <w:jc w:val="center"/>
            </w:pPr>
            <w:r>
              <w:rPr>
                <w:rFonts w:ascii="宋体" w:hAnsi="宋体" w:eastAsia="宋体"/>
                <w:sz w:val="16"/>
              </w:rPr>
              <w:t>幼儿家庭入户访视成本（万元）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960C1">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EA8D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346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1468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4AA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3516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5A057">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2D8F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8727F">
            <w:pPr>
              <w:jc w:val="center"/>
            </w:pPr>
          </w:p>
        </w:tc>
      </w:tr>
      <w:tr w14:paraId="155C68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7518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7BA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62F7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F0710">
            <w:pPr>
              <w:jc w:val="center"/>
            </w:pPr>
            <w:r>
              <w:rPr>
                <w:rFonts w:ascii="宋体" w:hAnsi="宋体" w:eastAsia="宋体"/>
                <w:sz w:val="16"/>
              </w:rPr>
              <w:t>育龄妇女家庭入户宣传费用（万元）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98768">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2BB4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045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1566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4D3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378C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F151B">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99A9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E4362">
            <w:pPr>
              <w:jc w:val="center"/>
            </w:pPr>
          </w:p>
        </w:tc>
      </w:tr>
      <w:tr w14:paraId="3D3ECF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6201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138B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0C4F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E57B0">
            <w:pPr>
              <w:jc w:val="center"/>
            </w:pPr>
            <w:r>
              <w:rPr>
                <w:rFonts w:ascii="宋体" w:hAnsi="宋体" w:eastAsia="宋体"/>
                <w:sz w:val="16"/>
              </w:rPr>
              <w:t>育龄群众开展宣传费用（万元）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FAE1D">
            <w:pPr>
              <w:jc w:val="center"/>
            </w:pPr>
            <w:r>
              <w:rPr>
                <w:rFonts w:ascii="宋体" w:hAnsi="宋体" w:eastAsia="宋体"/>
                <w:sz w:val="16"/>
              </w:rPr>
              <w:t>&lt;=1.52万元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3EC6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6BE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1A39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042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1777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484A8">
            <w:pPr>
              <w:jc w:val="center"/>
            </w:pPr>
            <w:r>
              <w:rPr>
                <w:rFonts w:ascii="宋体" w:hAnsi="宋体" w:eastAsia="宋体"/>
                <w:sz w:val="16"/>
              </w:rPr>
              <w:t>=1.52万元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16C4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C5E5C">
            <w:pPr>
              <w:jc w:val="center"/>
            </w:pPr>
          </w:p>
        </w:tc>
      </w:tr>
      <w:tr w14:paraId="051E9A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9D87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92BC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9F49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12961">
            <w:pPr>
              <w:jc w:val="center"/>
            </w:pPr>
            <w:r>
              <w:rPr>
                <w:rFonts w:ascii="宋体" w:hAnsi="宋体" w:eastAsia="宋体"/>
                <w:sz w:val="16"/>
              </w:rPr>
              <w:t>构建新型婚育文化、营造生育友好的社会氛围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B7001">
            <w:pPr>
              <w:jc w:val="center"/>
            </w:pPr>
            <w:r>
              <w:rPr>
                <w:rFonts w:ascii="宋体" w:hAnsi="宋体" w:eastAsia="宋体"/>
                <w:sz w:val="16"/>
              </w:rPr>
              <w:t>构建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563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291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308E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1041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D56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088E9">
            <w:pPr>
              <w:jc w:val="center"/>
            </w:pPr>
            <w:r>
              <w:rPr>
                <w:rFonts w:ascii="宋体" w:hAnsi="宋体" w:eastAsia="宋体"/>
                <w:sz w:val="16"/>
              </w:rPr>
              <w:t>构建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B456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E8D60">
            <w:pPr>
              <w:jc w:val="center"/>
            </w:pPr>
          </w:p>
        </w:tc>
      </w:tr>
      <w:tr w14:paraId="2852F2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7BA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0BDE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6C8C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B16B9">
            <w:pPr>
              <w:jc w:val="center"/>
            </w:pPr>
            <w:r>
              <w:rPr>
                <w:rFonts w:ascii="宋体" w:hAnsi="宋体" w:eastAsia="宋体"/>
                <w:sz w:val="16"/>
              </w:rPr>
              <w:t>农牧民满意度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6C142">
            <w:pPr>
              <w:jc w:val="center"/>
            </w:pPr>
            <w:r>
              <w:rPr>
                <w:rFonts w:ascii="宋体" w:hAnsi="宋体" w:eastAsia="宋体"/>
                <w:sz w:val="16"/>
              </w:rPr>
              <w:t>&gt;=96%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4C0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FBF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7BB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BCE2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A112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CB7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E34E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43CEE">
            <w:pPr>
              <w:jc w:val="center"/>
            </w:pPr>
            <w:r>
              <w:rPr>
                <w:rFonts w:ascii="宋体" w:hAnsi="宋体" w:eastAsia="宋体"/>
                <w:sz w:val="16"/>
              </w:rPr>
              <w:t>项目完成情况较好，实际农牧民满意度较高，所以指标出现正偏差</w:t>
            </w:r>
          </w:p>
        </w:tc>
      </w:tr>
      <w:tr w14:paraId="21987E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47CF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2B49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DA77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17280B">
            <w:pPr>
              <w:jc w:val="center"/>
            </w:pPr>
            <w:r>
              <w:rPr>
                <w:rFonts w:ascii="宋体" w:hAnsi="宋体" w:eastAsia="宋体"/>
                <w:sz w:val="16"/>
              </w:rPr>
              <w:t>100分</w:t>
            </w:r>
          </w:p>
        </w:tc>
      </w:tr>
    </w:tbl>
    <w:p w14:paraId="72EFD83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537433A8">
        <w:tblPrEx>
          <w:tblCellMar>
            <w:top w:w="0" w:type="dxa"/>
            <w:left w:w="108" w:type="dxa"/>
            <w:bottom w:w="0" w:type="dxa"/>
            <w:right w:w="108" w:type="dxa"/>
          </w:tblCellMar>
        </w:tblPrEx>
        <w:tc>
          <w:tcPr>
            <w:tcW w:w="8848" w:type="dxa"/>
            <w:gridSpan w:val="14"/>
            <w:vAlign w:val="center"/>
          </w:tcPr>
          <w:p w14:paraId="1C277D16">
            <w:pPr>
              <w:jc w:val="center"/>
            </w:pPr>
            <w:r>
              <w:rPr>
                <w:rFonts w:ascii="宋体" w:hAnsi="宋体" w:eastAsia="宋体"/>
                <w:sz w:val="24"/>
              </w:rPr>
              <w:t>项目支出绩效自评表</w:t>
            </w:r>
          </w:p>
        </w:tc>
      </w:tr>
      <w:tr w14:paraId="78651167">
        <w:tblPrEx>
          <w:tblCellMar>
            <w:top w:w="0" w:type="dxa"/>
            <w:left w:w="108" w:type="dxa"/>
            <w:bottom w:w="0" w:type="dxa"/>
            <w:right w:w="108" w:type="dxa"/>
          </w:tblCellMar>
        </w:tblPrEx>
        <w:tc>
          <w:tcPr>
            <w:tcW w:w="8848" w:type="dxa"/>
            <w:gridSpan w:val="14"/>
            <w:vAlign w:val="center"/>
          </w:tcPr>
          <w:p w14:paraId="2ABA0399">
            <w:pPr>
              <w:jc w:val="center"/>
            </w:pPr>
            <w:r>
              <w:rPr>
                <w:rFonts w:ascii="宋体" w:hAnsi="宋体" w:eastAsia="宋体"/>
                <w:sz w:val="24"/>
              </w:rPr>
              <w:t>(2024年度)</w:t>
            </w:r>
          </w:p>
        </w:tc>
      </w:tr>
      <w:tr w14:paraId="3159FD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36BE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85287CC">
            <w:pPr>
              <w:jc w:val="center"/>
            </w:pPr>
            <w:r>
              <w:rPr>
                <w:rFonts w:ascii="宋体" w:hAnsi="宋体" w:eastAsia="宋体"/>
                <w:sz w:val="16"/>
              </w:rPr>
              <w:t>2024年南疆地区农村少数民族</w:t>
            </w:r>
            <w:r>
              <w:rPr>
                <w:rFonts w:hint="eastAsia" w:ascii="宋体" w:hAnsi="宋体"/>
                <w:sz w:val="16"/>
                <w:lang w:eastAsia="zh-CN"/>
              </w:rPr>
              <w:t>JHSY</w:t>
            </w:r>
            <w:r>
              <w:rPr>
                <w:rFonts w:ascii="宋体" w:hAnsi="宋体" w:eastAsia="宋体"/>
                <w:sz w:val="16"/>
              </w:rPr>
              <w:t>家庭特殊奖励补助资金</w:t>
            </w:r>
          </w:p>
        </w:tc>
      </w:tr>
      <w:tr w14:paraId="3228C4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189D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F2E7CE">
            <w:pPr>
              <w:jc w:val="center"/>
            </w:pPr>
            <w:r>
              <w:rPr>
                <w:rFonts w:ascii="宋体" w:hAnsi="宋体" w:eastAsia="宋体"/>
                <w:sz w:val="16"/>
              </w:rPr>
              <w:t>塔什库尔干塔吉克自治县卫生健康委员会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2002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504AE0">
            <w:pPr>
              <w:jc w:val="center"/>
            </w:pPr>
            <w:r>
              <w:rPr>
                <w:rFonts w:ascii="宋体" w:hAnsi="宋体" w:eastAsia="宋体"/>
                <w:sz w:val="16"/>
              </w:rPr>
              <w:t>塔什库尔干塔吉克自治县卫生健康委员会</w:t>
            </w:r>
          </w:p>
        </w:tc>
      </w:tr>
      <w:tr w14:paraId="613663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5A655A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16F50">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2129F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84AB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77CB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7E95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9EFD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DCCA2">
            <w:pPr>
              <w:jc w:val="center"/>
            </w:pPr>
            <w:r>
              <w:rPr>
                <w:rFonts w:ascii="宋体" w:hAnsi="宋体" w:eastAsia="宋体"/>
                <w:sz w:val="16"/>
              </w:rPr>
              <w:t>得分</w:t>
            </w:r>
          </w:p>
        </w:tc>
      </w:tr>
      <w:tr w14:paraId="3A7C11F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08E24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4791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26735">
            <w:pPr>
              <w:jc w:val="center"/>
            </w:pPr>
            <w:r>
              <w:rPr>
                <w:rFonts w:ascii="宋体" w:hAnsi="宋体" w:eastAsia="宋体"/>
                <w:sz w:val="16"/>
              </w:rPr>
              <w:t>76.93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99CF2">
            <w:pPr>
              <w:jc w:val="center"/>
            </w:pPr>
            <w:r>
              <w:rPr>
                <w:rFonts w:ascii="宋体" w:hAnsi="宋体" w:eastAsia="宋体"/>
                <w:sz w:val="16"/>
              </w:rPr>
              <w:t>76.93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AC2E6">
            <w:pPr>
              <w:jc w:val="center"/>
            </w:pPr>
            <w:r>
              <w:rPr>
                <w:rFonts w:ascii="宋体" w:hAnsi="宋体" w:eastAsia="宋体"/>
                <w:sz w:val="16"/>
              </w:rPr>
              <w:t>76.85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6EBC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E316C">
            <w:pPr>
              <w:jc w:val="center"/>
            </w:pPr>
            <w:r>
              <w:rPr>
                <w:rFonts w:ascii="宋体" w:hAnsi="宋体" w:eastAsia="宋体"/>
                <w:sz w:val="16"/>
              </w:rPr>
              <w:t>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51955">
            <w:pPr>
              <w:jc w:val="center"/>
            </w:pPr>
            <w:r>
              <w:rPr>
                <w:rFonts w:ascii="宋体" w:hAnsi="宋体" w:eastAsia="宋体"/>
                <w:sz w:val="16"/>
              </w:rPr>
              <w:t>10.00分</w:t>
            </w:r>
          </w:p>
        </w:tc>
      </w:tr>
      <w:tr w14:paraId="472154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48ABE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A2F4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E166D">
            <w:pPr>
              <w:jc w:val="center"/>
            </w:pPr>
            <w:r>
              <w:rPr>
                <w:rFonts w:ascii="宋体" w:hAnsi="宋体" w:eastAsia="宋体"/>
                <w:sz w:val="16"/>
              </w:rPr>
              <w:t>76.93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9970F">
            <w:pPr>
              <w:jc w:val="center"/>
            </w:pPr>
            <w:r>
              <w:rPr>
                <w:rFonts w:ascii="宋体" w:hAnsi="宋体" w:eastAsia="宋体"/>
                <w:sz w:val="16"/>
              </w:rPr>
              <w:t>76.93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643D4">
            <w:pPr>
              <w:jc w:val="center"/>
            </w:pPr>
            <w:r>
              <w:rPr>
                <w:rFonts w:ascii="宋体" w:hAnsi="宋体" w:eastAsia="宋体"/>
                <w:sz w:val="16"/>
              </w:rPr>
              <w:t>76.85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FAF6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84E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A56F5">
            <w:pPr>
              <w:jc w:val="center"/>
            </w:pPr>
            <w:r>
              <w:rPr>
                <w:rFonts w:ascii="宋体" w:hAnsi="宋体" w:eastAsia="宋体"/>
                <w:sz w:val="16"/>
              </w:rPr>
              <w:t>—</w:t>
            </w:r>
          </w:p>
        </w:tc>
      </w:tr>
      <w:tr w14:paraId="6E603F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3302F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DBCF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560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05F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5DFF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E428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530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50C38">
            <w:pPr>
              <w:jc w:val="center"/>
            </w:pPr>
            <w:r>
              <w:rPr>
                <w:rFonts w:ascii="宋体" w:hAnsi="宋体" w:eastAsia="宋体"/>
                <w:sz w:val="16"/>
              </w:rPr>
              <w:t>—</w:t>
            </w:r>
          </w:p>
        </w:tc>
      </w:tr>
      <w:tr w14:paraId="54BA755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9643D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C2E12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67BB98">
            <w:pPr>
              <w:jc w:val="center"/>
            </w:pPr>
            <w:r>
              <w:rPr>
                <w:rFonts w:ascii="宋体" w:hAnsi="宋体" w:eastAsia="宋体"/>
                <w:sz w:val="16"/>
              </w:rPr>
              <w:t>实际完成情况</w:t>
            </w:r>
          </w:p>
        </w:tc>
      </w:tr>
      <w:tr w14:paraId="5BD265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32309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481739">
            <w:pPr>
              <w:jc w:val="both"/>
            </w:pPr>
            <w:r>
              <w:rPr>
                <w:rFonts w:ascii="宋体" w:hAnsi="宋体" w:eastAsia="宋体"/>
                <w:sz w:val="16"/>
              </w:rPr>
              <w:t>2024年南疆地区农村少数民族</w:t>
            </w:r>
            <w:r>
              <w:rPr>
                <w:rFonts w:hint="eastAsia" w:ascii="宋体" w:hAnsi="宋体"/>
                <w:sz w:val="16"/>
                <w:lang w:eastAsia="zh-CN"/>
              </w:rPr>
              <w:t>JHSY</w:t>
            </w:r>
            <w:r>
              <w:rPr>
                <w:rFonts w:ascii="宋体" w:hAnsi="宋体" w:eastAsia="宋体"/>
                <w:sz w:val="16"/>
              </w:rPr>
              <w:t>家庭特殊奖励补助资金76.93万元，用于发放双亲212户，每户标准3600元，共763200元，单亲3户，每户标准1800元，共5400元。此项目有利于促进</w:t>
            </w:r>
            <w:r>
              <w:rPr>
                <w:rFonts w:hint="eastAsia" w:ascii="宋体" w:hAnsi="宋体"/>
                <w:sz w:val="16"/>
                <w:lang w:eastAsia="zh-CN"/>
              </w:rPr>
              <w:t>JHSY</w:t>
            </w:r>
            <w:r>
              <w:rPr>
                <w:rFonts w:ascii="宋体" w:hAnsi="宋体" w:eastAsia="宋体"/>
                <w:sz w:val="16"/>
              </w:rPr>
              <w:t>政策实施的落实，促进人口</w:t>
            </w:r>
            <w:r>
              <w:rPr>
                <w:rFonts w:hint="eastAsia" w:ascii="宋体" w:hAnsi="宋体"/>
                <w:sz w:val="16"/>
                <w:lang w:eastAsia="zh-CN"/>
              </w:rPr>
              <w:t>JHSY</w:t>
            </w:r>
            <w:r>
              <w:rPr>
                <w:rFonts w:ascii="宋体" w:hAnsi="宋体" w:eastAsia="宋体"/>
                <w:sz w:val="16"/>
              </w:rPr>
              <w:t>工作依法管理，从根本上扭转“越穷越生、越生越穷”的恶性循环问题，建设</w:t>
            </w:r>
            <w:r>
              <w:rPr>
                <w:rFonts w:hint="eastAsia" w:ascii="宋体" w:hAnsi="宋体"/>
                <w:sz w:val="16"/>
                <w:lang w:eastAsia="zh-CN"/>
              </w:rPr>
              <w:t>全面建成小康社会</w:t>
            </w:r>
            <w:r>
              <w:rPr>
                <w:rFonts w:ascii="宋体" w:hAnsi="宋体" w:eastAsia="宋体"/>
                <w:sz w:val="16"/>
              </w:rPr>
              <w:t>创造良好的人口环境。使</w:t>
            </w:r>
            <w:r>
              <w:rPr>
                <w:rFonts w:hint="eastAsia" w:ascii="宋体" w:hAnsi="宋体"/>
                <w:sz w:val="16"/>
                <w:lang w:eastAsia="zh-CN"/>
              </w:rPr>
              <w:t>JHSY</w:t>
            </w:r>
            <w:r>
              <w:rPr>
                <w:rFonts w:ascii="宋体" w:hAnsi="宋体" w:eastAsia="宋体"/>
                <w:sz w:val="16"/>
              </w:rPr>
              <w:t>家庭奖励扶助对象满意度达到98%以上。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AA1AF9">
            <w:pPr>
              <w:jc w:val="both"/>
            </w:pPr>
            <w:r>
              <w:rPr>
                <w:rFonts w:ascii="宋体" w:hAnsi="宋体" w:eastAsia="宋体"/>
                <w:sz w:val="16"/>
              </w:rPr>
              <w:t>2024年南疆地区农村少数民族</w:t>
            </w:r>
            <w:r>
              <w:rPr>
                <w:rFonts w:hint="eastAsia" w:ascii="宋体" w:hAnsi="宋体"/>
                <w:sz w:val="16"/>
                <w:lang w:eastAsia="zh-CN"/>
              </w:rPr>
              <w:t>JHSY</w:t>
            </w:r>
            <w:r>
              <w:rPr>
                <w:rFonts w:ascii="宋体" w:hAnsi="宋体" w:eastAsia="宋体"/>
                <w:sz w:val="16"/>
              </w:rPr>
              <w:t>家庭特殊奖励补助资金实际支出76.85万元，用于发放双亲212户，每户标准3600元，共763200元，单亲3户，每户标准1800元，共5400元。此项目有利于促进</w:t>
            </w:r>
            <w:r>
              <w:rPr>
                <w:rFonts w:hint="eastAsia" w:ascii="宋体" w:hAnsi="宋体"/>
                <w:sz w:val="16"/>
                <w:lang w:eastAsia="zh-CN"/>
              </w:rPr>
              <w:t>JHSY</w:t>
            </w:r>
            <w:r>
              <w:rPr>
                <w:rFonts w:ascii="宋体" w:hAnsi="宋体" w:eastAsia="宋体"/>
                <w:sz w:val="16"/>
              </w:rPr>
              <w:t>政策实施的落实，促进人口</w:t>
            </w:r>
            <w:r>
              <w:rPr>
                <w:rFonts w:hint="eastAsia" w:ascii="宋体" w:hAnsi="宋体"/>
                <w:sz w:val="16"/>
                <w:lang w:eastAsia="zh-CN"/>
              </w:rPr>
              <w:t>JHSY</w:t>
            </w:r>
            <w:r>
              <w:rPr>
                <w:rFonts w:ascii="宋体" w:hAnsi="宋体" w:eastAsia="宋体"/>
                <w:sz w:val="16"/>
              </w:rPr>
              <w:t>工作依法管理，从根本上扭转“越穷越生、越生越穷”的恶性循环问题，建设</w:t>
            </w:r>
            <w:r>
              <w:rPr>
                <w:rFonts w:hint="eastAsia" w:ascii="宋体" w:hAnsi="宋体"/>
                <w:sz w:val="16"/>
                <w:lang w:eastAsia="zh-CN"/>
              </w:rPr>
              <w:t>全面建成小康社会</w:t>
            </w:r>
            <w:r>
              <w:rPr>
                <w:rFonts w:ascii="宋体" w:hAnsi="宋体" w:eastAsia="宋体"/>
                <w:sz w:val="16"/>
              </w:rPr>
              <w:t>创造良好的人口环境。使</w:t>
            </w:r>
            <w:r>
              <w:rPr>
                <w:rFonts w:hint="eastAsia" w:ascii="宋体" w:hAnsi="宋体"/>
                <w:sz w:val="16"/>
                <w:lang w:eastAsia="zh-CN"/>
              </w:rPr>
              <w:t>JHSY</w:t>
            </w:r>
            <w:r>
              <w:rPr>
                <w:rFonts w:ascii="宋体" w:hAnsi="宋体" w:eastAsia="宋体"/>
                <w:sz w:val="16"/>
              </w:rPr>
              <w:t>家庭奖励扶助对象满意度达到100%,结余840元用于2025年南疆奖励补助。</w:t>
            </w:r>
          </w:p>
        </w:tc>
      </w:tr>
      <w:tr w14:paraId="790E381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9FD469">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141C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150B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558A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E9A4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6E8A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99C8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4367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54B8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9321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B7AD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F89F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385EF">
            <w:pPr>
              <w:jc w:val="center"/>
            </w:pPr>
            <w:r>
              <w:rPr>
                <w:rFonts w:ascii="宋体" w:hAnsi="宋体" w:eastAsia="宋体"/>
                <w:sz w:val="16"/>
              </w:rPr>
              <w:t>偏差原因分析及改进措施</w:t>
            </w:r>
          </w:p>
        </w:tc>
      </w:tr>
      <w:tr w14:paraId="50B18B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53381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6485E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5DFB6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67CB1">
            <w:pPr>
              <w:jc w:val="center"/>
            </w:pPr>
            <w:r>
              <w:rPr>
                <w:rFonts w:ascii="宋体" w:hAnsi="宋体" w:eastAsia="宋体"/>
                <w:sz w:val="16"/>
              </w:rPr>
              <w:t>农村（双亲）计生家庭特殊奖励扶助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ED37D">
            <w:pPr>
              <w:jc w:val="center"/>
            </w:pPr>
            <w:r>
              <w:rPr>
                <w:rFonts w:ascii="宋体" w:hAnsi="宋体" w:eastAsia="宋体"/>
                <w:sz w:val="16"/>
              </w:rPr>
              <w:t>&gt;=212户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A5B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10E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A97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3B9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64E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7FF8C">
            <w:pPr>
              <w:jc w:val="center"/>
            </w:pPr>
            <w:r>
              <w:rPr>
                <w:rFonts w:ascii="宋体" w:hAnsi="宋体" w:eastAsia="宋体"/>
                <w:sz w:val="16"/>
              </w:rPr>
              <w:t>=212户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206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DEAD5">
            <w:pPr>
              <w:jc w:val="center"/>
            </w:pPr>
          </w:p>
        </w:tc>
      </w:tr>
      <w:tr w14:paraId="5BBA21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2174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F439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FB0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F001C">
            <w:pPr>
              <w:jc w:val="center"/>
            </w:pPr>
            <w:r>
              <w:rPr>
                <w:rFonts w:ascii="宋体" w:hAnsi="宋体" w:eastAsia="宋体"/>
                <w:sz w:val="16"/>
              </w:rPr>
              <w:t>农村（单亲）计生家庭特殊奖励扶助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64DC4">
            <w:pPr>
              <w:jc w:val="center"/>
            </w:pPr>
            <w:r>
              <w:rPr>
                <w:rFonts w:ascii="宋体" w:hAnsi="宋体" w:eastAsia="宋体"/>
                <w:sz w:val="16"/>
              </w:rPr>
              <w:t>&gt;=3户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950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05B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EC8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F0A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167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8F991">
            <w:pPr>
              <w:jc w:val="center"/>
            </w:pPr>
            <w:r>
              <w:rPr>
                <w:rFonts w:ascii="宋体" w:hAnsi="宋体" w:eastAsia="宋体"/>
                <w:sz w:val="16"/>
              </w:rPr>
              <w:t>=3户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E36B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9C87A">
            <w:pPr>
              <w:jc w:val="center"/>
            </w:pPr>
          </w:p>
        </w:tc>
      </w:tr>
      <w:tr w14:paraId="01F9A6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45D7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C76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93DE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E0A5A">
            <w:pPr>
              <w:jc w:val="center"/>
            </w:pPr>
            <w:r>
              <w:rPr>
                <w:rFonts w:ascii="宋体" w:hAnsi="宋体" w:eastAsia="宋体"/>
                <w:sz w:val="16"/>
              </w:rPr>
              <w:t>符合条件申报对象发放覆盖率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0A0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D40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4E6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5C6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88C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D7C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E1E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74E6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17D41">
            <w:pPr>
              <w:jc w:val="center"/>
            </w:pPr>
          </w:p>
        </w:tc>
      </w:tr>
      <w:tr w14:paraId="648087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4AA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B554B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169D4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E7AD2">
            <w:pPr>
              <w:jc w:val="center"/>
            </w:pPr>
            <w:r>
              <w:rPr>
                <w:rFonts w:ascii="宋体" w:hAnsi="宋体" w:eastAsia="宋体"/>
                <w:sz w:val="16"/>
              </w:rPr>
              <w:t>奖励扶助资金拨付及时率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3F2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E66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E43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45AA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5C7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8D2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CA0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9114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AA84D">
            <w:pPr>
              <w:jc w:val="center"/>
            </w:pPr>
          </w:p>
        </w:tc>
      </w:tr>
      <w:tr w14:paraId="205770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6CAD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1D94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A57C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6CB47">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F25F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10D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B76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5865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611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20D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333E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3C07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EF4FB">
            <w:pPr>
              <w:jc w:val="center"/>
            </w:pPr>
          </w:p>
        </w:tc>
      </w:tr>
      <w:tr w14:paraId="120BEC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1146B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2345C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A1FF1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CCDBA">
            <w:pPr>
              <w:jc w:val="center"/>
            </w:pPr>
            <w:r>
              <w:rPr>
                <w:rFonts w:ascii="宋体" w:hAnsi="宋体" w:eastAsia="宋体"/>
                <w:sz w:val="16"/>
              </w:rPr>
              <w:t>农村（双亲）计生家庭特殊奖励扶助标准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D8CC7">
            <w:pPr>
              <w:jc w:val="center"/>
            </w:pPr>
            <w:r>
              <w:rPr>
                <w:rFonts w:ascii="宋体" w:hAnsi="宋体" w:eastAsia="宋体"/>
                <w:sz w:val="16"/>
              </w:rPr>
              <w:t>&lt;=3600元/年/户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E1D1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937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688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B32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125F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09B07">
            <w:pPr>
              <w:jc w:val="center"/>
            </w:pPr>
            <w:r>
              <w:rPr>
                <w:rFonts w:ascii="宋体" w:hAnsi="宋体" w:eastAsia="宋体"/>
                <w:sz w:val="16"/>
              </w:rPr>
              <w:t>=3600元/年/户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F893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D449C">
            <w:pPr>
              <w:jc w:val="center"/>
            </w:pPr>
          </w:p>
        </w:tc>
      </w:tr>
      <w:tr w14:paraId="2A7F0D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EA9F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16F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060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F8C73">
            <w:pPr>
              <w:jc w:val="center"/>
            </w:pPr>
            <w:r>
              <w:rPr>
                <w:rFonts w:ascii="宋体" w:hAnsi="宋体" w:eastAsia="宋体"/>
                <w:sz w:val="16"/>
              </w:rPr>
              <w:t>农村（单亲）计生家庭特殊奖励扶助标准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50667">
            <w:pPr>
              <w:jc w:val="center"/>
            </w:pPr>
            <w:r>
              <w:rPr>
                <w:rFonts w:ascii="宋体" w:hAnsi="宋体" w:eastAsia="宋体"/>
                <w:sz w:val="16"/>
              </w:rPr>
              <w:t>&lt;=1800元/年/户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9BFC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C00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A54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436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8E97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3DC5A">
            <w:pPr>
              <w:jc w:val="center"/>
            </w:pPr>
            <w:r>
              <w:rPr>
                <w:rFonts w:ascii="宋体" w:hAnsi="宋体" w:eastAsia="宋体"/>
                <w:sz w:val="16"/>
              </w:rPr>
              <w:t>=1800元/年/户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7FC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2983A">
            <w:pPr>
              <w:jc w:val="center"/>
            </w:pPr>
          </w:p>
        </w:tc>
      </w:tr>
      <w:tr w14:paraId="04EC79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AD17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E999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C031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828C5">
            <w:pPr>
              <w:jc w:val="center"/>
            </w:pPr>
            <w:r>
              <w:rPr>
                <w:rFonts w:ascii="宋体" w:hAnsi="宋体" w:eastAsia="宋体"/>
                <w:sz w:val="16"/>
              </w:rPr>
              <w:t>促进人口计生工作依法管理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6862E">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20B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270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03BF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D441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7A5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5E4AB">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69A8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FE1B2">
            <w:pPr>
              <w:jc w:val="center"/>
            </w:pPr>
          </w:p>
        </w:tc>
      </w:tr>
      <w:tr w14:paraId="6BD88A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776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CBA8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13C9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06954">
            <w:pPr>
              <w:jc w:val="center"/>
            </w:pPr>
            <w:r>
              <w:rPr>
                <w:rFonts w:ascii="宋体" w:hAnsi="宋体" w:eastAsia="宋体"/>
                <w:sz w:val="16"/>
              </w:rPr>
              <w:t>计生家庭奖励扶助对象满意度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68078">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FA3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255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12E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59BD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E64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6A5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0765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3E9B2">
            <w:pPr>
              <w:jc w:val="center"/>
            </w:pPr>
            <w:r>
              <w:rPr>
                <w:rFonts w:ascii="宋体" w:hAnsi="宋体" w:eastAsia="宋体"/>
                <w:sz w:val="16"/>
              </w:rPr>
              <w:t>项目完成情况较好，实际计生家庭奖励扶助对象满意度较高，所以指标出现正偏差</w:t>
            </w:r>
          </w:p>
        </w:tc>
      </w:tr>
      <w:tr w14:paraId="04A891C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1CC6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F43B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A856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865544">
            <w:pPr>
              <w:jc w:val="center"/>
            </w:pPr>
            <w:r>
              <w:rPr>
                <w:rFonts w:ascii="宋体" w:hAnsi="宋体" w:eastAsia="宋体"/>
                <w:sz w:val="16"/>
              </w:rPr>
              <w:t>100分</w:t>
            </w:r>
          </w:p>
        </w:tc>
      </w:tr>
    </w:tbl>
    <w:p w14:paraId="560993F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295903B0">
        <w:tblPrEx>
          <w:tblCellMar>
            <w:top w:w="0" w:type="dxa"/>
            <w:left w:w="108" w:type="dxa"/>
            <w:bottom w:w="0" w:type="dxa"/>
            <w:right w:w="108" w:type="dxa"/>
          </w:tblCellMar>
        </w:tblPrEx>
        <w:tc>
          <w:tcPr>
            <w:tcW w:w="8848" w:type="dxa"/>
            <w:gridSpan w:val="14"/>
            <w:vAlign w:val="center"/>
          </w:tcPr>
          <w:p w14:paraId="7D3F8A0A">
            <w:pPr>
              <w:jc w:val="center"/>
            </w:pPr>
            <w:r>
              <w:rPr>
                <w:rFonts w:ascii="宋体" w:hAnsi="宋体" w:eastAsia="宋体"/>
                <w:sz w:val="24"/>
              </w:rPr>
              <w:t>项目支出绩效自评表</w:t>
            </w:r>
          </w:p>
        </w:tc>
      </w:tr>
      <w:tr w14:paraId="4473C729">
        <w:tblPrEx>
          <w:tblCellMar>
            <w:top w:w="0" w:type="dxa"/>
            <w:left w:w="108" w:type="dxa"/>
            <w:bottom w:w="0" w:type="dxa"/>
            <w:right w:w="108" w:type="dxa"/>
          </w:tblCellMar>
        </w:tblPrEx>
        <w:tc>
          <w:tcPr>
            <w:tcW w:w="8848" w:type="dxa"/>
            <w:gridSpan w:val="14"/>
            <w:vAlign w:val="center"/>
          </w:tcPr>
          <w:p w14:paraId="341B4E5B">
            <w:pPr>
              <w:jc w:val="center"/>
            </w:pPr>
            <w:r>
              <w:rPr>
                <w:rFonts w:ascii="宋体" w:hAnsi="宋体" w:eastAsia="宋体"/>
                <w:sz w:val="24"/>
              </w:rPr>
              <w:t>(2024年度)</w:t>
            </w:r>
          </w:p>
        </w:tc>
      </w:tr>
      <w:tr w14:paraId="6CEDE8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47DD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E22D156">
            <w:pPr>
              <w:jc w:val="center"/>
            </w:pPr>
            <w:r>
              <w:rPr>
                <w:rFonts w:hint="eastAsia" w:ascii="宋体" w:hAnsi="宋体"/>
                <w:sz w:val="16"/>
                <w:lang w:eastAsia="zh-CN"/>
              </w:rPr>
              <w:t>塔什库尔干塔吉克自治县</w:t>
            </w:r>
            <w:r>
              <w:rPr>
                <w:rFonts w:ascii="宋体" w:hAnsi="宋体" w:eastAsia="宋体"/>
                <w:sz w:val="16"/>
              </w:rPr>
              <w:t>疾病预防控制中心建设项目</w:t>
            </w:r>
          </w:p>
        </w:tc>
      </w:tr>
      <w:tr w14:paraId="47A9FD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85C7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DEFBB7">
            <w:pPr>
              <w:jc w:val="center"/>
            </w:pPr>
            <w:r>
              <w:rPr>
                <w:rFonts w:ascii="宋体" w:hAnsi="宋体" w:eastAsia="宋体"/>
                <w:sz w:val="16"/>
              </w:rPr>
              <w:t>塔什库尔干塔吉克自治县卫生健康委员会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CC53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78C564">
            <w:pPr>
              <w:jc w:val="center"/>
            </w:pPr>
            <w:r>
              <w:rPr>
                <w:rFonts w:ascii="宋体" w:hAnsi="宋体" w:eastAsia="宋体"/>
                <w:sz w:val="16"/>
              </w:rPr>
              <w:t>塔什库尔干塔吉克自治县卫生健康委员会</w:t>
            </w:r>
          </w:p>
        </w:tc>
      </w:tr>
      <w:tr w14:paraId="39232D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38EF6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43A94">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B8B5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7E53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ED16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6D38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9179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B0580">
            <w:pPr>
              <w:jc w:val="center"/>
            </w:pPr>
            <w:r>
              <w:rPr>
                <w:rFonts w:ascii="宋体" w:hAnsi="宋体" w:eastAsia="宋体"/>
                <w:sz w:val="16"/>
              </w:rPr>
              <w:t>得分</w:t>
            </w:r>
          </w:p>
        </w:tc>
      </w:tr>
      <w:tr w14:paraId="48D645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E5D9A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AA0C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D5053">
            <w:pPr>
              <w:jc w:val="center"/>
            </w:pPr>
            <w:r>
              <w:rPr>
                <w:rFonts w:ascii="宋体" w:hAnsi="宋体" w:eastAsia="宋体"/>
                <w:sz w:val="16"/>
              </w:rPr>
              <w:t>42.11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F8889">
            <w:pPr>
              <w:jc w:val="center"/>
            </w:pPr>
            <w:r>
              <w:rPr>
                <w:rFonts w:ascii="宋体" w:hAnsi="宋体" w:eastAsia="宋体"/>
                <w:sz w:val="16"/>
              </w:rPr>
              <w:t>42.11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55100">
            <w:pPr>
              <w:jc w:val="center"/>
            </w:pPr>
            <w:r>
              <w:rPr>
                <w:rFonts w:ascii="宋体" w:hAnsi="宋体" w:eastAsia="宋体"/>
                <w:sz w:val="16"/>
              </w:rPr>
              <w:t>42.11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2288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4728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A229E">
            <w:pPr>
              <w:jc w:val="center"/>
            </w:pPr>
            <w:r>
              <w:rPr>
                <w:rFonts w:ascii="宋体" w:hAnsi="宋体" w:eastAsia="宋体"/>
                <w:sz w:val="16"/>
              </w:rPr>
              <w:t>10.00分</w:t>
            </w:r>
          </w:p>
        </w:tc>
      </w:tr>
      <w:tr w14:paraId="1444AA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1F2A8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D76D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3E652">
            <w:pPr>
              <w:jc w:val="center"/>
            </w:pPr>
            <w:r>
              <w:rPr>
                <w:rFonts w:ascii="宋体" w:hAnsi="宋体" w:eastAsia="宋体"/>
                <w:sz w:val="16"/>
              </w:rPr>
              <w:t>42.11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B62CD">
            <w:pPr>
              <w:jc w:val="center"/>
            </w:pPr>
            <w:r>
              <w:rPr>
                <w:rFonts w:ascii="宋体" w:hAnsi="宋体" w:eastAsia="宋体"/>
                <w:sz w:val="16"/>
              </w:rPr>
              <w:t>42.11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28C5EE">
            <w:pPr>
              <w:jc w:val="center"/>
            </w:pPr>
            <w:r>
              <w:rPr>
                <w:rFonts w:ascii="宋体" w:hAnsi="宋体" w:eastAsia="宋体"/>
                <w:sz w:val="16"/>
              </w:rPr>
              <w:t>42.11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C48D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3CD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6F34E">
            <w:pPr>
              <w:jc w:val="center"/>
            </w:pPr>
            <w:r>
              <w:rPr>
                <w:rFonts w:ascii="宋体" w:hAnsi="宋体" w:eastAsia="宋体"/>
                <w:sz w:val="16"/>
              </w:rPr>
              <w:t>—</w:t>
            </w:r>
          </w:p>
        </w:tc>
      </w:tr>
      <w:tr w14:paraId="0B8562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2717D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2F21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62B8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D897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B576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3D41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29B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F5198">
            <w:pPr>
              <w:jc w:val="center"/>
            </w:pPr>
            <w:r>
              <w:rPr>
                <w:rFonts w:ascii="宋体" w:hAnsi="宋体" w:eastAsia="宋体"/>
                <w:sz w:val="16"/>
              </w:rPr>
              <w:t>—</w:t>
            </w:r>
          </w:p>
        </w:tc>
      </w:tr>
      <w:tr w14:paraId="6283165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105AC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C0C61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4FD1E4">
            <w:pPr>
              <w:jc w:val="center"/>
            </w:pPr>
            <w:r>
              <w:rPr>
                <w:rFonts w:ascii="宋体" w:hAnsi="宋体" w:eastAsia="宋体"/>
                <w:sz w:val="16"/>
              </w:rPr>
              <w:t>实际完成情况</w:t>
            </w:r>
          </w:p>
        </w:tc>
      </w:tr>
      <w:tr w14:paraId="24883B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7F1A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C9F6F1">
            <w:pPr>
              <w:jc w:val="both"/>
            </w:pPr>
            <w:r>
              <w:rPr>
                <w:rFonts w:ascii="宋体" w:hAnsi="宋体" w:eastAsia="宋体"/>
                <w:sz w:val="16"/>
              </w:rPr>
              <w:t>本项目为</w:t>
            </w:r>
            <w:r>
              <w:rPr>
                <w:rFonts w:hint="eastAsia" w:ascii="宋体" w:hAnsi="宋体"/>
                <w:sz w:val="16"/>
                <w:lang w:eastAsia="zh-CN"/>
              </w:rPr>
              <w:t>塔什库尔干塔吉克自治县</w:t>
            </w:r>
            <w:r>
              <w:rPr>
                <w:rFonts w:ascii="宋体" w:hAnsi="宋体" w:eastAsia="宋体"/>
                <w:sz w:val="16"/>
              </w:rPr>
              <w:t>疾控中心业务楼建设项目，总建筑面积1000平方米，框架结构，地上二层。</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3E3796">
            <w:pPr>
              <w:jc w:val="both"/>
            </w:pPr>
            <w:r>
              <w:rPr>
                <w:rFonts w:ascii="宋体" w:hAnsi="宋体" w:eastAsia="宋体"/>
                <w:sz w:val="16"/>
              </w:rPr>
              <w:t>已支出42.11万元，</w:t>
            </w:r>
            <w:r>
              <w:rPr>
                <w:rFonts w:ascii="宋体" w:hAnsi="宋体" w:eastAsia="宋体"/>
                <w:sz w:val="16"/>
              </w:rPr>
              <w:tab/>
            </w:r>
            <w:r>
              <w:rPr>
                <w:rFonts w:ascii="宋体" w:hAnsi="宋体" w:eastAsia="宋体"/>
                <w:sz w:val="16"/>
              </w:rPr>
              <w:t>完成了1000平方米，框架结构，地上二层</w:t>
            </w:r>
            <w:r>
              <w:rPr>
                <w:rFonts w:hint="eastAsia" w:ascii="宋体" w:hAnsi="宋体"/>
                <w:sz w:val="16"/>
                <w:lang w:eastAsia="zh-CN"/>
              </w:rPr>
              <w:t>塔什库尔干塔吉克自治县</w:t>
            </w:r>
            <w:r>
              <w:rPr>
                <w:rFonts w:ascii="宋体" w:hAnsi="宋体" w:eastAsia="宋体"/>
                <w:sz w:val="16"/>
              </w:rPr>
              <w:t>疾控中心业务楼的建设。该项目的实施保障了人民群众身体健康。防疫工作人员满意度达到100%。</w:t>
            </w:r>
          </w:p>
        </w:tc>
      </w:tr>
      <w:tr w14:paraId="05C3E09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D2EEC6">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12B2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4EB3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50B4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10DA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EAD4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B601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48A9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7C39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CB5C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DDCA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8528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18B08">
            <w:pPr>
              <w:jc w:val="center"/>
            </w:pPr>
            <w:r>
              <w:rPr>
                <w:rFonts w:ascii="宋体" w:hAnsi="宋体" w:eastAsia="宋体"/>
                <w:sz w:val="16"/>
              </w:rPr>
              <w:t>偏差原因分析及改进措施</w:t>
            </w:r>
          </w:p>
        </w:tc>
      </w:tr>
      <w:tr w14:paraId="5597E2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226EE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A3B01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F219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53AD5">
            <w:pPr>
              <w:jc w:val="center"/>
            </w:pPr>
            <w:r>
              <w:rPr>
                <w:rFonts w:hint="eastAsia" w:ascii="宋体" w:hAnsi="宋体"/>
                <w:sz w:val="16"/>
                <w:lang w:eastAsia="zh-CN"/>
              </w:rPr>
              <w:t>塔什库尔干塔吉克自治县</w:t>
            </w:r>
            <w:r>
              <w:rPr>
                <w:rFonts w:ascii="宋体" w:hAnsi="宋体" w:eastAsia="宋体"/>
                <w:sz w:val="16"/>
              </w:rPr>
              <w:t>疾控中心业务楼建设总面积（平方米）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539D1">
            <w:pPr>
              <w:jc w:val="center"/>
            </w:pPr>
            <w:r>
              <w:rPr>
                <w:rFonts w:ascii="宋体" w:hAnsi="宋体" w:eastAsia="宋体"/>
                <w:sz w:val="16"/>
              </w:rPr>
              <w:t>&gt;=1000平方米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CB2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BBF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7EA3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4BF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4B3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59A66">
            <w:pPr>
              <w:jc w:val="center"/>
            </w:pPr>
            <w:r>
              <w:rPr>
                <w:rFonts w:ascii="宋体" w:hAnsi="宋体" w:eastAsia="宋体"/>
                <w:sz w:val="16"/>
              </w:rPr>
              <w:t>=1000平方米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295F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EF6EA">
            <w:pPr>
              <w:jc w:val="center"/>
            </w:pPr>
          </w:p>
        </w:tc>
      </w:tr>
      <w:tr w14:paraId="78A55A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470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DF56F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612A7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0ED08">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BC6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6A1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B63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BA9A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B79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719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0AF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2706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6E581">
            <w:pPr>
              <w:jc w:val="center"/>
            </w:pPr>
          </w:p>
        </w:tc>
      </w:tr>
      <w:tr w14:paraId="282551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5054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EA59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4D59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9408B">
            <w:pPr>
              <w:jc w:val="center"/>
            </w:pPr>
            <w:r>
              <w:rPr>
                <w:rFonts w:ascii="宋体" w:hAnsi="宋体" w:eastAsia="宋体"/>
                <w:sz w:val="16"/>
              </w:rPr>
              <w:t>资金规范管理使用率（%）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5BB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44A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5A6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1E9F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07B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E56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F71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0F4C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957B6">
            <w:pPr>
              <w:jc w:val="center"/>
            </w:pPr>
          </w:p>
        </w:tc>
      </w:tr>
      <w:tr w14:paraId="2D2546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A7DB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D37CC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A6F47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86713">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AB5F6">
            <w:pPr>
              <w:jc w:val="center"/>
            </w:pPr>
            <w:r>
              <w:rPr>
                <w:rFonts w:ascii="宋体" w:hAnsi="宋体" w:eastAsia="宋体"/>
                <w:sz w:val="16"/>
              </w:rPr>
              <w:t>2024年12月30日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5C3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DB8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C2C8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1030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659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BE1C2">
            <w:pPr>
              <w:jc w:val="center"/>
            </w:pPr>
            <w:r>
              <w:rPr>
                <w:rFonts w:ascii="宋体" w:hAnsi="宋体" w:eastAsia="宋体"/>
                <w:sz w:val="16"/>
              </w:rPr>
              <w:t>=2024年6月30日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17EC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08079">
            <w:pPr>
              <w:jc w:val="center"/>
            </w:pPr>
          </w:p>
        </w:tc>
      </w:tr>
      <w:tr w14:paraId="0003F2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DC34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3ECB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0E8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0526C">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1CB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72B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D42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1172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406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D5D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550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B1CA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B3350">
            <w:pPr>
              <w:jc w:val="center"/>
            </w:pPr>
          </w:p>
        </w:tc>
      </w:tr>
      <w:tr w14:paraId="0E7705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03A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4E12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3C3F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3CBBE">
            <w:pPr>
              <w:jc w:val="center"/>
            </w:pPr>
            <w:r>
              <w:rPr>
                <w:rFonts w:hint="eastAsia" w:ascii="宋体" w:hAnsi="宋体"/>
                <w:sz w:val="16"/>
                <w:lang w:eastAsia="zh-CN"/>
              </w:rPr>
              <w:t>塔什库尔干塔吉克自治县</w:t>
            </w:r>
            <w:r>
              <w:rPr>
                <w:rFonts w:ascii="宋体" w:hAnsi="宋体" w:eastAsia="宋体"/>
                <w:sz w:val="16"/>
              </w:rPr>
              <w:t>疾控中心业务楼建设项目成本（万元）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2F7E0">
            <w:pPr>
              <w:jc w:val="center"/>
            </w:pPr>
            <w:r>
              <w:rPr>
                <w:rFonts w:ascii="宋体" w:hAnsi="宋体" w:eastAsia="宋体"/>
                <w:sz w:val="16"/>
              </w:rPr>
              <w:t>&lt;=42.11万元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E2AD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BE0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400C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22A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460F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2E802">
            <w:pPr>
              <w:jc w:val="center"/>
            </w:pPr>
            <w:r>
              <w:rPr>
                <w:rFonts w:ascii="宋体" w:hAnsi="宋体" w:eastAsia="宋体"/>
                <w:sz w:val="16"/>
              </w:rPr>
              <w:t>=42.11万元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96B8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6AF6E">
            <w:pPr>
              <w:jc w:val="center"/>
            </w:pPr>
          </w:p>
        </w:tc>
      </w:tr>
      <w:tr w14:paraId="2E5C31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557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3CD5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42EB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EB823">
            <w:pPr>
              <w:jc w:val="center"/>
            </w:pPr>
            <w:r>
              <w:rPr>
                <w:rFonts w:ascii="宋体" w:hAnsi="宋体" w:eastAsia="宋体"/>
                <w:sz w:val="16"/>
              </w:rPr>
              <w:t>保障人民群众身体健康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64A7D">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592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36F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FF0E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3A57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460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6D7B3">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C07B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1A68B">
            <w:pPr>
              <w:jc w:val="center"/>
            </w:pPr>
          </w:p>
        </w:tc>
      </w:tr>
      <w:tr w14:paraId="603BCC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330F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3390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586F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B0ADA">
            <w:pPr>
              <w:jc w:val="center"/>
            </w:pPr>
            <w:r>
              <w:rPr>
                <w:rFonts w:ascii="宋体" w:hAnsi="宋体" w:eastAsia="宋体"/>
                <w:sz w:val="16"/>
              </w:rPr>
              <w:t>防疫工作人员满意度（%）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8A04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D42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5A5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212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A3FB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831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501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33A4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75224">
            <w:pPr>
              <w:jc w:val="center"/>
            </w:pPr>
            <w:r>
              <w:rPr>
                <w:rFonts w:ascii="宋体" w:hAnsi="宋体" w:eastAsia="宋体"/>
                <w:sz w:val="16"/>
              </w:rPr>
              <w:t>项目完成情况较好，实际防疫工作人员满意度较高，所以指标出现正偏差</w:t>
            </w:r>
          </w:p>
        </w:tc>
      </w:tr>
      <w:tr w14:paraId="63D275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B0EB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D67E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204B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2D336F">
            <w:pPr>
              <w:jc w:val="center"/>
            </w:pPr>
            <w:r>
              <w:rPr>
                <w:rFonts w:ascii="宋体" w:hAnsi="宋体" w:eastAsia="宋体"/>
                <w:sz w:val="16"/>
              </w:rPr>
              <w:t>100分</w:t>
            </w:r>
          </w:p>
        </w:tc>
      </w:tr>
    </w:tbl>
    <w:p w14:paraId="20AA06BE">
      <w:r>
        <w:br w:type="page"/>
      </w:r>
    </w:p>
    <w:p w14:paraId="22FE9B64">
      <w:pPr>
        <w:spacing w:line="640" w:lineRule="exact"/>
        <w:ind w:firstLine="640"/>
        <w:jc w:val="both"/>
        <w:outlineLvl w:val="2"/>
      </w:pPr>
      <w:r>
        <w:rPr>
          <w:rFonts w:ascii="黑体" w:hAnsi="黑体" w:eastAsia="黑体"/>
          <w:sz w:val="32"/>
        </w:rPr>
        <w:t>十二、其他需说明的事项</w:t>
      </w:r>
    </w:p>
    <w:p w14:paraId="3B54FDD7">
      <w:pPr>
        <w:spacing w:line="580" w:lineRule="exact"/>
        <w:ind w:firstLine="640"/>
        <w:jc w:val="both"/>
      </w:pPr>
      <w:r>
        <w:rPr>
          <w:rFonts w:ascii="仿宋_GB2312" w:hAnsi="仿宋_GB2312" w:eastAsia="仿宋_GB2312"/>
          <w:b w:val="0"/>
          <w:sz w:val="32"/>
        </w:rPr>
        <w:t>本部门无其他需说明的事项。</w:t>
      </w:r>
    </w:p>
    <w:p w14:paraId="58775497">
      <w:r>
        <w:br w:type="page"/>
      </w:r>
    </w:p>
    <w:p w14:paraId="6E168C88">
      <w:pPr>
        <w:spacing w:line="240" w:lineRule="auto"/>
        <w:jc w:val="center"/>
        <w:outlineLvl w:val="1"/>
      </w:pPr>
      <w:r>
        <w:rPr>
          <w:rFonts w:ascii="黑体" w:hAnsi="黑体" w:eastAsia="黑体"/>
          <w:sz w:val="32"/>
        </w:rPr>
        <w:t>第三部分 专业名词解释</w:t>
      </w:r>
    </w:p>
    <w:p w14:paraId="0950FB31">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77B821F">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C1B6BDC">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F9BDF9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AE8576B">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34696CC">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644D2E7">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867A32D">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D84A50C">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2AEC78D">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0B349F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08FE54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1DF6321">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BD48101">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35201EA">
      <w:r>
        <w:br w:type="page"/>
      </w:r>
    </w:p>
    <w:p w14:paraId="7DB1495B">
      <w:pPr>
        <w:spacing w:line="240" w:lineRule="auto"/>
        <w:jc w:val="center"/>
        <w:outlineLvl w:val="1"/>
      </w:pPr>
      <w:r>
        <w:rPr>
          <w:rFonts w:ascii="黑体" w:hAnsi="黑体" w:eastAsia="黑体"/>
          <w:sz w:val="32"/>
        </w:rPr>
        <w:t>第四部分 部门决算报表（见附表）</w:t>
      </w:r>
    </w:p>
    <w:p w14:paraId="037B759F">
      <w:pPr>
        <w:spacing w:line="240" w:lineRule="auto"/>
        <w:ind w:firstLine="640"/>
        <w:jc w:val="both"/>
      </w:pPr>
      <w:r>
        <w:rPr>
          <w:rFonts w:ascii="仿宋_GB2312" w:hAnsi="仿宋_GB2312" w:eastAsia="仿宋_GB2312"/>
          <w:b w:val="0"/>
          <w:sz w:val="32"/>
        </w:rPr>
        <w:t>一、《收入支出决算总表》</w:t>
      </w:r>
    </w:p>
    <w:p w14:paraId="00C5A75C">
      <w:pPr>
        <w:spacing w:line="240" w:lineRule="auto"/>
        <w:ind w:firstLine="640"/>
        <w:jc w:val="both"/>
      </w:pPr>
      <w:r>
        <w:rPr>
          <w:rFonts w:ascii="仿宋_GB2312" w:hAnsi="仿宋_GB2312" w:eastAsia="仿宋_GB2312"/>
          <w:b w:val="0"/>
          <w:sz w:val="32"/>
        </w:rPr>
        <w:t>二、《收入决算表》</w:t>
      </w:r>
    </w:p>
    <w:p w14:paraId="5E3EFF8C">
      <w:pPr>
        <w:spacing w:line="240" w:lineRule="auto"/>
        <w:ind w:firstLine="640"/>
        <w:jc w:val="both"/>
      </w:pPr>
      <w:r>
        <w:rPr>
          <w:rFonts w:ascii="仿宋_GB2312" w:hAnsi="仿宋_GB2312" w:eastAsia="仿宋_GB2312"/>
          <w:b w:val="0"/>
          <w:sz w:val="32"/>
        </w:rPr>
        <w:t>三、《支出决算表》</w:t>
      </w:r>
    </w:p>
    <w:p w14:paraId="5815D1F7">
      <w:pPr>
        <w:spacing w:line="240" w:lineRule="auto"/>
        <w:ind w:firstLine="640"/>
        <w:jc w:val="both"/>
      </w:pPr>
      <w:r>
        <w:rPr>
          <w:rFonts w:ascii="仿宋_GB2312" w:hAnsi="仿宋_GB2312" w:eastAsia="仿宋_GB2312"/>
          <w:b w:val="0"/>
          <w:sz w:val="32"/>
        </w:rPr>
        <w:t>四、《财政拨款收入支出决算总表》</w:t>
      </w:r>
    </w:p>
    <w:p w14:paraId="0E11C273">
      <w:pPr>
        <w:spacing w:line="240" w:lineRule="auto"/>
        <w:ind w:firstLine="640"/>
        <w:jc w:val="both"/>
      </w:pPr>
      <w:r>
        <w:rPr>
          <w:rFonts w:ascii="仿宋_GB2312" w:hAnsi="仿宋_GB2312" w:eastAsia="仿宋_GB2312"/>
          <w:b w:val="0"/>
          <w:sz w:val="32"/>
        </w:rPr>
        <w:t>五、《一般公共预算财政拨款支出决算表》</w:t>
      </w:r>
    </w:p>
    <w:p w14:paraId="36AED54E">
      <w:pPr>
        <w:spacing w:line="240" w:lineRule="auto"/>
        <w:ind w:firstLine="640"/>
        <w:jc w:val="both"/>
      </w:pPr>
      <w:r>
        <w:rPr>
          <w:rFonts w:ascii="仿宋_GB2312" w:hAnsi="仿宋_GB2312" w:eastAsia="仿宋_GB2312"/>
          <w:b w:val="0"/>
          <w:sz w:val="32"/>
        </w:rPr>
        <w:t>六、《一般公共预算财政拨款基本支出决算表》</w:t>
      </w:r>
    </w:p>
    <w:p w14:paraId="4AF2EF4C">
      <w:pPr>
        <w:spacing w:line="240" w:lineRule="auto"/>
        <w:ind w:firstLine="640"/>
        <w:jc w:val="both"/>
      </w:pPr>
      <w:r>
        <w:rPr>
          <w:rFonts w:ascii="仿宋_GB2312" w:hAnsi="仿宋_GB2312" w:eastAsia="仿宋_GB2312"/>
          <w:b w:val="0"/>
          <w:sz w:val="32"/>
        </w:rPr>
        <w:t>七、《政府性基金预算财政拨款收入支出决算表》</w:t>
      </w:r>
    </w:p>
    <w:p w14:paraId="45D6609F">
      <w:pPr>
        <w:spacing w:line="240" w:lineRule="auto"/>
        <w:ind w:firstLine="640"/>
        <w:jc w:val="both"/>
      </w:pPr>
      <w:r>
        <w:rPr>
          <w:rFonts w:ascii="仿宋_GB2312" w:hAnsi="仿宋_GB2312" w:eastAsia="仿宋_GB2312"/>
          <w:b w:val="0"/>
          <w:sz w:val="32"/>
        </w:rPr>
        <w:t>八、《国有资本经营预算财政拨款收入支出决算表》</w:t>
      </w:r>
    </w:p>
    <w:p w14:paraId="0813CB70">
      <w:pPr>
        <w:spacing w:line="240" w:lineRule="auto"/>
        <w:ind w:firstLine="640"/>
        <w:jc w:val="both"/>
      </w:pPr>
      <w:r>
        <w:rPr>
          <w:rFonts w:ascii="仿宋_GB2312" w:hAnsi="仿宋_GB2312" w:eastAsia="仿宋_GB2312"/>
          <w:b w:val="0"/>
          <w:sz w:val="32"/>
        </w:rPr>
        <w:t>九、《财政拨款“三公”经费支出决算表》</w:t>
      </w:r>
    </w:p>
    <w:p w14:paraId="1AB88D0E">
      <w:pPr>
        <w:spacing w:line="240" w:lineRule="auto"/>
        <w:ind w:firstLine="640"/>
        <w:jc w:val="both"/>
      </w:pPr>
    </w:p>
    <w:p w14:paraId="5C1AA7DC">
      <w:pPr>
        <w:spacing w:line="240" w:lineRule="auto"/>
        <w:ind w:firstLine="640"/>
        <w:jc w:val="both"/>
      </w:pPr>
    </w:p>
    <w:p w14:paraId="7EB541C2">
      <w:pPr>
        <w:spacing w:line="240" w:lineRule="auto"/>
        <w:ind w:firstLine="640"/>
        <w:jc w:val="both"/>
      </w:pPr>
    </w:p>
    <w:p w14:paraId="06BFCC6B">
      <w:pPr>
        <w:spacing w:line="240" w:lineRule="auto"/>
        <w:ind w:firstLine="640"/>
        <w:jc w:val="both"/>
      </w:pPr>
    </w:p>
    <w:p w14:paraId="6DDB0475">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B09D4FD-5298-4DA1-B55D-9B2C3EAD320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09283A43-6654-4728-8BE6-9BB6D1252375}"/>
  </w:font>
  <w:font w:name="仿宋_GB2312">
    <w:panose1 w:val="02010609030101010101"/>
    <w:charset w:val="86"/>
    <w:family w:val="auto"/>
    <w:pitch w:val="default"/>
    <w:sig w:usb0="00000001" w:usb1="080E0000" w:usb2="00000000" w:usb3="00000000" w:csb0="00040000" w:csb1="00000000"/>
    <w:embedRegular r:id="rId3" w:fontKey="{D4071B6B-84D6-41A4-B857-0EC1FC06EDAA}"/>
  </w:font>
  <w:font w:name="楷体_GB2312">
    <w:panose1 w:val="02010609030101010101"/>
    <w:charset w:val="86"/>
    <w:family w:val="auto"/>
    <w:pitch w:val="default"/>
    <w:sig w:usb0="00000001" w:usb1="080E0000" w:usb2="00000000" w:usb3="00000000" w:csb0="00040000" w:csb1="00000000"/>
    <w:embedRegular r:id="rId4" w:fontKey="{1B027D13-A2EB-4438-AEEB-B57E60FA1FD6}"/>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875493B"/>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C661FFF"/>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E8A2033"/>
    <w:rsid w:val="4EBF0E62"/>
    <w:rsid w:val="4F3F074E"/>
    <w:rsid w:val="50DB5F45"/>
    <w:rsid w:val="522750CE"/>
    <w:rsid w:val="52F92565"/>
    <w:rsid w:val="543D17CB"/>
    <w:rsid w:val="55DA564E"/>
    <w:rsid w:val="56E07045"/>
    <w:rsid w:val="570D55B0"/>
    <w:rsid w:val="583059FA"/>
    <w:rsid w:val="587E6212"/>
    <w:rsid w:val="5AFC6609"/>
    <w:rsid w:val="5D4635C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8D93789"/>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53</Pages>
  <Words>8717</Words>
  <Characters>9873</Characters>
  <Lines>0</Lines>
  <Paragraphs>0</Paragraphs>
  <TotalTime>5</TotalTime>
  <ScaleCrop>false</ScaleCrop>
  <LinksUpToDate>false</LinksUpToDate>
  <CharactersWithSpaces>9899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2025-08-27T05:12:32Z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