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塔什库尔干县瓦恰乡夏拉夫迭村亮化项目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塔什库尔干塔吉克自治县瓦恰乡人民政府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塔什库尔干塔吉克自治县瓦恰乡人民政府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张幸福</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塔什库尔干县瓦恰乡夏拉夫迭村亮化项目实施前期、过程及效果，评价财政预算资金使用的效率及效益。通过该项目的实施，进一步美化人居生活环境，提升村容村貌，健全农村公共道路照明基础设施，方便群众夜间出行，推进美丽乡村建设，提高农牧民生活水平和安全感、幸福感、获得感。</w:t>
        <w:br/>
        <w:t>2. 主要内容及实施情况</w:t>
        <w:br/>
        <w:t>本项目建设主要服务于当地农村道路照明基础设施的发展。用于为瓦恰乡夏拉夫迭村购置路灯120盏（包安装）及配套附属设施，项目的实施进一步美化人居生活环境，健全农村公共道路照明基础设施，方便群众夜间出行，推进美丽乡村建设，提高农牧民生活水平和安全感、幸福感、获得感。</w:t>
        <w:br/>
        <w:t>3.项目实施主体</w:t>
        <w:br/>
        <w:t>塔什库尔干县瓦恰乡人民政府为行政机关单位，纳入2024年部门决算编制范围的有11个办公室：党政办公室、党建办公室、经济发展办公室、社会事务办公室、综合执法办公室、农业（畜牧业）发展服务中心、文体广电旅游服务中心、社会保障（民政）服务中心（退役军人服务站）、农村合作经济（统计）发展中心（财政所）、村镇规划建设发展中心（生态环境工作站）、综治中心（网格化服务中心）。编制人数59人，其中：行政人员编制39人、工勤1人、参公2人、事业编制17人。实有在职人数68人，其中：行政在职37人、工勤1人、参公14人、事业在职16人。离退休人员29人，其中：行政退休人员25人、事业退休4人。</w:t>
        <w:br/>
        <w:t>4. 资金投入和使用情况</w:t>
        <w:br/>
        <w:t>根据《关于提前2024年中央农村综合改革转移支付预算的通知》（喀地财预〔2023〕26号）安排下达资金50万元，共安排下达中央农村综合改革转移资金50万元，最终确定项目资金总数为50万元。</w:t>
        <w:br/>
        <w:t>截至2024年12月31日，实际支出49.96万元，预算执行率99.9%。</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计划投入资金50万元，用于为瓦恰乡夏拉夫迭村购置路灯120盏（包安装）及配套附属设施，项目的实施进一步美化人居生活环境，健全农村公共道路照明基础设施，方便群众夜间出行，推进美丽乡村建设，提高农牧民生活水平和安全感、幸福感、获得感。</w:t>
        <w:br/>
        <w:t>2.阶段性目标</w:t>
        <w:br/>
        <w:t>实施的前期准备工作： 围绕项目实施进行研究论证，修订编制实施方案，进行调研，编制项目预算，进行采购申请，政采云采购意向公开。</w:t>
        <w:br/>
        <w:t>具体实施工作： 及时进行项目采购及安装调试，按照合同约定及时拨付资金，对项目实施全过程进行监督管理。</w:t>
        <w:br/>
        <w:t>验收阶段的具体工作： 邀请相关单位，组成联合验收小组，严格按照验收内容及验收标准，逐一核对，从而确保安装路灯质量。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 xml:space="preserve">                        塔什库尔干县瓦恰乡夏拉夫迭村亮化项目项目综合评分表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2.99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14.99</w:t>
        <w:br/>
        <w:t>效益（20分）	                  项目效益（20分）	              实施效益（10分）	                    10    </w:t>
        <w:br/>
        <w:t>		                                                      满意度（10分）	                    10			</w:t>
        <w:br/>
        <w:t xml:space="preserve">                                  权重分值100分		                                    总得分          99.98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努热比亚·热买提拉任评价组组长，绩效评价工作职责为负责全盘工作。</w:t>
        <w:br/>
        <w:t>张幸福任评价组副组长，绩效评价工作职责为为对项目实施情况进行实地调查。</w:t>
        <w:br/>
        <w:t>魏石民任评价组成员，绩效评价工作职责为负责资料审核等工作。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塔什库尔干县瓦恰乡夏拉夫迭村亮化项目进一步美化人居生活环境，健全农村公共道路照明基础设施，方便群众夜间出行，推进美丽乡村建设，提高农牧民生活水平和安全感、幸福感、获得感。项目实施主要通过项目决策、项目过程、项目产出以及项目效益等方面进行评价，其中：</w:t>
        <w:br/>
        <w:t>项目决策：该项目主要通过《关于提前2024年中央农村综合改革转移支付预算的通知》文件要求实施，项目实施符合《财政部&lt;农村综合改革转移支付资金管理办法&gt;》（财农﹝2023﹞81号）的要求，项目实施依据充分，程序规范。 </w:t>
        <w:br/>
        <w:t>项目过程：塔什库尔干县瓦恰乡夏拉夫迭村亮化项目预算安排 50万元，实际支出49.96万元，预算执行率99.9%。项目资金使用合规，项目财务管理制度健全，财务监控到位，所有资金支付均按照国库集中支付制度严格执行，现有项目管理制度执行情况良好。</w:t>
        <w:br/>
        <w:t>项目产出：截止评价日，已支付塔什库尔干县瓦恰乡夏拉夫迭村亮化项目费用49.96万元，用于购置路灯120盏，项目验收合格率100%、资金拨付及时率100%、完工时间2024年12月25日。</w:t>
        <w:br/>
        <w:t>项目效益：通过实施此项目的实施进一步美化人居生活环境，健全农村公共道路照明基础设施，方便群众夜间出行，推进美丽乡村建设，提高农牧民生活水平和安全感、幸福感、获得感。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瓦恰乡夏拉夫迭村亮化项目进行客观评价，最终评分结果：评价总分99.98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塔什库尔干县财政局下发的《关于提前2024年自治区农村综合改革转移支付预算的通知》（塔财农〔2023〕27号）中：“支持做好农村改革工作、严格按照规定使用资金等要求。”；本项目立项符合《财政部关于印发	&lt;农村综合改革转移支付资金管理办法&gt;的通知》财农〔2023〕81号）中：“做好预算编制、资金监管等相关工作”的内容，根据《关于提前2024年自治区农村综合改革转移支付预算的通知》（塔财农〔2023〕27号），本项目资金性质为“农村公益事业建设财政奖补资金”功能分类为“农林水”经济分类为“对村级公益事业建设的补助”属于农村改革示范点补助支持范围，符合中央、地方事权支出责任划分原则；经检查我单位财政管理一体化信息系统，本项目不存在重复。结合瓦恰乡人民政府职责，并组织实施该项目。围绕瓦恰乡人民政府年度工作重点和工作计划制定项目预算，根据评分标准，该指标不扣分，得3分。</w:t>
        <w:br/>
        <w:t>（2）立项程序规范性：根据《关于提前2024年中央农村综合改革转移支付预算的通知》（喀地财农〔2024〕27号）、《《关于提前2024年自治区农村综合改革转移支付预算的通知》（塔财农〔2023〕27号）以及《塔什库尔干县瓦恰乡夏拉夫迭村亮化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该项目计划投入资金50万元，用于为瓦恰乡夏拉夫迭村购置路灯120盏（包安装）及配套附属设施，项目的实施进一步美化人居生活环境，健全农村公共道路照明基础设施，方便群众夜间出行，推进美丽乡村建设，提高农牧民生活水平和安全感、幸福感、获得感。”。</w:t>
        <w:br/>
        <w:t>②该项目实际工作内容为：截止目前该项目已执行资金50万元，已用于为瓦恰乡夏拉夫迭村购置路灯120盏（包安装）及配套附属设施，项目的实施进一步美化人居生活环境，健全农村公共道路照明基础设施，方便群众夜间出行，推进美丽乡村建设，提高农牧民生活水平和安全感、幸福感、获得感。绩效目标与实际工作内容一致，两者具有相关性。</w:t>
        <w:br/>
        <w:t>③该项目按照绩效目标完成数量指标、质量指标、时效指标、成本指标，完成了购置路灯120盏，项目验收合格率100%，资金拨付及时率达100%，完工时间2024年12月25日，项目的实施健全农村公共文化场所基础设施，提高农牧民生活水平和安全感、幸福感、获得感。预期产出效益和效果符合正常的业绩水平。</w:t>
        <w:br/>
        <w:t>④该项目批复的预算金额为50万元，《项目支出绩效目标表》中预算金额为50万元，预算确定的项目资金与预算确定的项目投资额相匹配。</w:t>
        <w:br/>
        <w:t>⑤本单位制定了《塔什库尔干县瓦恰乡夏拉夫迭村亮化项目项目实施方案》，明确了总体思路及目标、并对任务进行了详细分解，对目标进行了细化。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10个，三级指标7个，定量指标6个，定性指标1个，指标量化率为85.7%，量化率达70%以上，将项目绩效目标细化分解为具体的绩效指标。</w:t>
        <w:br/>
        <w:t>该《项目绩效目标申报表》中，数量指标指标值为购置路灯大于等于120盏，三级指标的年度指标值与年度绩效目标中任务数一致，已设置时效指标“资金拨付及时率100%、完工时间2024年12月25日”。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支出路灯120盏（包安装）及配套附属设施的采购50万元，项目实际内容为总投资49.96万元，主要用于路灯120盏（包安装）及配套附属设施的采购支出，预算申请与《塔什库尔干县瓦恰乡夏拉夫迭村亮化项目项目实施方案》中涉及的项目内容匹配；</w:t>
        <w:br/>
        <w:t>本项目预算申请资金50万元，我单位在预算申请中严格按照项目实施内容及测算标准进行核算，其中：路灯120盏（包安装）及配套附属设施的采购成本49.96万元，预算确定资金量与实际工作任务相匹配。本项目预算额度测算依据充分，严格按照标准编制，预算确定资金量与实际工作任务相匹配；根据评分标准，该指标不扣分，得3分。</w:t>
        <w:br/>
        <w:t>（6）资金分配合理性：本项目实际分配资金以《塔什库尔干县瓦恰乡夏拉夫迭村亮化项目实施方案》为依据进行资金分配，预算资金分配依据充分。根据《关于提前2024年自治区农村综合改革转移支付预算的通知》（塔财农〔2023〕27号），本项目实际到位资金50万元，其中中央直达资金为50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5个三级指标构成，权重分为20分，实际得分19.99分，得分率为99.5%。</w:t>
        <w:br/>
        <w:t>（1）资金到位率：本项目预算资金为50万元，其中：财政安排资金50万元，实际到位资金50万元，资金到位率100%；通过分析可知，该项目财政资金足额拨付到位，能够及时足额支付给实施单位。根据评分标准，该指标不扣分，得3分。      </w:t>
        <w:br/>
        <w:t>（2）预算执行率：本项目实际支出资金49.96万元，预算执行率=（49.96/50）×100%=99.92%；通过分析可知，该项目预算编制较为详细，项目资金支出总体能够按照预算执行，根据评分标准，该指标扣0.01分，得2.99分。</w:t>
        <w:br/>
        <w:t>（3）资金使用合规性：通过检查项目资金申请文件、国库支付凭证等财务资料，得出本项目资金支出符合国家财经法规、《政府会计制度》《塔什库尔干塔吉克自治县瓦恰乡人民政府资金管理办法》《塔什库尔干塔吉克自治县瓦恰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瓦恰乡人民政府资金管理办法》《塔什库尔干塔吉克自治县瓦恰乡人民政府收支业务管理制度》《塔什库尔干塔吉克自治县瓦恰乡人民政府政府采购业务管理制度》《塔什库尔干塔吉克自治县瓦恰乡人民政府合同管理制度》，相关制度均符合行政事业单位内控管理要求，财务和业务管理制度合法、合规、完整，本项目执行符合上述制度规定。根据评分标准，该指标不扣分，得5分。</w:t>
        <w:br/>
        <w:t>（5）制度执行有效性：①该项目的实施符合《塔什库尔干塔吉克自治县瓦恰乡人民政府资金管理办法》《塔什库尔干塔吉克自治县瓦恰乡人民政府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③该项目不存在调整。</w:t>
        <w:br/>
        <w:t>④该项目实施所需要的项目人员均已落实到位，具体涉及内容包括：项目资金支出严格按照自治区、地区以及本单位资金管理办法执行，项目启动实施后，为了加快本项目的实施，成立了塔什库尔干县瓦恰乡夏拉夫迭村亮化项目工作领导小组，由努热比亚·热买提拉任组长，负责项目的组织工作；张幸福任副组长，负责项目的实施工作；组员包括：魏石民，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项目产出类指标包括产出数量、产出质量、产出时效、产出成本四方面的内容，由4个三级指标构成，权重分为45分，实际得分44.99分，得分率为99.98%。</w:t>
        <w:br/>
        <w:t>（1）对于“产出数量”</w:t>
        <w:br/>
        <w:t>购置路灯数量（盏）指标，预期指标值为大于等于120盏，实际完成值等于120盏，指标完成率为100%，与预期目标一致，根据评分标准，该指标不扣分，得10分。</w:t>
        <w:br/>
        <w:t>（2）对于“产出质量”：</w:t>
        <w:br/>
        <w:t>项目验收合格率指标，预期指标值为等于100%，实际完成值为等于100%，指标完成率为100%，与预期目标一致，根据评分标准，该指标不扣分，得10分。</w:t>
        <w:br/>
        <w:t>（3）对于“产出时效”：</w:t>
        <w:br/>
        <w:t>资金拨付及时率指标，预期指标值为等于100%，实际完成值为等于100%，指标完成率为100%，与预期目标一致，根据评分标准，该指标不扣分，得5分。</w:t>
        <w:br/>
        <w:t>完工时间指标，预期指标值为2024年12月25日，实际完成时间2024年11月20日，指标完成率为100%，早与预期目标，根据评分标准，该指标不扣分，得5分。</w:t>
        <w:br/>
        <w:t>合计得10分。</w:t>
        <w:br/>
        <w:t>（4）对于“产出成本”：</w:t>
        <w:br/>
        <w:t>采购路灯单价标，预期指标值为小于等于0.4167万元，实际完成值为等于0.4163万元，指标完成率为99.9%，项目经费都能控制绩效目标范围内，根据评分标准，该指标扣0.01分，得14.99分。本项目通过拨付资金49.96万元，已确保完成本年度工作任务，导致出现正偏差，改进措施：根据项目需求，后续合理设置绩效指标，合理规划和调配资金，保障工作按时按量进行，避免资金闲置，提高资金使用效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健全农村公共文化场所基础设施，提高农牧民生活水平和安全感、幸福感、获得感指标，该指标预期指标值为有效改善，实际完成值为有效改善，指标完成率为100%，与预期指标一致，根据评分标准，该指标不扣分，得10分。</w:t>
        <w:br/>
        <w:t>（2）对于“经济效益指标”：</w:t>
        <w:br/>
        <w:t>本项目不涉及经济效益指标。</w:t>
        <w:br/>
        <w:t>（3）对于“生态效益指标”：</w:t>
        <w:br/>
        <w:t>本项目不涉及经济效益指标。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对于“满意度指标：受益村集体满意度，该指标预期指标值为大于等于95%，实际完成值为等于100%，指标完成率为105.26%，高与预期目标，根据评分标准，该指标不扣分,得10分。</w:t>
        <w:br/>
        <w:t>偏差原因分析：项目实施情况较好，受益村集体满意度高于预期，导致出现正偏差，改进措施：基于当前良好表现，重新审视绩效目标，在以后绩效目标设置时设置更具挑战性的目标，以推动业务持续发展。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夏拉夫迭村亮化项目预算50万元，到位50万元，实际支出49.96万元，预算执行率为99.9%，项目绩效指标总体完成率为100.70%，具体原因为：采购路灯单价标，预期指标值为小于等于0.4167万元，实际完成值为等于0.4163万元，指标完成率为99.9%，本项目通过拨付资金49.96万元，已确保完成本年度工作任务，导致出现正偏差，改进措施：根据项目需求，后续合理设置绩效指标，合理规划和调配资金，保障工作按时按量进行，避免资金闲置，提高资金使用效率。</w:t>
        <w:br/>
        <w:t>“满意度指标：受益村集体满意度，该指标预期指标值为大于等于95%，实际完成值为等于100%，指标完成率为105.26%，偏差原因分析：项目实施情况较好，受益村集体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四是加强对服务单位的监管，保障照明设施维护效果。</w:t>
        <w:br/>
        <w:t>（二）存在问题及原因分析</w:t>
        <w:br/>
        <w:t>一是对各项指标和指标值要进一步优化、完善，主要在细化、量化上改进。</w:t>
        <w:br/>
        <w:t>二是自评价工作还存在自我审定的局限性，会影响评价质量，容易造成问题的疏漏，在客观性和公正性上说服力不强。</w:t>
        <w:br/>
        <w:t>三是缺少带着问题去评价的意识。</w:t>
        <w:br/>
        <w:t>四是现场评价的工作量少，后续效益评价具体措施和方法较少。</w:t>
        <w:br/>
        <w:t>五是在审计过程中发现个别路灯存在问题，有扣款现象发生，监管和验收不到位。</w:t>
        <w:b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</w:t>
        <w:br/>
        <w:t>5. 加强项目监管力度，组织相关专业团队进行验收，避免出现安装设备存在无法工作的问题。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