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驻社区工作队为民办实事经费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塔什库尔干塔吉克自治县塔什库尔干镇人民政府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李海莲</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驻社区工作队为民办实事经费实施前期、过程及效果，评价财政预算资金使用的效率及效益。通过该项目的实施，加强社区为民服务的积极性，改善居民群众的生活水平。</w:t>
        <w:br/>
        <w:t>2. 主要内容及实施情况</w:t>
        <w:br/>
        <w:t>本项目建设主要服务于当地群众生活的发展。本项目建设主要用于困难群众房屋修缮、村道、桥涵、引水渠维修、小磨坊、小作坊修缮、支持小型种植养殖，家庭旅游、农产品加工业发展，组织群众参观学习，开展就业创业技能培训，更新村（社区）‘两委’办公设施、党内激励关怀帮扶等；访贫问苦，为群众送信息、送服务、送温暖；补充村级组织工作经费，积极组织开展各类活动。</w:t>
        <w:br/>
        <w:t>3.项目实施主体</w:t>
        <w:br/>
        <w:t>塔什库尔干镇为行政单位，纳入2024年部门决算编制范围的有5个办公室：党建办、党政办、稳定办、城市经济办、纪检办。</w:t>
        <w:br/>
        <w:t>编制人数105人，其中：行政人员编制47人、参公17人、事业编制41人。实有在职人数105人，其中：行政人员编制47人、参公17人、事业编制41人。离退休人员38人，其中：行政退休人员35人、事业退休3人。</w:t>
        <w:br/>
        <w:t>4. 资金投入和使用情况</w:t>
        <w:br/>
        <w:t>根据《提前下达工作队资金预算的通知》（喀地财预〔2023〕41号）安排下达资金30万元，共安排下达资金30万元，地区资金30万元，最终确定项目资金总数为30万元。</w:t>
        <w:br/>
        <w:t>截至2024年12月31日，实际支出30万元，预算执行率100%。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30万元，为塔干镇布拉克尕勒社区、喀什尕勒社区、旭东社区、幸福社区、红旗社区、沙棘林社区6个社区各分配5万元，严格按照自治区“访惠聚”办公室新民办〔2016〕62号文件要求制定资金使用方案。整体预计15万元用于困难群众房屋修缮、村道、桥涵、引水渠维修、小磨坊、小作坊修缮、支持小型种植养殖，家庭旅游、农产品加工业发展，组织群众参观学习，开展就业创业技能培训，更新村（社区）‘两委’办公设施、党内激励关怀帮扶等；7.5万元用于访贫问苦，为群众送信息、送服务、送温暖；7.5万元用于补充村级组织工作经费，积极组织开展各类活动。通过该项目的实施，有效改善群众生活水平。</w:t>
        <w:br/>
        <w:t>2.阶段性目标</w:t>
        <w:br/>
        <w:t>实施的前期准备工作：为加强和规范自治区财政拨付县派驻村工作队为民办实事工作经费管理，支持和保障“访惠聚”驻村工作基层组织建设，提高基层治理能力，根据《自治区机关事务管理局“访惠聚”驻村工作队经费和资产管理办法(试行)》、 《自治区“访民情惠民生聚民心”驻村工作为民办事工作经费使用管理办法（试行）的通知》等相关规定，结合我镇实际，制定塔什库尔干镇“驻社区工作队为民办实事经费实施方案”</w:t>
        <w:br/>
        <w:t>具体实施工作：我单位按照上级财政部门资金支付审批流程，依据项目计划和实施进度，提出支付申请并提供相关真实、合规的证明材料，制定资金使用计划，经审核后按照国库集中支付管理制度的规定和程序及时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</w:t>
        <w:br/>
        <w:t>验收阶段的具体工作：整理资料并存档。项目实施结束后，档案管理相关规定理项目相关资料，包括项目工作总结、相关凭证、工程前期手续、工程过程资料等，并按照规定进行存档备查。同时，对于存在的问题和不足，需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驻社区工作队为民办实事经费项目综合评分表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黄渠成任评价组组长，绩效评价工作职责为负责全盘工作。</w:t>
        <w:br/>
        <w:t>李海莲任评价组副组长，绩效评价工作职责为为对项目实施情况进行实地调查。</w:t>
        <w:br/>
        <w:t>赵现彬任评价组成员，绩效评价工作职责为负责资料审核等工作。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通过实施驻社区工作队为民办实事经费项目，有效改善群众生活水平。项目实施主要通过项目决策、项目过程、项目产出以及项目效益等方面进行评价，其中：</w:t>
        <w:br/>
        <w:t>项目决策：该项目主要通过（喀地财预〔2023〕41号）文件立项，项目实施符合《提前下达工作队资金预算的通知》文件的要求，项目立项依据充分，立项程序规范。 </w:t>
        <w:br/>
        <w:t>项目过程：驻社区工作队为民办实事经费项目预算安排30万元，实际支出30万元，预算执行率100%。项目资金使用合规，项目财务管理制度健全，财务监控到位，所有资金支付均按照国库集中支付制度严格执行，现有项目管理制度执行情况良好。</w:t>
        <w:br/>
        <w:t>项目产出：截止评价日，已支付30万元，用于困难群众房屋修缮、村道、桥涵、引水渠维修、小磨坊、小作坊修缮、支持小型种植养殖，家庭旅游、农产品加工业发展，组织群众参观学习，开展就业创业技能培训，更新村（社区）‘两委’办公设施、党内激励关怀帮扶等；访贫问苦，为群众送信息、送服务、送温暖；用于补充村级组织工作经费，积极组织开展各类活动，组织群众开展活动场次3次、资金使用合规率和资金拨付及时率达100%。</w:t>
        <w:br/>
        <w:t>项目效益：通过实施此项目改善群众生活水平效果显著。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驻社区工作队为民办实事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自治区机关事务管理局“访惠聚”驻村工作队经费和资产管理办法(试行)》。”；本项目立项符合《自治区“访民情惠民生聚民心”驻村工作为民办事工作经费使用管理办法（试行）的通知》中：“经费保障机制”的内容，符合政策要求；本项目立项符合《塔什库尔干镇人民政府配置内设机构和人员编制规定》中职责范围中的“责任清单”，属于我单位履职所需；根据《财政资金直接支付申请书》，本项目资金性质为“公共财政预算”功能分类为“其他支出”经济分类为“其他商品和服务支出”属于公共财政支持范围，符合中央、地方事权支出责任划分原则；经检查我单位财政管理一体化信息系统，本项目不存在重复。结合塔什库尔干镇人民政府单位职责，并组织实施该项目。围绕塔什库尔干镇单位年度工作重点和工作计划制定项目预算，根据评分标准，该指标不扣分，得3分。</w:t>
        <w:br/>
        <w:t>（2）立项程序规范性：根据《关于工作队资金预算的通知》（喀地财预〔2023〕41号）以及《塔什库尔干镇驻社区工作队为民办实事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①该项目已设置年度绩效目标，具体内容为“塔干驻社区工作队为民办实事经费共30万元，本次支出预计30万元，塔干镇布拉克尕勒社区、喀什尕勒社区、旭东社区、幸福社区、红旗社区、沙棘林社区6个 社区各分配5万元，严格按照自治区“访惠聚”办公室新民办〔2016〕62号文件要求制定资金使用方案。整体预计15万元用于困难群众房屋修缮、村道、桥涵、引水渠维修、小磨坊、小作坊修缮、支持小型种植养殖，家庭旅游、农产品加工业发展，组织群众参观学习，开展就业创业技能培训，更新村（社区）‘两委’办公设施、党内激励关怀帮扶等；7.5万元用于访贫问苦，为群众送信息、送服务、送温暖；7.5万元用于补充村级组织工作经费，积极组织开展各类活动。项目的实施有效提高了群众生活水平。”。</w:t>
        <w:br/>
        <w:t>②该项目实际工作内容为：塔干镇驻社区工作队为民办实事经费共30万元，本次支出共计30万元，塔干镇布拉克尕勒社区、喀什尕勒社区、旭东社区、幸福社区、红旗社区、沙棘林社区6个社区各分配5万元，严格按照自治区“访惠聚”办公室新民办〔2016〕62号文件要求制定资金使用方案。15万元已用于困难群众房屋修缮、村道、桥涵、引水渠维修、小磨坊、小作坊修缮、支持小型种植养殖，家庭旅游、农产品加工业发展，组织群众参观学习，开展就业创业技能培训，更新村（社区）‘两委’办公设施、党内激励关怀帮扶等；7.5万元已用于访贫问苦，为群众送信息、送服务、送温暖；7.5万元已用于补充村级组织工作经费，积极组织开展各类活动。项目的实施有效提高了群众生活水平。绩效目标与实际工作内容一致，两者具有相关性。</w:t>
        <w:br/>
        <w:t>③该项目按照绩效目标完成数量指标、质量指标、时效指标、成本指标，完成了组织群众开展活动3场次；资金使用合规率达100%；资金拨付及时率达100%；帮扶群众、置办办公设施费用15万元；访贫问苦，为群众送服务、送温暖、送信息费用7.5万元；组织开展活动费用7.5万元；项目的实施，有效改善群众生活水平。预期产出效益和效果符合正常的业绩水平。</w:t>
        <w:br/>
        <w:t>④该项目批复的预算金额为30万元，《项目支出绩效目标表》中预算金额为30万元，预算确定的项目资金与预算确定的项目投资额相匹配。</w:t>
        <w:br/>
        <w:t>⑤本单位制定了《驻社区工作队为民办实事经费项目实施方案》，明确了总体思路及目标、并对任务进行了详细分解，对目标进行了细化。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9个，定量指标8个，定性指标1个，指标量化率为88.89%，量化率达70%以上，将项目绩效目标细化分解为具体的绩效指标。</w:t>
        <w:br/>
        <w:t>该《项目绩效目标申报表》中，数量指标指标值为组织群众开展活动场次大于等于3次，三级指标的年度指标值与年度绩效目标中任务数一致，已设置时效指标“资金拨付及时率、项目完成时间”。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塔干镇驻社区工作队为民办实事经费共30万元，本次支出预计30万元，塔干镇布拉克尕勒社区、喀什尕勒社区、旭东社区、幸福社区、红旗社区、沙棘林社区6个社区各分配5万元，严格按照自治区“访惠聚”办公室新民办〔2016〕62号文件要求制定资金使用方案。整体预计15万元用于困难群众房屋修缮、村道、桥涵、引水渠维修、小磨坊、小作坊修缮、支持小型种植养殖，家庭旅游、农产品加工业发展，组织群众参观学习，开展就业创业技能培训，更新村（社区）‘两委’办公设施、党内激励关怀帮扶等；7.5万元用于访贫问苦，为群众送信息、送服务、送温暖；7.5万元用于补充村级组织工作经费，积极组织开展各类活动，预算申请与《塔什库尔干镇驻社区工作队为民办实事项目实施方案》中涉及的项目内容匹配；</w:t>
        <w:br/>
        <w:t>本项目预算申请资金30万元，我单位在预算申请中严格按照项目实施内容及测算标准进行核算，其中：帮扶群众、置办办公设施费用小于等于15万元，访贫问苦，为群众送信息、送服务、送温暖小于等于7.5万元，组织开展活动费用小于等于7.5万元。预算确定资金量与实际工作任务相匹配。本项目预算额度测算依据充分，严格按照标准编制，预算确定资金量与实际工作任务相匹配；根据评分标准，该指标不扣分，得3分。</w:t>
        <w:br/>
        <w:t>（6）资金分配合理性：本项目实际分配资金以《塔什库尔干镇驻社区工作队为民办实事实施方案》为依据进行资金分配，预算资金分配依据充分。根据《关于工作队资金预算的通知》（喀地财预〔2023〕41号），本项目实际到位资金30万元，其中中央直达资金为30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30万元，其中：财政安排资金30万元，实际到位资金30万元，资金到位率100%；通过分析可知，该项目财政资金足额拨付到位，能够及时足额支付给实施单位。根据评分标准，该指标不扣分，得3分。      </w:t>
        <w:br/>
        <w:t>（2）预算执行率：本项目实际支出资金30万元，预算执行率=（30/30）×100%=100%；通过分析可知，该项目预算编制较为详细，项目资金支出总体能够按照预算执行，根据评分标准，该指标不扣分，得3分。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镇资金管理办法》《塔什库尔干镇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镇资金管理办法》《塔什库尔干镇收支业务管理制度》《塔什库尔干镇政府采购业务管理制度》《塔什库尔干镇合同管理制度》，相关制度均符合行政事业单位内控管理要求，财务和业务管理制度合法、合规、完整，本项目执行符合上述制度规定。根据评分标准，该指标不扣分，得5分。</w:t>
        <w:br/>
        <w:t>（5）制度执行有效性：①该项目的实施符合《塔什库尔干镇资金管理办法》《塔什库尔干镇收支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②经现场查证，验收评审表、财务支付凭证等资料齐全并及时进行了归档。</w:t>
        <w:br/>
        <w:t>③该项目不存在调整。</w:t>
        <w:br/>
        <w:t>④该项目实施所需要的项目人员均已落实到位，具体涉及内容包括：项目资金支出严格按照自治区、地区以及本单位资金管理办法执行，项目启动实施后，为了加快本项目的实施，成立了塔什库尔干镇驻社区工作队为民办实事项目工作领导小组，由黄渠成任组长，负责项目的组织工作；李海莲任副组长，负责项目的实施工作；组员包括：赵现彬和古丽妮萨古丽，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组织群众开展活动场次指标，预期指标值为大于等于3次，实际完成值为等于3次，指标完成率为100%，与预期目标一致，根据评分标准，该指标不扣分，得10分。</w:t>
        <w:br/>
        <w:t>（2）对于“产出质量”：</w:t>
        <w:br/>
        <w:t>资金使用合规率指标，预期指标值为等于100%，实际完成值为等于100%，指标完成率为100%，与预期目标一致，根据评分标准，该指标不扣分，得10分。</w:t>
        <w:br/>
        <w:t>（3）对于“产出时效”：</w:t>
        <w:br/>
        <w:t>资金拨付及时率指标，预期指标值为等于100%，实际完成值为等于100%，指标完成率为100%，与预期目标一致，根据评分标准，该指标不扣分，得5分。</w:t>
        <w:br/>
        <w:t>项目完成时间指标，预期指标值为2024年12月20日前，实际完成值为2024年12月20日，指标完成率为100%，与预期目标一致，根据评分标准，该指标不扣分，得5分。</w:t>
        <w:br/>
        <w:t>合计得10分。</w:t>
        <w:br/>
        <w:t>（4）对于“产出成本”：</w:t>
        <w:br/>
        <w:t>帮扶群众、置办办公设施费用指标，预期指标值为小于等于15万元，实际完成值为等于15万元，指标完成率为100%。项目经费都能控制绩效目标范围内，根据评分标准，该指标不扣分，得7分。</w:t>
        <w:br/>
        <w:t>访贫问苦，为群众送信息、送服务、送温暖指标，预期指标值为小于等于7.5万元，实际完成值为等于7.5万元，指标完成率为100%。项目经费都能控制绩效目标范围内，根据评分标准，该指标不扣分，得4分。</w:t>
        <w:br/>
        <w:t>组织开展活动费用指标，预期指标值为小于等于7.5万元，实际完成值为7.5万元，指标完成率为100%。项目经费都能控制绩效目标范围内，根据评分标准，该指标不扣分，得4分。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改善群众生活水平指标，预期指标值为有效改善，实际完成值为有效改善，指标完成率为100%，与预期指标一致，根据评分标准，该指标不扣分，得10分。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对于“满意度指标：群众满意度，该指标预期指标值为大于等于95%，实际完成值为等于100%，指标完成率为105.26%，高与预期目标，根据评分标准，该指标不扣分,得10分。</w:t>
        <w:br/>
        <w:t>偏差原因分析：项目实施情况较好，群众满意度超预期，导致出现正偏差，改进措施：基于当前良好表现，重新审视绩效目标，在以后绩效目标设置时设置更具挑战性的目标，以推动业务持续发展。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驻社区工作队为民办实事经费项目预算30万元，到位30万元，实际支出30万元，预算执行率为100%，项目绩效指标总体完成率为100.6%。原因为群众满意度，该指标预期指标值为大于等于95%，实际完成值为等于100%，指标完成率为105.26%，偏差原因分析：项目实施情况较好，群众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1、加强组织领导，明确责任分工。塔县成立了由县政府主要领导任组长的基本财力保障机制项目领导小组，明确了各相关部门的责任分工，确保了项目的顺利实施。</w:t>
        <w:br/>
        <w:t>2、科学规划项目，确保资金有效使用。塔县根据实际需求，科学规划项目，确保资金的有效使用。同时，加强项目监管，确保项目按照规划要求进行实施。</w:t>
        <w:br/>
        <w:t>3、加强预算管理，提高资金使用效益。塔县严格按照预算管理要求，加强资金使用监管，确保资金用于重点项目和民生领域，提高了资金使用效益。</w:t>
        <w:br/>
        <w:t>（二）存在问题及原因分析</w:t>
        <w:br/>
        <w:t>1、绩效管理经验不足，预算绩效管理工作有待进一步落实。</w:t>
        <w:br/>
        <w:t>2、绩效指标的明确性、可衡量性、相关性还需进一步提升。预算精细化管理还需完善，预算编制管理水平仍有进一步提升的空间。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（一）加大绩效工作宣传力度，强化绩效理念。</w:t>
        <w:br/>
        <w:t>（二）完善绩效指标，提高整体绩效目标质量。提升预算精细化管理水平。</w:t>
        <w:br/>
        <w:t>（三）继续完善预算绩效管理相关工作制度，建立全过程预算绩效管理链条，有效贯彻落实全面实施绩效管理的精神。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