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bookmarkStart w:id="0" w:name="_GoBack"/>
      <w:bookmarkEnd w:id="0"/>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塔什库尔干塔吉克自治县马尔洋乡人民政府2024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2F29652B">
      <w:r>
        <w:br w:type="page"/>
      </w:r>
    </w:p>
    <w:p w14:paraId="55A5C77A">
      <w:pPr>
        <w:spacing w:line="640" w:lineRule="exact"/>
        <w:jc w:val="center"/>
        <w:outlineLvl w:val="1"/>
      </w:pPr>
      <w:r>
        <w:rPr>
          <w:rFonts w:ascii="黑体" w:hAnsi="黑体" w:eastAsia="黑体"/>
          <w:sz w:val="32"/>
        </w:rPr>
        <w:t>第一部分 单位概况</w:t>
      </w:r>
    </w:p>
    <w:p w14:paraId="7D918F1F">
      <w:pPr>
        <w:spacing w:line="640" w:lineRule="exact"/>
        <w:ind w:firstLine="640"/>
        <w:jc w:val="both"/>
        <w:outlineLvl w:val="2"/>
      </w:pPr>
      <w:r>
        <w:rPr>
          <w:rFonts w:ascii="黑体" w:hAnsi="黑体" w:eastAsia="黑体"/>
          <w:sz w:val="32"/>
        </w:rPr>
        <w:t>一、主要职能</w:t>
      </w:r>
    </w:p>
    <w:p w14:paraId="34CBFD93">
      <w:pPr>
        <w:spacing w:line="580" w:lineRule="exact"/>
        <w:ind w:firstLine="640"/>
        <w:jc w:val="both"/>
      </w:pPr>
      <w:r>
        <w:rPr>
          <w:rFonts w:hint="eastAsia" w:ascii="仿宋_GB2312" w:hAnsi="仿宋_GB2312" w:eastAsia="仿宋_GB2312"/>
          <w:sz w:val="32"/>
          <w:lang w:eastAsia="zh-CN"/>
        </w:rPr>
        <w:t>1.</w:t>
      </w:r>
      <w:r>
        <w:rPr>
          <w:rFonts w:ascii="仿宋_GB2312" w:hAnsi="仿宋_GB2312" w:eastAsia="仿宋_GB2312"/>
          <w:sz w:val="32"/>
        </w:rPr>
        <w:t>贯彻执行</w:t>
      </w:r>
      <w:r>
        <w:rPr>
          <w:rFonts w:hint="eastAsia" w:ascii="仿宋_GB2312" w:hAnsi="仿宋_GB2312" w:eastAsia="仿宋_GB2312"/>
          <w:sz w:val="32"/>
          <w:lang w:eastAsia="zh-CN"/>
        </w:rPr>
        <w:t>党的路线</w:t>
      </w:r>
      <w:r>
        <w:rPr>
          <w:rFonts w:ascii="仿宋_GB2312" w:hAnsi="仿宋_GB2312" w:eastAsia="仿宋_GB2312"/>
          <w:sz w:val="32"/>
        </w:rPr>
        <w:t>、方针、政策和上级党组织的指示、决定及本级党员代表大会的决议、决定，牢固树立“围绕实现长治久安来统筹推进各方面工作”的重大指导思想，对全乡的重大问题做出决策；完成上级下达的工作任务；负责村级班子建设；推进基层民主，促进农村和谐；加强农村党的基层组织建设，不断提高党组织领导农村经济社会发展的能力和水平；重视群团组织建设，指导村民自治，引导农牧民有序参与村级事务管理，实施“一事一议”方针，增强村民的知情权、参与权、监督权，推进村务公开；不断加大乡村干部的培养力度，提高自身素质和能力建设，确保“四知四清四掌握”工作的开展，促进村民组织健康发展，增强村级组织的自治功能。</w:t>
      </w:r>
    </w:p>
    <w:p w14:paraId="67D85675">
      <w:pPr>
        <w:spacing w:line="580" w:lineRule="exact"/>
        <w:ind w:firstLine="640"/>
        <w:jc w:val="both"/>
      </w:pPr>
      <w:r>
        <w:rPr>
          <w:rFonts w:hint="eastAsia" w:ascii="仿宋_GB2312" w:hAnsi="仿宋_GB2312" w:eastAsia="仿宋_GB2312"/>
          <w:sz w:val="32"/>
          <w:lang w:eastAsia="zh-CN"/>
        </w:rPr>
        <w:t>2.</w:t>
      </w:r>
      <w:r>
        <w:rPr>
          <w:rFonts w:ascii="仿宋_GB2312" w:hAnsi="仿宋_GB2312" w:eastAsia="仿宋_GB2312"/>
          <w:sz w:val="32"/>
        </w:rPr>
        <w:t>制定本行政区域内党的建设工作规划、计划；组织落实党内民主生活会制度和党建目标责任制度；负责基层党组织的建设和管理，负责党员队伍思想、作风和组织建设。</w:t>
      </w:r>
    </w:p>
    <w:p w14:paraId="45C3ED55">
      <w:pPr>
        <w:spacing w:line="580" w:lineRule="exact"/>
        <w:ind w:firstLine="640"/>
        <w:jc w:val="both"/>
      </w:pPr>
      <w:r>
        <w:rPr>
          <w:rFonts w:hint="eastAsia" w:ascii="仿宋_GB2312" w:hAnsi="仿宋_GB2312" w:eastAsia="仿宋_GB2312"/>
          <w:sz w:val="32"/>
          <w:lang w:eastAsia="zh-CN"/>
        </w:rPr>
        <w:t>3.</w:t>
      </w:r>
      <w:r>
        <w:rPr>
          <w:rFonts w:ascii="仿宋_GB2312" w:hAnsi="仿宋_GB2312" w:eastAsia="仿宋_GB2312"/>
          <w:sz w:val="32"/>
        </w:rPr>
        <w:t>负责本行政区域内党的纪律检查和党风廉政建设及反腐败工作；对党员干部行使权力和廉洁自律情况进行监督检查；受理群众信访举报，调查处理党组织和党员违纪案件；受理党员的控告和申诉、保障党员权利。</w:t>
      </w:r>
    </w:p>
    <w:p w14:paraId="45FBB0A2">
      <w:pPr>
        <w:spacing w:line="580" w:lineRule="exact"/>
        <w:ind w:firstLine="640"/>
        <w:jc w:val="both"/>
      </w:pPr>
      <w:r>
        <w:rPr>
          <w:rFonts w:hint="eastAsia" w:ascii="仿宋_GB2312" w:hAnsi="仿宋_GB2312" w:eastAsia="仿宋_GB2312"/>
          <w:sz w:val="32"/>
          <w:lang w:eastAsia="zh-CN"/>
        </w:rPr>
        <w:t>4.</w:t>
      </w:r>
      <w:r>
        <w:rPr>
          <w:rFonts w:ascii="仿宋_GB2312" w:hAnsi="仿宋_GB2312" w:eastAsia="仿宋_GB2312"/>
          <w:sz w:val="32"/>
        </w:rPr>
        <w:t>负责本行政区域内民族</w:t>
      </w:r>
      <w:r>
        <w:rPr>
          <w:rFonts w:hint="eastAsia" w:ascii="仿宋_GB2312" w:hAnsi="仿宋_GB2312" w:eastAsia="仿宋_GB2312"/>
          <w:sz w:val="32"/>
          <w:lang w:eastAsia="zh-CN"/>
        </w:rPr>
        <w:t>ZJ</w:t>
      </w:r>
      <w:r>
        <w:rPr>
          <w:rFonts w:ascii="仿宋_GB2312" w:hAnsi="仿宋_GB2312" w:eastAsia="仿宋_GB2312"/>
          <w:sz w:val="32"/>
        </w:rPr>
        <w:t>、民族团结和统战工作的政策宣传和组织协调工作；负责做好统战对象帮扶解忧工作；负责对</w:t>
      </w:r>
      <w:r>
        <w:rPr>
          <w:rFonts w:hint="eastAsia" w:ascii="仿宋_GB2312" w:hAnsi="仿宋_GB2312" w:eastAsia="仿宋_GB2312"/>
          <w:sz w:val="32"/>
          <w:lang w:eastAsia="zh-CN"/>
        </w:rPr>
        <w:t>ZJ</w:t>
      </w:r>
      <w:r>
        <w:rPr>
          <w:rFonts w:ascii="仿宋_GB2312" w:hAnsi="仿宋_GB2312" w:eastAsia="仿宋_GB2312"/>
          <w:sz w:val="32"/>
        </w:rPr>
        <w:t>人士、</w:t>
      </w:r>
      <w:r>
        <w:rPr>
          <w:rFonts w:hint="eastAsia" w:ascii="仿宋_GB2312" w:hAnsi="仿宋_GB2312" w:eastAsia="仿宋_GB2312"/>
          <w:sz w:val="32"/>
          <w:lang w:eastAsia="zh-CN"/>
        </w:rPr>
        <w:t>ZJ</w:t>
      </w:r>
      <w:r>
        <w:rPr>
          <w:rFonts w:ascii="仿宋_GB2312" w:hAnsi="仿宋_GB2312" w:eastAsia="仿宋_GB2312"/>
          <w:sz w:val="32"/>
        </w:rPr>
        <w:t>场所和</w:t>
      </w:r>
      <w:r>
        <w:rPr>
          <w:rFonts w:hint="eastAsia" w:ascii="仿宋_GB2312" w:hAnsi="仿宋_GB2312" w:eastAsia="仿宋_GB2312"/>
          <w:sz w:val="32"/>
          <w:lang w:eastAsia="zh-CN"/>
        </w:rPr>
        <w:t>ZJ</w:t>
      </w:r>
      <w:r>
        <w:rPr>
          <w:rFonts w:ascii="仿宋_GB2312" w:hAnsi="仿宋_GB2312" w:eastAsia="仿宋_GB2312"/>
          <w:sz w:val="32"/>
        </w:rPr>
        <w:t>活动的管理。</w:t>
      </w:r>
    </w:p>
    <w:p w14:paraId="275C12C4">
      <w:pPr>
        <w:spacing w:line="580" w:lineRule="exact"/>
        <w:ind w:firstLine="640"/>
        <w:jc w:val="both"/>
      </w:pPr>
      <w:r>
        <w:rPr>
          <w:rFonts w:hint="eastAsia" w:ascii="仿宋_GB2312" w:hAnsi="仿宋_GB2312" w:eastAsia="仿宋_GB2312"/>
          <w:sz w:val="32"/>
          <w:lang w:eastAsia="zh-CN"/>
        </w:rPr>
        <w:t>5.</w:t>
      </w:r>
      <w:r>
        <w:rPr>
          <w:rFonts w:ascii="仿宋_GB2312" w:hAnsi="仿宋_GB2312" w:eastAsia="仿宋_GB2312"/>
          <w:sz w:val="32"/>
        </w:rPr>
        <w:t>加强社会管理，维护农村稳定，普及农村法制教育深化社会治安综合治理，负责本行政区域社会管理综合治理的组织协调和社会管理防控体系建设；负责网格化管理的组织与实施；加强信访和民事纠纷调解，维护乡村公共秩序和社会稳定。负责安全生产、消防安全、应急管理和中小学学校周边环境治安整治工作。加强市场监管、动植物疫病防控和农产品质量监控等社会管理，健全农牧民权益保障机制，维护农村社会公平正义。建立健全应急保障体系，加强突发事件预警和管理，做好防灾减灾及抗灾保畜工作。负责民兵预备役、征兵和战时民兵动员、民兵的选拔、培养、整组，积极做好基干民兵集训、应急分队建设工作。</w:t>
      </w:r>
    </w:p>
    <w:p w14:paraId="66A226D8">
      <w:pPr>
        <w:spacing w:line="580" w:lineRule="exact"/>
        <w:ind w:firstLine="640"/>
        <w:jc w:val="both"/>
      </w:pPr>
      <w:r>
        <w:rPr>
          <w:rFonts w:hint="eastAsia" w:ascii="仿宋_GB2312" w:hAnsi="仿宋_GB2312" w:eastAsia="仿宋_GB2312"/>
          <w:sz w:val="32"/>
          <w:lang w:eastAsia="zh-CN"/>
        </w:rPr>
        <w:t>6.</w:t>
      </w:r>
      <w:r>
        <w:rPr>
          <w:rFonts w:ascii="仿宋_GB2312" w:hAnsi="仿宋_GB2312" w:eastAsia="仿宋_GB2312"/>
          <w:sz w:val="32"/>
        </w:rPr>
        <w:t>负责制定并组织实施乡村建设规划、乡村道路建设和公共设施建设；负责土地、林木、水等自然资源和</w:t>
      </w:r>
      <w:r>
        <w:rPr>
          <w:rFonts w:hint="eastAsia" w:ascii="仿宋_GB2312" w:hAnsi="仿宋_GB2312" w:eastAsia="仿宋_GB2312"/>
          <w:sz w:val="32"/>
          <w:lang w:eastAsia="zh-CN"/>
        </w:rPr>
        <w:t>生态环境保护</w:t>
      </w:r>
      <w:r>
        <w:rPr>
          <w:rFonts w:ascii="仿宋_GB2312" w:hAnsi="仿宋_GB2312" w:eastAsia="仿宋_GB2312"/>
          <w:sz w:val="32"/>
        </w:rPr>
        <w:t>；负责农业生产环境监管和农产品质量安全；负责农村经营管理和指导；负责村级财务工作和土地承包流转监管工作；负责农田水利基本建设，防汛工作；负责指导农机安全管理、监督和检查工作。</w:t>
      </w:r>
    </w:p>
    <w:p w14:paraId="10906DC4">
      <w:pPr>
        <w:spacing w:line="580" w:lineRule="exact"/>
        <w:ind w:firstLine="640"/>
        <w:jc w:val="both"/>
      </w:pPr>
      <w:r>
        <w:rPr>
          <w:rFonts w:hint="eastAsia" w:ascii="仿宋_GB2312" w:hAnsi="仿宋_GB2312" w:eastAsia="仿宋_GB2312"/>
          <w:sz w:val="32"/>
          <w:lang w:eastAsia="zh-CN"/>
        </w:rPr>
        <w:t>7.</w:t>
      </w:r>
      <w:r>
        <w:rPr>
          <w:rFonts w:ascii="仿宋_GB2312" w:hAnsi="仿宋_GB2312" w:eastAsia="仿宋_GB2312"/>
          <w:sz w:val="32"/>
        </w:rPr>
        <w:t>负责指导村民自治、完善民主议事制度，推进村务公开、财务公开，引导农民有序</w:t>
      </w:r>
      <w:r>
        <w:rPr>
          <w:rFonts w:hint="eastAsia" w:ascii="仿宋_GB2312" w:hAnsi="仿宋_GB2312" w:eastAsia="仿宋_GB2312"/>
          <w:sz w:val="32"/>
          <w:lang w:eastAsia="zh-CN"/>
        </w:rPr>
        <w:t>参与</w:t>
      </w:r>
      <w:r>
        <w:rPr>
          <w:rFonts w:ascii="仿宋_GB2312" w:hAnsi="仿宋_GB2312" w:eastAsia="仿宋_GB2312"/>
          <w:sz w:val="32"/>
        </w:rPr>
        <w:t>村级事务管理，促进社会组织健康发展，增强社会自治功能。</w:t>
      </w:r>
    </w:p>
    <w:p w14:paraId="1A47B2B4">
      <w:pPr>
        <w:spacing w:line="640" w:lineRule="exact"/>
        <w:ind w:firstLine="640"/>
        <w:jc w:val="both"/>
        <w:outlineLvl w:val="2"/>
      </w:pPr>
      <w:r>
        <w:rPr>
          <w:rFonts w:ascii="黑体" w:hAnsi="黑体" w:eastAsia="黑体"/>
          <w:sz w:val="32"/>
        </w:rPr>
        <w:t>二、机构设置及人员情况</w:t>
      </w:r>
    </w:p>
    <w:p w14:paraId="1A6F4F8B">
      <w:pPr>
        <w:spacing w:line="580" w:lineRule="exact"/>
        <w:ind w:firstLine="640"/>
        <w:jc w:val="both"/>
      </w:pPr>
      <w:r>
        <w:rPr>
          <w:rFonts w:ascii="仿宋_GB2312" w:hAnsi="仿宋_GB2312" w:eastAsia="仿宋_GB2312"/>
          <w:sz w:val="32"/>
        </w:rPr>
        <w:t>塔什库尔干塔吉克自治县马尔洋乡人民政府2024年度，实有人数94人，其中：在职人员63人，减少3人；离休人员0人，增加0人；退休人员31人,增加0人。</w:t>
      </w:r>
    </w:p>
    <w:p w14:paraId="0C789A69">
      <w:pPr>
        <w:spacing w:line="580" w:lineRule="exact"/>
        <w:ind w:firstLine="640"/>
        <w:jc w:val="both"/>
      </w:pPr>
      <w:r>
        <w:rPr>
          <w:rFonts w:ascii="仿宋_GB2312" w:hAnsi="仿宋_GB2312" w:eastAsia="仿宋_GB2312"/>
          <w:sz w:val="32"/>
        </w:rPr>
        <w:t>单位无下属预算单位，下设8个科室，分别是：党建办、农办、社会事务办、综治中心、畜牧站、文化站、乡村振兴办、党政办。</w:t>
      </w:r>
    </w:p>
    <w:p w14:paraId="2B729552">
      <w:r>
        <w:br w:type="page"/>
      </w:r>
    </w:p>
    <w:p w14:paraId="3058E05E">
      <w:pPr>
        <w:spacing w:line="240" w:lineRule="auto"/>
        <w:jc w:val="center"/>
        <w:outlineLvl w:val="1"/>
      </w:pPr>
      <w:r>
        <w:rPr>
          <w:rFonts w:ascii="黑体" w:hAnsi="黑体" w:eastAsia="黑体"/>
          <w:sz w:val="32"/>
        </w:rPr>
        <w:t>第二部分 部门决算情况说明</w:t>
      </w:r>
    </w:p>
    <w:p w14:paraId="308B4F2B">
      <w:pPr>
        <w:spacing w:line="640" w:lineRule="exact"/>
        <w:ind w:firstLine="640"/>
        <w:jc w:val="both"/>
        <w:outlineLvl w:val="2"/>
      </w:pPr>
      <w:r>
        <w:rPr>
          <w:rFonts w:ascii="黑体" w:hAnsi="黑体" w:eastAsia="黑体"/>
          <w:sz w:val="32"/>
        </w:rPr>
        <w:t>一、收入支出决算总体情况说明</w:t>
      </w:r>
    </w:p>
    <w:p w14:paraId="2934F048">
      <w:pPr>
        <w:spacing w:line="580" w:lineRule="exact"/>
        <w:ind w:firstLine="640"/>
        <w:jc w:val="both"/>
      </w:pPr>
      <w:r>
        <w:rPr>
          <w:rFonts w:ascii="仿宋_GB2312" w:hAnsi="仿宋_GB2312" w:eastAsia="仿宋_GB2312"/>
          <w:b/>
          <w:sz w:val="32"/>
        </w:rPr>
        <w:t>2024年度收入总计2,490.09万元，</w:t>
      </w:r>
      <w:r>
        <w:rPr>
          <w:rFonts w:ascii="仿宋_GB2312" w:hAnsi="仿宋_GB2312" w:eastAsia="仿宋_GB2312"/>
          <w:b w:val="0"/>
          <w:sz w:val="32"/>
        </w:rPr>
        <w:t>其中：本年收入合计2,490.09万元，使用非财政拨款结余（含专用结余）0.00万元，年初结转和结余0.00万元。</w:t>
      </w:r>
    </w:p>
    <w:p w14:paraId="15E7A997">
      <w:pPr>
        <w:spacing w:line="580" w:lineRule="exact"/>
        <w:ind w:firstLine="640"/>
        <w:jc w:val="both"/>
      </w:pPr>
      <w:r>
        <w:rPr>
          <w:rFonts w:ascii="仿宋_GB2312" w:hAnsi="仿宋_GB2312" w:eastAsia="仿宋_GB2312"/>
          <w:b/>
          <w:sz w:val="32"/>
        </w:rPr>
        <w:t>2024年度支出总计2,490.09万元，</w:t>
      </w:r>
      <w:r>
        <w:rPr>
          <w:rFonts w:ascii="仿宋_GB2312" w:hAnsi="仿宋_GB2312" w:eastAsia="仿宋_GB2312"/>
          <w:b w:val="0"/>
          <w:sz w:val="32"/>
        </w:rPr>
        <w:t>其中：本年支出合计2,490.09万元，结余分配0.00万元，年末结转和结余0.00万元。</w:t>
      </w:r>
    </w:p>
    <w:p w14:paraId="55D35003">
      <w:pPr>
        <w:spacing w:line="580" w:lineRule="exact"/>
        <w:ind w:firstLine="640"/>
        <w:jc w:val="both"/>
      </w:pPr>
      <w:r>
        <w:rPr>
          <w:rFonts w:ascii="仿宋_GB2312" w:hAnsi="仿宋_GB2312" w:eastAsia="仿宋_GB2312"/>
          <w:b w:val="0"/>
          <w:sz w:val="32"/>
        </w:rPr>
        <w:t>收入支出总体与上年相比，增加751.87万元，增长43.26%，主要原因是：本年在职人员工资调增，社保、公积金基数调增，人员经费增加；本年度增加煤改电项目、宜居环境综合整治项目、2024年中央财政以工代赈项目，导致经费较上年增加。</w:t>
      </w:r>
    </w:p>
    <w:p w14:paraId="086F0B6B">
      <w:pPr>
        <w:spacing w:line="640" w:lineRule="exact"/>
        <w:ind w:firstLine="640"/>
        <w:jc w:val="both"/>
        <w:outlineLvl w:val="2"/>
      </w:pPr>
      <w:r>
        <w:rPr>
          <w:rFonts w:ascii="黑体" w:hAnsi="黑体" w:eastAsia="黑体"/>
          <w:sz w:val="32"/>
        </w:rPr>
        <w:t>二、收入决算情况说明</w:t>
      </w:r>
    </w:p>
    <w:p w14:paraId="32659993">
      <w:pPr>
        <w:spacing w:line="580" w:lineRule="exact"/>
        <w:ind w:firstLine="640"/>
        <w:jc w:val="both"/>
      </w:pPr>
      <w:r>
        <w:rPr>
          <w:rFonts w:ascii="仿宋_GB2312" w:hAnsi="仿宋_GB2312" w:eastAsia="仿宋_GB2312"/>
          <w:b/>
          <w:sz w:val="32"/>
        </w:rPr>
        <w:t>本年收入2,490.09万元，</w:t>
      </w:r>
      <w:r>
        <w:rPr>
          <w:rFonts w:ascii="仿宋_GB2312" w:hAnsi="仿宋_GB2312" w:eastAsia="仿宋_GB2312"/>
          <w:b w:val="0"/>
          <w:sz w:val="32"/>
        </w:rPr>
        <w:t>其中：财政拨款收入2,269.70万元，占91.15%；上级补助收入0.00万元，占0.00%；事业收入0.00万元，占0.00%；经营收入0.00万元，占0.00%；附属单位上缴收入0.00万元，占0.00%；其他收入220.39万元，占8.85%。</w:t>
      </w:r>
    </w:p>
    <w:p w14:paraId="46E43832">
      <w:pPr>
        <w:spacing w:line="640" w:lineRule="exact"/>
        <w:ind w:firstLine="640"/>
        <w:jc w:val="both"/>
        <w:outlineLvl w:val="2"/>
      </w:pPr>
      <w:r>
        <w:rPr>
          <w:rFonts w:ascii="黑体" w:hAnsi="黑体" w:eastAsia="黑体"/>
          <w:sz w:val="32"/>
        </w:rPr>
        <w:t>三、支出决算情况说明</w:t>
      </w:r>
    </w:p>
    <w:p w14:paraId="0ED6E26A">
      <w:pPr>
        <w:spacing w:line="580" w:lineRule="exact"/>
        <w:ind w:firstLine="640"/>
        <w:jc w:val="both"/>
      </w:pPr>
      <w:r>
        <w:rPr>
          <w:rFonts w:ascii="仿宋_GB2312" w:hAnsi="仿宋_GB2312" w:eastAsia="仿宋_GB2312"/>
          <w:b/>
          <w:sz w:val="32"/>
        </w:rPr>
        <w:t>本年支出2,490.09万元，</w:t>
      </w:r>
      <w:r>
        <w:rPr>
          <w:rFonts w:ascii="仿宋_GB2312" w:hAnsi="仿宋_GB2312" w:eastAsia="仿宋_GB2312"/>
          <w:b w:val="0"/>
          <w:sz w:val="32"/>
        </w:rPr>
        <w:t>其中：基本支出1,536.13万元，占61.69%；项目支出953.96万元，占38.31%；上缴上级支出0.00万元，占0.00%；经营支出0.00万元，占0.00%；对附属单位补助支出0.00万元，占0.00%。</w:t>
      </w:r>
    </w:p>
    <w:p w14:paraId="3906FCF3">
      <w:pPr>
        <w:spacing w:line="640" w:lineRule="exact"/>
        <w:ind w:firstLine="640"/>
        <w:jc w:val="both"/>
        <w:outlineLvl w:val="2"/>
      </w:pPr>
      <w:r>
        <w:rPr>
          <w:rFonts w:ascii="黑体" w:hAnsi="黑体" w:eastAsia="黑体"/>
          <w:sz w:val="32"/>
        </w:rPr>
        <w:t>四、财政拨款收入支出决算总体情况说明</w:t>
      </w:r>
    </w:p>
    <w:p w14:paraId="3231B53E">
      <w:pPr>
        <w:spacing w:line="580" w:lineRule="exact"/>
        <w:ind w:firstLine="640"/>
        <w:jc w:val="both"/>
      </w:pPr>
      <w:r>
        <w:rPr>
          <w:rFonts w:ascii="仿宋_GB2312" w:hAnsi="仿宋_GB2312" w:eastAsia="仿宋_GB2312"/>
          <w:b/>
          <w:sz w:val="32"/>
        </w:rPr>
        <w:t>2024年度财政拨款收入总计2,269.70万元，</w:t>
      </w:r>
      <w:r>
        <w:rPr>
          <w:rFonts w:ascii="仿宋_GB2312" w:hAnsi="仿宋_GB2312" w:eastAsia="仿宋_GB2312"/>
          <w:b w:val="0"/>
          <w:sz w:val="32"/>
        </w:rPr>
        <w:t>其中：年初财政拨款结转和结余0.00万元，本年财政拨款收入2,269.70万元。</w:t>
      </w:r>
      <w:r>
        <w:rPr>
          <w:rFonts w:ascii="仿宋_GB2312" w:hAnsi="仿宋_GB2312" w:eastAsia="仿宋_GB2312"/>
          <w:b/>
          <w:sz w:val="32"/>
        </w:rPr>
        <w:t>财政拨款支出总计2,269.70万元，</w:t>
      </w:r>
      <w:r>
        <w:rPr>
          <w:rFonts w:ascii="仿宋_GB2312" w:hAnsi="仿宋_GB2312" w:eastAsia="仿宋_GB2312"/>
          <w:b w:val="0"/>
          <w:sz w:val="32"/>
        </w:rPr>
        <w:t>其中：年末财政拨款结转和结余0.00万元，本年财政拨款支出2,269.70万元。</w:t>
      </w:r>
    </w:p>
    <w:p w14:paraId="2D1F0F14">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增加531.48万元，增长30.58%，主要原因是：本年在职人员工资调增，社保、公积金基数调增，人员经费增加；本年度增加煤改电项目、宜居环境综合整治项目、2024年中央财政以工代赈项目，导致经费较上年增加。</w:t>
      </w:r>
      <w:r>
        <w:rPr>
          <w:rFonts w:ascii="仿宋_GB2312" w:hAnsi="仿宋_GB2312" w:eastAsia="仿宋_GB2312"/>
          <w:b/>
          <w:sz w:val="32"/>
        </w:rPr>
        <w:t>与年初预算相比，</w:t>
      </w:r>
      <w:r>
        <w:rPr>
          <w:rFonts w:ascii="仿宋_GB2312" w:hAnsi="仿宋_GB2312" w:eastAsia="仿宋_GB2312"/>
          <w:b w:val="0"/>
          <w:sz w:val="32"/>
        </w:rPr>
        <w:t>年初预算数1,556.21万元，决算数2,269.70万元，预决算差异率45.85%，主要原因是：年中追加人员工资、社保、公积金基数调增部分资金及煤改电项目、宜居环境综合整治项目、2024年中央财政以工代赈项目、村级组织运转经费，导致预决算存在差异。</w:t>
      </w:r>
    </w:p>
    <w:p w14:paraId="49621721">
      <w:pPr>
        <w:spacing w:line="640" w:lineRule="exact"/>
        <w:ind w:firstLine="640"/>
        <w:jc w:val="both"/>
        <w:outlineLvl w:val="2"/>
      </w:pPr>
      <w:r>
        <w:rPr>
          <w:rFonts w:ascii="黑体" w:hAnsi="黑体" w:eastAsia="黑体"/>
          <w:sz w:val="32"/>
        </w:rPr>
        <w:t>五、一般公共预算财政拨款支出决算情况说明</w:t>
      </w:r>
    </w:p>
    <w:p w14:paraId="4E96B4CD">
      <w:pPr>
        <w:spacing w:line="640" w:lineRule="exact"/>
        <w:ind w:firstLine="640"/>
        <w:jc w:val="both"/>
        <w:outlineLvl w:val="3"/>
      </w:pPr>
      <w:r>
        <w:rPr>
          <w:rFonts w:ascii="楷体_GB2312" w:hAnsi="楷体_GB2312" w:eastAsia="楷体_GB2312"/>
          <w:b/>
          <w:sz w:val="32"/>
        </w:rPr>
        <w:t>（一）一般公共预算财政拨款支出决算总体情况</w:t>
      </w:r>
    </w:p>
    <w:p w14:paraId="3306B51B">
      <w:pPr>
        <w:spacing w:line="580" w:lineRule="exact"/>
        <w:ind w:firstLine="640"/>
        <w:jc w:val="both"/>
      </w:pPr>
      <w:r>
        <w:rPr>
          <w:rFonts w:ascii="仿宋_GB2312" w:hAnsi="仿宋_GB2312" w:eastAsia="仿宋_GB2312"/>
          <w:b/>
          <w:sz w:val="32"/>
        </w:rPr>
        <w:t>2024年度一般公共预算财政拨款支出2,269.70万元，</w:t>
      </w:r>
      <w:r>
        <w:rPr>
          <w:rFonts w:ascii="仿宋_GB2312" w:hAnsi="仿宋_GB2312" w:eastAsia="仿宋_GB2312"/>
          <w:b w:val="0"/>
          <w:sz w:val="32"/>
        </w:rPr>
        <w:t>占本年支出合计的91.15%。</w:t>
      </w:r>
      <w:r>
        <w:rPr>
          <w:rFonts w:ascii="仿宋_GB2312" w:hAnsi="仿宋_GB2312" w:eastAsia="仿宋_GB2312"/>
          <w:b/>
          <w:sz w:val="32"/>
        </w:rPr>
        <w:t>与上年相比，</w:t>
      </w:r>
      <w:r>
        <w:rPr>
          <w:rFonts w:ascii="仿宋_GB2312" w:hAnsi="仿宋_GB2312" w:eastAsia="仿宋_GB2312"/>
          <w:b w:val="0"/>
          <w:sz w:val="32"/>
        </w:rPr>
        <w:t>增加531.48万元，增长30.58%，主要原因是：本年在职人员工资调增，社保、公积金基数调增，人员经费增加；本年度增加煤改电项目、宜居环境综合整治项目、2024年中央财政以工代赈项目，导致经费较上年增加。</w:t>
      </w:r>
      <w:r>
        <w:rPr>
          <w:rFonts w:ascii="仿宋_GB2312" w:hAnsi="仿宋_GB2312" w:eastAsia="仿宋_GB2312"/>
          <w:b/>
          <w:sz w:val="32"/>
        </w:rPr>
        <w:t>与年初预算相比,</w:t>
      </w:r>
      <w:r>
        <w:rPr>
          <w:rFonts w:ascii="仿宋_GB2312" w:hAnsi="仿宋_GB2312" w:eastAsia="仿宋_GB2312"/>
          <w:b w:val="0"/>
          <w:sz w:val="32"/>
        </w:rPr>
        <w:t>年初预算数1,556.21万元，决算数2,269.70万元，预决算差异率45.85%，主要原因是：年中追加人员工资、社保、公积金基数调增部分资金及煤改电项目、宜居环境综合整治项目、2024年中央财政以工代赈项目、村级组织运转经费，导致预决算存在差异。</w:t>
      </w:r>
    </w:p>
    <w:p w14:paraId="2CE66739">
      <w:pPr>
        <w:spacing w:line="640" w:lineRule="exact"/>
        <w:ind w:firstLine="640"/>
        <w:jc w:val="both"/>
        <w:outlineLvl w:val="3"/>
      </w:pPr>
      <w:r>
        <w:rPr>
          <w:rFonts w:ascii="楷体_GB2312" w:hAnsi="楷体_GB2312" w:eastAsia="楷体_GB2312"/>
          <w:b/>
          <w:sz w:val="32"/>
        </w:rPr>
        <w:t>（二）一般公共预算财政拨款支出决算结构情况</w:t>
      </w:r>
    </w:p>
    <w:p w14:paraId="2C837372">
      <w:pPr>
        <w:spacing w:line="580" w:lineRule="exact"/>
        <w:ind w:firstLine="640"/>
        <w:jc w:val="both"/>
      </w:pPr>
      <w:r>
        <w:rPr>
          <w:rFonts w:ascii="仿宋_GB2312" w:hAnsi="仿宋_GB2312" w:eastAsia="仿宋_GB2312"/>
          <w:b w:val="0"/>
          <w:sz w:val="32"/>
        </w:rPr>
        <w:t>1.一般公共服务支出(类)869.95万元,占38.33%。</w:t>
      </w:r>
    </w:p>
    <w:p w14:paraId="22602F06">
      <w:pPr>
        <w:spacing w:line="580" w:lineRule="exact"/>
        <w:ind w:firstLine="640"/>
        <w:jc w:val="both"/>
      </w:pPr>
      <w:r>
        <w:rPr>
          <w:rFonts w:ascii="仿宋_GB2312" w:hAnsi="仿宋_GB2312" w:eastAsia="仿宋_GB2312"/>
          <w:b w:val="0"/>
          <w:sz w:val="32"/>
        </w:rPr>
        <w:t>2.文化旅游体育与传媒支出(类)7.90万元,占0.35%。</w:t>
      </w:r>
    </w:p>
    <w:p w14:paraId="0527F82E">
      <w:pPr>
        <w:spacing w:line="580" w:lineRule="exact"/>
        <w:ind w:firstLine="640"/>
        <w:jc w:val="both"/>
      </w:pPr>
      <w:r>
        <w:rPr>
          <w:rFonts w:ascii="仿宋_GB2312" w:hAnsi="仿宋_GB2312" w:eastAsia="仿宋_GB2312"/>
          <w:b w:val="0"/>
          <w:sz w:val="32"/>
        </w:rPr>
        <w:t>3.社会保障和就业支出(类)165.82万元,占7.31%。</w:t>
      </w:r>
    </w:p>
    <w:p w14:paraId="3330DF53">
      <w:pPr>
        <w:spacing w:line="580" w:lineRule="exact"/>
        <w:ind w:firstLine="640"/>
        <w:jc w:val="both"/>
      </w:pPr>
      <w:r>
        <w:rPr>
          <w:rFonts w:ascii="仿宋_GB2312" w:hAnsi="仿宋_GB2312" w:eastAsia="仿宋_GB2312"/>
          <w:b w:val="0"/>
          <w:sz w:val="32"/>
        </w:rPr>
        <w:t>4.卫生健康支出(类)63.17万元,占2.78%。</w:t>
      </w:r>
    </w:p>
    <w:p w14:paraId="43F3A887">
      <w:pPr>
        <w:spacing w:line="580" w:lineRule="exact"/>
        <w:ind w:firstLine="640"/>
        <w:jc w:val="both"/>
      </w:pPr>
      <w:r>
        <w:rPr>
          <w:rFonts w:ascii="仿宋_GB2312" w:hAnsi="仿宋_GB2312" w:eastAsia="仿宋_GB2312"/>
          <w:b w:val="0"/>
          <w:sz w:val="32"/>
        </w:rPr>
        <w:t>5.农林水支出(类)1,005.69万元,占44.31%。</w:t>
      </w:r>
    </w:p>
    <w:p w14:paraId="228EB82C">
      <w:pPr>
        <w:spacing w:line="580" w:lineRule="exact"/>
        <w:ind w:firstLine="640"/>
        <w:jc w:val="both"/>
      </w:pPr>
      <w:r>
        <w:rPr>
          <w:rFonts w:ascii="仿宋_GB2312" w:hAnsi="仿宋_GB2312" w:eastAsia="仿宋_GB2312"/>
          <w:b w:val="0"/>
          <w:sz w:val="32"/>
        </w:rPr>
        <w:t>6.住房保障支出(类)122.17万元,占5.38%。</w:t>
      </w:r>
    </w:p>
    <w:p w14:paraId="36FC16A9">
      <w:pPr>
        <w:spacing w:line="580" w:lineRule="exact"/>
        <w:ind w:firstLine="640"/>
        <w:jc w:val="both"/>
      </w:pPr>
      <w:r>
        <w:rPr>
          <w:rFonts w:ascii="仿宋_GB2312" w:hAnsi="仿宋_GB2312" w:eastAsia="仿宋_GB2312"/>
          <w:b w:val="0"/>
          <w:sz w:val="32"/>
        </w:rPr>
        <w:t>7.其他支出(类)35.00万元,占1.54%。</w:t>
      </w:r>
    </w:p>
    <w:p w14:paraId="081A138D">
      <w:pPr>
        <w:spacing w:line="640" w:lineRule="exact"/>
        <w:ind w:firstLine="640"/>
        <w:jc w:val="both"/>
        <w:outlineLvl w:val="3"/>
      </w:pPr>
      <w:r>
        <w:rPr>
          <w:rFonts w:ascii="楷体_GB2312" w:hAnsi="楷体_GB2312" w:eastAsia="楷体_GB2312"/>
          <w:b/>
          <w:sz w:val="32"/>
        </w:rPr>
        <w:t>（三）一般公共预算财政拨款支出决算具体情况</w:t>
      </w:r>
    </w:p>
    <w:p w14:paraId="6B8FA3FD">
      <w:pPr>
        <w:spacing w:line="580" w:lineRule="exact"/>
        <w:ind w:firstLine="640"/>
        <w:jc w:val="both"/>
      </w:pPr>
      <w:r>
        <w:rPr>
          <w:rFonts w:ascii="仿宋_GB2312" w:hAnsi="仿宋_GB2312" w:eastAsia="仿宋_GB2312"/>
          <w:b w:val="0"/>
          <w:sz w:val="32"/>
        </w:rPr>
        <w:t>1.一般公共服务支出(类)人大事务(款)人大会议(项):支出决算数为1.64万元，比上年决算增加1.64万元，增长100.00%,主要原因是：2024年新增人大会议经费。</w:t>
      </w:r>
    </w:p>
    <w:p w14:paraId="6B30A542">
      <w:pPr>
        <w:spacing w:line="580" w:lineRule="exact"/>
        <w:ind w:firstLine="640"/>
        <w:jc w:val="both"/>
      </w:pPr>
      <w:r>
        <w:rPr>
          <w:rFonts w:ascii="仿宋_GB2312" w:hAnsi="仿宋_GB2312" w:eastAsia="仿宋_GB2312"/>
          <w:b w:val="0"/>
          <w:sz w:val="32"/>
        </w:rPr>
        <w:t>2.一般公共服务支出(类)人大事务(款)代表工作(项):支出决算数为5.23万元，比上年决算减少1.37万元，下降20.76%,主要原因是：本年人大活动经费、人大代表工作联络站经费减少。</w:t>
      </w:r>
    </w:p>
    <w:p w14:paraId="21BCAF29">
      <w:pPr>
        <w:spacing w:line="580" w:lineRule="exact"/>
        <w:ind w:firstLine="640"/>
        <w:jc w:val="both"/>
      </w:pPr>
      <w:r>
        <w:rPr>
          <w:rFonts w:ascii="仿宋_GB2312" w:hAnsi="仿宋_GB2312" w:eastAsia="仿宋_GB2312"/>
          <w:b w:val="0"/>
          <w:sz w:val="32"/>
        </w:rPr>
        <w:t>3.一般公共服务支出(类)政协事务(款)其他政协事务支出(项):支出决算数为0.40万元，比上年决算增加0.20万元，增长100.00%,主要原因是：本年增加政协工作站经费，导致经费较上年增加。</w:t>
      </w:r>
    </w:p>
    <w:p w14:paraId="13D5CE48">
      <w:pPr>
        <w:spacing w:line="580" w:lineRule="exact"/>
        <w:ind w:firstLine="640"/>
        <w:jc w:val="both"/>
      </w:pPr>
      <w:r>
        <w:rPr>
          <w:rFonts w:ascii="仿宋_GB2312" w:hAnsi="仿宋_GB2312" w:eastAsia="仿宋_GB2312"/>
          <w:b w:val="0"/>
          <w:sz w:val="32"/>
        </w:rPr>
        <w:t>4.一般公共服务支出(类)政府办公厅（室）及相关机构事务(款)行政运行(项):支出决算数为844.15万元，比上年决算增加25.44万元，增长3.11%,主要原因是：本年在职人员工资调增，导致相关人员经费较上年有所增加。</w:t>
      </w:r>
    </w:p>
    <w:p w14:paraId="343D90A0">
      <w:pPr>
        <w:spacing w:line="580" w:lineRule="exact"/>
        <w:ind w:firstLine="640"/>
        <w:jc w:val="both"/>
      </w:pPr>
      <w:r>
        <w:rPr>
          <w:rFonts w:ascii="仿宋_GB2312" w:hAnsi="仿宋_GB2312" w:eastAsia="仿宋_GB2312"/>
          <w:b w:val="0"/>
          <w:sz w:val="32"/>
        </w:rPr>
        <w:t>5.一般公共服务支出(类)政府办公厅（室）及相关机构事务(款)其他政府办公厅（室）及相关机构事务支出(项):支出决算数为16.53万元，比上年决算增加16.53万元，增长100.00%,主要原因是：本年新购入公务用车一辆，车辆购置费增加。</w:t>
      </w:r>
    </w:p>
    <w:p w14:paraId="4B722801">
      <w:pPr>
        <w:spacing w:line="580" w:lineRule="exact"/>
        <w:ind w:firstLine="640"/>
        <w:jc w:val="both"/>
      </w:pPr>
      <w:r>
        <w:rPr>
          <w:rFonts w:ascii="仿宋_GB2312" w:hAnsi="仿宋_GB2312" w:eastAsia="仿宋_GB2312"/>
          <w:b w:val="0"/>
          <w:sz w:val="32"/>
        </w:rPr>
        <w:t>6.一般公共服务支出(类)纪检监察事务(款)其他纪检监察事务支出(项):支出决算数为2.00万元，比上年决算增加0.50万元，增长33.33%,主要原因是：本年新增纪检业务设备经费资金项目，导致经费较上年增加。</w:t>
      </w:r>
    </w:p>
    <w:p w14:paraId="304BEAEF">
      <w:pPr>
        <w:spacing w:line="580" w:lineRule="exact"/>
        <w:ind w:firstLine="640"/>
        <w:jc w:val="both"/>
      </w:pPr>
      <w:r>
        <w:rPr>
          <w:rFonts w:ascii="仿宋_GB2312" w:hAnsi="仿宋_GB2312" w:eastAsia="仿宋_GB2312"/>
          <w:b w:val="0"/>
          <w:sz w:val="32"/>
        </w:rPr>
        <w:t>7.一般公共服务支出(类)组织事务(款)其他组织事务支出(项):支出决算数为0.00万元，比上年决算减少44.98万元，下降100.00%,主要原因是：本年科目调整，村级运转经费从其他组织事务支出科目调整至其他农林水支出科目，导致经费较上年减少。</w:t>
      </w:r>
    </w:p>
    <w:p w14:paraId="1F36D32C">
      <w:pPr>
        <w:spacing w:line="580" w:lineRule="exact"/>
        <w:ind w:firstLine="640"/>
        <w:jc w:val="both"/>
      </w:pPr>
      <w:r>
        <w:rPr>
          <w:rFonts w:ascii="仿宋_GB2312" w:hAnsi="仿宋_GB2312" w:eastAsia="仿宋_GB2312"/>
          <w:b w:val="0"/>
          <w:sz w:val="32"/>
        </w:rPr>
        <w:t>8.文化旅游体育与传媒支出(类)文化和旅游(款)文化创作与保护(项):支出决算数为0.90万元，比上年决算增加0.90万元，增长100.00%,主要原因是：本年增加2024年肖贡巴哈尔节活动经费，导致经费较上年增加。</w:t>
      </w:r>
    </w:p>
    <w:p w14:paraId="27C23024">
      <w:pPr>
        <w:spacing w:line="580" w:lineRule="exact"/>
        <w:ind w:firstLine="640"/>
        <w:jc w:val="both"/>
      </w:pPr>
      <w:r>
        <w:rPr>
          <w:rFonts w:ascii="仿宋_GB2312" w:hAnsi="仿宋_GB2312" w:eastAsia="仿宋_GB2312"/>
          <w:b w:val="0"/>
          <w:sz w:val="32"/>
        </w:rPr>
        <w:t>9.文化旅游体育与传媒支出(类)文化和旅游(款)其他文化和旅游支出(项):支出决算数为7.00万元，比上年决算增加0.19万元，增长2.79%,主要原因是：本年增加2024年第一批中央补助地方公共文化体系建设补助资金，相应支出增加。</w:t>
      </w:r>
    </w:p>
    <w:p w14:paraId="62E22E64">
      <w:pPr>
        <w:spacing w:line="580" w:lineRule="exact"/>
        <w:ind w:firstLine="640"/>
        <w:jc w:val="both"/>
      </w:pPr>
      <w:r>
        <w:rPr>
          <w:rFonts w:ascii="仿宋_GB2312" w:hAnsi="仿宋_GB2312" w:eastAsia="仿宋_GB2312"/>
          <w:b w:val="0"/>
          <w:sz w:val="32"/>
        </w:rPr>
        <w:t>10.文化旅游体育与传媒支出(类)其他文化旅游体育与传媒支出(款)其他文化旅游体育与传媒支出(项):支出决算数为0.00万元，比上年决算减少66.60万元，下降100.00%,主要原因是：本年度减少努什墩村民俗展示馆安装项目。</w:t>
      </w:r>
    </w:p>
    <w:p w14:paraId="61169137">
      <w:pPr>
        <w:spacing w:line="580" w:lineRule="exact"/>
        <w:ind w:firstLine="640"/>
        <w:jc w:val="both"/>
      </w:pPr>
      <w:r>
        <w:rPr>
          <w:rFonts w:ascii="仿宋_GB2312" w:hAnsi="仿宋_GB2312" w:eastAsia="仿宋_GB2312"/>
          <w:b w:val="0"/>
          <w:sz w:val="32"/>
        </w:rPr>
        <w:t>11.社会保障和就业支出(类)行政事业单位养老支出(款)行政单位离退休(项):支出决算数为38.10万元，比上年决算增加0.80万元，增长2.14%,主要原因是：本年增加退休人员基础绩效奖，退休费支出增加。</w:t>
      </w:r>
    </w:p>
    <w:p w14:paraId="21F60B90">
      <w:pPr>
        <w:spacing w:line="580" w:lineRule="exact"/>
        <w:ind w:firstLine="640"/>
        <w:jc w:val="both"/>
      </w:pPr>
      <w:r>
        <w:rPr>
          <w:rFonts w:ascii="仿宋_GB2312" w:hAnsi="仿宋_GB2312" w:eastAsia="仿宋_GB2312"/>
          <w:b w:val="0"/>
          <w:sz w:val="32"/>
        </w:rPr>
        <w:t>12.社会保障和就业支出(类)行政事业单位养老支出(款)机关事业单位基本养老保险缴费支出(项):支出决算数为127.72万元，比上年决算增加13.47万元，增长11.79%,主要原因是：本年在职人员工资基数调增，养老缴费基数上涨，相应支出增加。</w:t>
      </w:r>
    </w:p>
    <w:p w14:paraId="765D81AB">
      <w:pPr>
        <w:spacing w:line="580" w:lineRule="exact"/>
        <w:ind w:firstLine="640"/>
        <w:jc w:val="both"/>
      </w:pPr>
      <w:r>
        <w:rPr>
          <w:rFonts w:ascii="仿宋_GB2312" w:hAnsi="仿宋_GB2312" w:eastAsia="仿宋_GB2312"/>
          <w:b w:val="0"/>
          <w:sz w:val="32"/>
        </w:rPr>
        <w:t>13.社会保障和就业支出(类)行政事业单位养老支出(款)机关事业单位职业年金缴费支出(项):支出决算数为0.00万元，比上年决算减少10.31万元，下降100.00%,主要原因是：本年无新增退休人员，职业年金缴费支出减少。</w:t>
      </w:r>
    </w:p>
    <w:p w14:paraId="5F3B419C">
      <w:pPr>
        <w:spacing w:line="580" w:lineRule="exact"/>
        <w:ind w:firstLine="640"/>
        <w:jc w:val="both"/>
      </w:pPr>
      <w:r>
        <w:rPr>
          <w:rFonts w:ascii="仿宋_GB2312" w:hAnsi="仿宋_GB2312" w:eastAsia="仿宋_GB2312"/>
          <w:b w:val="0"/>
          <w:sz w:val="32"/>
        </w:rPr>
        <w:t>14.卫生健康支出(类)行政事业单位医疗(款)行政单位医疗(项):支出决算数为52.00万元，比上年决算减少13.51万元，下降20.62%,主要原因是：本年在职人员减少，行政事业单位医疗较上年减少。</w:t>
      </w:r>
    </w:p>
    <w:p w14:paraId="3179717D">
      <w:pPr>
        <w:spacing w:line="580" w:lineRule="exact"/>
        <w:ind w:firstLine="640"/>
        <w:jc w:val="both"/>
      </w:pPr>
      <w:r>
        <w:rPr>
          <w:rFonts w:ascii="仿宋_GB2312" w:hAnsi="仿宋_GB2312" w:eastAsia="仿宋_GB2312"/>
          <w:b w:val="0"/>
          <w:sz w:val="32"/>
        </w:rPr>
        <w:t>15.卫生健康支出(类)行政事业单位医疗(款)公务员医疗补助(项):支出决算数为11.17万元，比上年决算减少3.04万元，下降21.39%,主要原因是：本年在职人员减少，公务员医疗补助较上年减少。</w:t>
      </w:r>
    </w:p>
    <w:p w14:paraId="34B365E5">
      <w:pPr>
        <w:spacing w:line="580" w:lineRule="exact"/>
        <w:ind w:firstLine="640"/>
        <w:jc w:val="both"/>
      </w:pPr>
      <w:r>
        <w:rPr>
          <w:rFonts w:ascii="仿宋_GB2312" w:hAnsi="仿宋_GB2312" w:eastAsia="仿宋_GB2312"/>
          <w:b w:val="0"/>
          <w:sz w:val="32"/>
        </w:rPr>
        <w:t>16.城乡社区支出(类)城乡社区公共设施(款)其他城乡社区公共设施支出(项):支出决算数为0.00万元，比上年决算减少73.88万元，下降100.00%,主要原因是：本年度减少村集体经济项目资金。</w:t>
      </w:r>
    </w:p>
    <w:p w14:paraId="6656A38E">
      <w:pPr>
        <w:spacing w:line="580" w:lineRule="exact"/>
        <w:ind w:firstLine="640"/>
        <w:jc w:val="both"/>
      </w:pPr>
      <w:r>
        <w:rPr>
          <w:rFonts w:ascii="仿宋_GB2312" w:hAnsi="仿宋_GB2312" w:eastAsia="仿宋_GB2312"/>
          <w:b w:val="0"/>
          <w:sz w:val="32"/>
        </w:rPr>
        <w:t>17.农林水支出(类)农业农村(款)事业运行(项):支出决算数为340.82万元，比上年决算增加73.19万元，增长27.35%,主要原因是：本年在职人员工资调增，导致相关人员经费较上年有所增加。</w:t>
      </w:r>
    </w:p>
    <w:p w14:paraId="35C9392D">
      <w:pPr>
        <w:spacing w:line="580" w:lineRule="exact"/>
        <w:ind w:firstLine="640"/>
        <w:jc w:val="both"/>
      </w:pPr>
      <w:r>
        <w:rPr>
          <w:rFonts w:ascii="仿宋_GB2312" w:hAnsi="仿宋_GB2312" w:eastAsia="仿宋_GB2312"/>
          <w:b w:val="0"/>
          <w:sz w:val="32"/>
        </w:rPr>
        <w:t>18.农林水支出(类)巩固脱贫攻坚成果衔接乡村振兴(款)生产发展(项):支出决算数为650.88万元，比上年决算增加647.88万元，增长21,596.00%,主要原因是：本年新增2024年中央以工代赈项目、宜居环境综合整治项目，导致经费较上年增加。</w:t>
      </w:r>
    </w:p>
    <w:p w14:paraId="6C4C9FA5">
      <w:pPr>
        <w:spacing w:line="580" w:lineRule="exact"/>
        <w:ind w:firstLine="640"/>
        <w:jc w:val="both"/>
      </w:pPr>
      <w:r>
        <w:rPr>
          <w:rFonts w:ascii="仿宋_GB2312" w:hAnsi="仿宋_GB2312" w:eastAsia="仿宋_GB2312"/>
          <w:b w:val="0"/>
          <w:sz w:val="32"/>
        </w:rPr>
        <w:t>19.农林水支出(类)农村综合改革(款)对村民委员会和村党支部的补助(项):支出决算数为0.00万元，比上年决算减少5.70万元，下降100.00%,主要原因是：本年减少村委会维修项目。</w:t>
      </w:r>
    </w:p>
    <w:p w14:paraId="19FF6BD7">
      <w:pPr>
        <w:spacing w:line="580" w:lineRule="exact"/>
        <w:ind w:firstLine="640"/>
        <w:jc w:val="both"/>
      </w:pPr>
      <w:r>
        <w:rPr>
          <w:rFonts w:ascii="仿宋_GB2312" w:hAnsi="仿宋_GB2312" w:eastAsia="仿宋_GB2312"/>
          <w:b w:val="0"/>
          <w:sz w:val="32"/>
        </w:rPr>
        <w:t>20.农林水支出(类)其他农林水支出(款)其他农林水支出(项):支出决算数为14.00万元，比上年决算增加14.00万元，增长100.00%,主要原因是：本年科目调整，村级运转经费从其他组织事务支出科目调整至其他农林水支出科目，导致经费较上年增加。</w:t>
      </w:r>
    </w:p>
    <w:p w14:paraId="490D7555">
      <w:pPr>
        <w:spacing w:line="580" w:lineRule="exact"/>
        <w:ind w:firstLine="640"/>
        <w:jc w:val="both"/>
      </w:pPr>
      <w:r>
        <w:rPr>
          <w:rFonts w:ascii="仿宋_GB2312" w:hAnsi="仿宋_GB2312" w:eastAsia="仿宋_GB2312"/>
          <w:b w:val="0"/>
          <w:sz w:val="32"/>
        </w:rPr>
        <w:t>21.住房保障支出(类)住房改革支出(款)住房公积金(项):支出决算数为122.17万元，比上年决算增加26.52万元，增长27.73%,主要原因是：本年在职人员工资基数调增，公积金缴费基数上涨，相应支出增加。</w:t>
      </w:r>
    </w:p>
    <w:p w14:paraId="274B22A2">
      <w:pPr>
        <w:spacing w:line="580" w:lineRule="exact"/>
        <w:ind w:firstLine="640"/>
        <w:jc w:val="both"/>
      </w:pPr>
      <w:r>
        <w:rPr>
          <w:rFonts w:ascii="仿宋_GB2312" w:hAnsi="仿宋_GB2312" w:eastAsia="仿宋_GB2312"/>
          <w:b w:val="0"/>
          <w:sz w:val="32"/>
        </w:rPr>
        <w:t>22.其他支出(类)其他支出(款)其他支出(项):支出决算数为35.00万元，比上年决算减少70.38万元，下降66.79%,主要原因是：本年减少“五小”工程建设项目，导致经费较上年减少。</w:t>
      </w:r>
    </w:p>
    <w:p w14:paraId="10EE01C0">
      <w:pPr>
        <w:spacing w:line="640" w:lineRule="exact"/>
        <w:ind w:firstLine="640"/>
        <w:jc w:val="both"/>
        <w:outlineLvl w:val="2"/>
      </w:pPr>
      <w:r>
        <w:rPr>
          <w:rFonts w:ascii="黑体" w:hAnsi="黑体" w:eastAsia="黑体"/>
          <w:sz w:val="32"/>
        </w:rPr>
        <w:t>六、一般公共预算财政拨款基本支出决算情况说明</w:t>
      </w:r>
    </w:p>
    <w:p w14:paraId="39F3E2AA">
      <w:pPr>
        <w:spacing w:line="580" w:lineRule="exact"/>
        <w:ind w:firstLine="640"/>
        <w:jc w:val="both"/>
      </w:pPr>
      <w:r>
        <w:rPr>
          <w:rFonts w:ascii="仿宋_GB2312" w:hAnsi="仿宋_GB2312" w:eastAsia="仿宋_GB2312"/>
          <w:b w:val="0"/>
          <w:sz w:val="32"/>
        </w:rPr>
        <w:t>2024年度一般公共预算财政拨款基本支出1,536.13万元，其中：</w:t>
      </w:r>
      <w:r>
        <w:rPr>
          <w:rFonts w:ascii="仿宋_GB2312" w:hAnsi="仿宋_GB2312" w:eastAsia="仿宋_GB2312"/>
          <w:b/>
          <w:sz w:val="32"/>
        </w:rPr>
        <w:t>人员经费1,482.09万元，</w:t>
      </w:r>
      <w:r>
        <w:rPr>
          <w:rFonts w:ascii="仿宋_GB2312" w:hAnsi="仿宋_GB2312" w:eastAsia="仿宋_GB2312"/>
          <w:b w:val="0"/>
          <w:sz w:val="32"/>
        </w:rPr>
        <w:t>包括：基本工资、津贴补贴、奖金、绩效工资、机关事业单位基本养老保险缴费、职工基本医疗保险缴费、公务员医疗补助缴费、其他社会保障缴费、住房公积金、退休费、生活补助。</w:t>
      </w:r>
    </w:p>
    <w:p w14:paraId="70511637">
      <w:pPr>
        <w:spacing w:line="580" w:lineRule="exact"/>
        <w:ind w:firstLine="640"/>
        <w:jc w:val="both"/>
      </w:pPr>
      <w:r>
        <w:rPr>
          <w:rFonts w:ascii="仿宋_GB2312" w:hAnsi="仿宋_GB2312" w:eastAsia="仿宋_GB2312"/>
          <w:b/>
          <w:sz w:val="32"/>
        </w:rPr>
        <w:t>公用经费54.04万元，</w:t>
      </w:r>
      <w:r>
        <w:rPr>
          <w:rFonts w:ascii="仿宋_GB2312" w:hAnsi="仿宋_GB2312" w:eastAsia="仿宋_GB2312"/>
          <w:b w:val="0"/>
          <w:sz w:val="32"/>
        </w:rPr>
        <w:t>包括：办公费、取暖费、公务用车运行维护费。</w:t>
      </w:r>
    </w:p>
    <w:p w14:paraId="739CC3E2">
      <w:pPr>
        <w:spacing w:line="640" w:lineRule="exact"/>
        <w:ind w:firstLine="640"/>
        <w:jc w:val="both"/>
        <w:outlineLvl w:val="2"/>
      </w:pPr>
      <w:r>
        <w:rPr>
          <w:rFonts w:ascii="黑体" w:hAnsi="黑体" w:eastAsia="黑体"/>
          <w:sz w:val="32"/>
        </w:rPr>
        <w:t>七、政府性基金预算财政拨款收入支出决算情况说明</w:t>
      </w:r>
    </w:p>
    <w:p w14:paraId="734CBC52">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0B7A3489">
      <w:pPr>
        <w:spacing w:line="640" w:lineRule="exact"/>
        <w:ind w:firstLine="640"/>
        <w:jc w:val="both"/>
        <w:outlineLvl w:val="2"/>
      </w:pPr>
      <w:r>
        <w:rPr>
          <w:rFonts w:ascii="黑体" w:hAnsi="黑体" w:eastAsia="黑体"/>
          <w:sz w:val="32"/>
        </w:rPr>
        <w:t>八、国有资本经营预算财政拨款收入支出决算情况说明</w:t>
      </w:r>
    </w:p>
    <w:p w14:paraId="57553172">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3DB0012F">
      <w:pPr>
        <w:spacing w:line="640" w:lineRule="exact"/>
        <w:ind w:firstLine="640"/>
        <w:jc w:val="both"/>
        <w:outlineLvl w:val="2"/>
      </w:pPr>
      <w:r>
        <w:rPr>
          <w:rFonts w:ascii="黑体" w:hAnsi="黑体" w:eastAsia="黑体"/>
          <w:sz w:val="32"/>
        </w:rPr>
        <w:t>九、财政拨款“三公”经费支出决算情况说明</w:t>
      </w:r>
    </w:p>
    <w:p w14:paraId="681075CA">
      <w:pPr>
        <w:spacing w:line="580" w:lineRule="exact"/>
        <w:ind w:firstLine="640"/>
        <w:jc w:val="both"/>
      </w:pPr>
      <w:r>
        <w:rPr>
          <w:rFonts w:ascii="仿宋_GB2312" w:hAnsi="仿宋_GB2312" w:eastAsia="仿宋_GB2312"/>
          <w:b/>
          <w:sz w:val="32"/>
        </w:rPr>
        <w:t>2024年度财政拨款“三公”经费支出25.53万元，</w:t>
      </w:r>
      <w:r>
        <w:rPr>
          <w:rFonts w:ascii="仿宋_GB2312" w:hAnsi="仿宋_GB2312" w:eastAsia="仿宋_GB2312"/>
          <w:b w:val="0"/>
          <w:sz w:val="32"/>
        </w:rPr>
        <w:t>比上年增加16.53万元，增长183.67%，主要原因是：本年新购入公务用车，车辆购置费增加。其中：因公出国（境）费支出0.00万元，占0.00%，比上年增加0.00万元，增长0.00%，主要原因是：2023年与2024年均未安排因公出国（境）费支出。公务用车购置及运行维护费支出25.53万元，占100.00%，比上年增加16.53万元，增长183.67%，主要原因是：本年新购入公务用车，车辆购置费增加。公务接待费支出0.00万元，占0.00%，比上年增加0.00万元，增长0.00%，主要原因是：2023年与2024年均未安排公务接待费支出。</w:t>
      </w:r>
    </w:p>
    <w:p w14:paraId="2BBF6035">
      <w:pPr>
        <w:spacing w:line="580" w:lineRule="exact"/>
        <w:ind w:firstLine="640"/>
        <w:jc w:val="both"/>
      </w:pPr>
      <w:r>
        <w:rPr>
          <w:rFonts w:ascii="仿宋_GB2312" w:hAnsi="仿宋_GB2312" w:eastAsia="仿宋_GB2312"/>
          <w:b/>
          <w:sz w:val="32"/>
        </w:rPr>
        <w:t>具体情况如下：</w:t>
      </w:r>
    </w:p>
    <w:p w14:paraId="5D82A0D9">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6BD447C9">
      <w:pPr>
        <w:spacing w:line="580" w:lineRule="exact"/>
        <w:ind w:firstLine="640"/>
        <w:jc w:val="both"/>
      </w:pPr>
      <w:r>
        <w:rPr>
          <w:rFonts w:ascii="仿宋_GB2312" w:hAnsi="仿宋_GB2312" w:eastAsia="仿宋_GB2312"/>
          <w:b w:val="0"/>
          <w:sz w:val="32"/>
        </w:rPr>
        <w:t>公务用车购置及运行维护费25.53万元，其中：公务用车购置费16.53万元，公务用车运行维护费9.00万元。公务用车运行维护费开支内容包括车辆加油费、维修费、保险费、审车费。公务用车购置数1辆，公务用车保有量7辆。国有资产占用情况中固定资产车辆7辆，与公务用车保有量差异原因是：本单位固定资产车辆与公务用车保有量一致无差异。</w:t>
      </w:r>
    </w:p>
    <w:p w14:paraId="22F5CEDB">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693F15BD">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25.53万元，决算数25.53万元，预决算差异率0.00%，主要原因是：严格按照预算执行，预决算无差异。其中：因公出国（境）费全年预算数0.00万元，决算数0.00万元，预决算差异率0.00%，主要原因是：本单位无因公出国（境）费。公务用车购置费全年预算数16.53万元，决算数16.53万元，预决算差异率0.00%，主要原因是：严格按照预算执行，预决算无差异。</w:t>
      </w:r>
      <w:r>
        <w:rPr>
          <w:rFonts w:hint="eastAsia" w:ascii="仿宋_GB2312" w:hAnsi="仿宋_GB2312" w:eastAsia="仿宋_GB2312"/>
          <w:b w:val="0"/>
          <w:sz w:val="32"/>
          <w:lang w:eastAsia="zh-CN"/>
        </w:rPr>
        <w:t>公务用车运行维护费全年预算数</w:t>
      </w:r>
      <w:r>
        <w:rPr>
          <w:rFonts w:ascii="仿宋_GB2312" w:hAnsi="仿宋_GB2312" w:eastAsia="仿宋_GB2312"/>
          <w:b w:val="0"/>
          <w:sz w:val="32"/>
        </w:rPr>
        <w:t>9.00万元，决算数9.00万元，预决算差异率0.00%，主要原因是：严格按照预算执行，预决算无差异。公务接待费全年预算数0.00万元，决算数0.00万元，预决算差异率0.00%，主要原因是：本单位无公务接待费。</w:t>
      </w:r>
    </w:p>
    <w:p w14:paraId="32F3D552">
      <w:pPr>
        <w:spacing w:line="640" w:lineRule="exact"/>
        <w:ind w:firstLine="640"/>
        <w:jc w:val="both"/>
        <w:outlineLvl w:val="2"/>
      </w:pPr>
      <w:r>
        <w:rPr>
          <w:rFonts w:ascii="黑体" w:hAnsi="黑体" w:eastAsia="黑体"/>
          <w:sz w:val="32"/>
        </w:rPr>
        <w:t>十、其他重要事项的情况说明</w:t>
      </w:r>
    </w:p>
    <w:p w14:paraId="16498334">
      <w:pPr>
        <w:spacing w:line="640" w:lineRule="exact"/>
        <w:ind w:firstLine="640"/>
        <w:jc w:val="both"/>
        <w:outlineLvl w:val="3"/>
      </w:pPr>
      <w:r>
        <w:rPr>
          <w:rFonts w:ascii="楷体_GB2312" w:hAnsi="楷体_GB2312" w:eastAsia="楷体_GB2312"/>
          <w:b/>
          <w:sz w:val="32"/>
        </w:rPr>
        <w:t>（一）机关运行经费及公用经费支出情况</w:t>
      </w:r>
    </w:p>
    <w:p w14:paraId="3F9D6B1D">
      <w:pPr>
        <w:spacing w:line="580" w:lineRule="exact"/>
        <w:ind w:firstLine="640"/>
        <w:jc w:val="both"/>
      </w:pPr>
      <w:r>
        <w:rPr>
          <w:rFonts w:ascii="仿宋_GB2312" w:hAnsi="仿宋_GB2312" w:eastAsia="仿宋_GB2312"/>
          <w:b w:val="0"/>
          <w:sz w:val="32"/>
        </w:rPr>
        <w:t>2024年度塔什库尔干塔吉克自治县马尔洋乡人民政府（行政单位和参照公务员法管理事业单位）机关运行经费支出54.04万元，比上年增加1.80万元，增长3.45%，主要原因是：本年更新、维护补充办公用品，办公费用增加，导致机关运行经费较上年增加。</w:t>
      </w:r>
    </w:p>
    <w:p w14:paraId="60B92338">
      <w:pPr>
        <w:spacing w:line="640" w:lineRule="exact"/>
        <w:ind w:firstLine="640"/>
        <w:jc w:val="both"/>
        <w:outlineLvl w:val="3"/>
      </w:pPr>
      <w:r>
        <w:rPr>
          <w:rFonts w:ascii="楷体_GB2312" w:hAnsi="楷体_GB2312" w:eastAsia="楷体_GB2312"/>
          <w:b/>
          <w:sz w:val="32"/>
        </w:rPr>
        <w:t>（二）政府采购情况</w:t>
      </w:r>
    </w:p>
    <w:p w14:paraId="5097BF57">
      <w:pPr>
        <w:spacing w:line="580" w:lineRule="exact"/>
        <w:ind w:firstLine="640"/>
        <w:jc w:val="both"/>
      </w:pPr>
      <w:r>
        <w:rPr>
          <w:rFonts w:ascii="仿宋_GB2312" w:hAnsi="仿宋_GB2312" w:eastAsia="仿宋_GB2312"/>
          <w:b w:val="0"/>
          <w:sz w:val="32"/>
        </w:rPr>
        <w:t>2024年度政府采购支出总额25.95万元，其中：政府采购货物支出20.74万元、政府采购工程支出0.00万元、政府采购服务支出5.21万元。</w:t>
      </w:r>
    </w:p>
    <w:p w14:paraId="6A49C875">
      <w:pPr>
        <w:spacing w:line="580" w:lineRule="exact"/>
        <w:ind w:firstLine="640"/>
        <w:jc w:val="both"/>
      </w:pPr>
      <w:r>
        <w:rPr>
          <w:rFonts w:ascii="仿宋_GB2312" w:hAnsi="仿宋_GB2312" w:eastAsia="仿宋_GB2312"/>
          <w:b w:val="0"/>
          <w:sz w:val="32"/>
        </w:rPr>
        <w:t>授予中小企业合同金额24.98万元，占政府采购支出总额的96.26%，其中：授予小微企业合同金额24.98万元，占政府采购支出总额的96.26%。</w:t>
      </w:r>
    </w:p>
    <w:p w14:paraId="2B71906D">
      <w:pPr>
        <w:spacing w:line="640" w:lineRule="exact"/>
        <w:ind w:firstLine="640"/>
        <w:jc w:val="both"/>
        <w:outlineLvl w:val="3"/>
      </w:pPr>
      <w:r>
        <w:rPr>
          <w:rFonts w:ascii="楷体_GB2312" w:hAnsi="楷体_GB2312" w:eastAsia="楷体_GB2312"/>
          <w:b/>
          <w:sz w:val="32"/>
        </w:rPr>
        <w:t>（三）国有资产占用情况说明</w:t>
      </w:r>
    </w:p>
    <w:p w14:paraId="70D6EF5B">
      <w:pPr>
        <w:spacing w:line="580" w:lineRule="exact"/>
        <w:ind w:firstLine="640"/>
        <w:jc w:val="both"/>
      </w:pPr>
      <w:r>
        <w:rPr>
          <w:rFonts w:ascii="仿宋_GB2312" w:hAnsi="仿宋_GB2312" w:eastAsia="仿宋_GB2312"/>
          <w:b w:val="0"/>
          <w:sz w:val="32"/>
        </w:rPr>
        <w:t>截至2024年12月31日，房屋3,649.20平方米，价值1,054.72万元。车辆7辆，价值69.58万元，其中：副部（省）级及以上领导用车0辆、主要负责人用车0辆、机要通信用车0辆、应急保障用车0辆、执法执勤用车0辆、特种专业技术用车0辆、离退休干部服务用车0辆、其他用车7辆，其他用车主要是：一般公务用车。单价100万元（含）以上设备（不含车辆）0台（套）。</w:t>
      </w:r>
    </w:p>
    <w:p w14:paraId="2B57023C">
      <w:pPr>
        <w:spacing w:line="640" w:lineRule="exact"/>
        <w:ind w:firstLine="640"/>
        <w:jc w:val="both"/>
        <w:outlineLvl w:val="2"/>
      </w:pPr>
      <w:r>
        <w:rPr>
          <w:rFonts w:ascii="黑体" w:hAnsi="黑体" w:eastAsia="黑体"/>
          <w:sz w:val="32"/>
        </w:rPr>
        <w:t>十一、预算绩效的情况说明</w:t>
      </w:r>
    </w:p>
    <w:p w14:paraId="4713EEEF">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2,288.20万元，实际执行总额2,269.70万元；预算绩效评价项目6个，全年预算数28.42万元，全年执行数28.39万元。预算绩效管理取得的成效：一是为加强预算管理，规范财务行为，已制定各项管理制度，有效保障了高效履行工作职能，加强了制度建设，打牢绩效管理工作基础。二是开展绩效评价，提高了绩效工作管理水平，科学制定目标，促进了绩效目标顺利实现，提高了项目资金使用的绩效意识，以便项目实施完成，进行跟踪问效评价，对下一年此类项目预算编制提供参考。发现的问题及原因：一是存在的问题：财政绩效管理有待提高。相关绩效管理方面专业知识的系统性学习有待加强。二是原因分析：按照财政支出绩效管理的要求，建立科学的财政资金效益考评制度体系，不断完善绩效评价的评价体系及工作流程，提高财政资金使用管理的水平和效率。对预算绩效管理、绩效理念尚未真正贯穿于实践工作，相关工作人员经验不足，绩效管理</w:t>
      </w:r>
      <w:r>
        <w:rPr>
          <w:rFonts w:hint="eastAsia" w:ascii="仿宋_GB2312" w:hAnsi="仿宋_GB2312" w:eastAsia="仿宋_GB2312"/>
          <w:b w:val="0"/>
          <w:sz w:val="32"/>
          <w:lang w:eastAsia="zh-CN"/>
        </w:rPr>
        <w:t>意识不强</w:t>
      </w:r>
      <w:r>
        <w:rPr>
          <w:rFonts w:ascii="仿宋_GB2312" w:hAnsi="仿宋_GB2312" w:eastAsia="仿宋_GB2312"/>
          <w:b w:val="0"/>
          <w:sz w:val="32"/>
        </w:rPr>
        <w:t>，对于指标的编制还不够完善。评价工作还存在自我审定的局限性，影响评价质量。三是绩效管理：专业人员匮乏，规范管理有盲点。预算绩效管理工作的覆盖面广、专业性强，不论预算单位在开展日常管理，还是财政部门组织实施绩效评价，都需要具备一定专业素养和实战经验的人力资源。下一步改进措施：一是进一步加强绩效评价管理制度和流程的建设，深化、完善绩效管理体系，建立全过程的预算绩效管理机制，促进绩效管理工作向广度和深度延伸。二是规范绩效评价管理资料的收集整理，确保相关信息完整、可靠，客观公正地反映项目资金实际使用和产生的绩效状况，为今后该项目实施方向及管理方式的改进提供指导。三是高度重视，加强领导，精心组织，逐步推开，实现编制预算绩效目标全覆盖。积极开展绩效跟踪监控，及时纠偏，确保绩效目标实现；财政管理部门对各部门绩效自评工作进行指导、监督、检查，积极运用评价结果，提高资金使用效率。具体附整体支出绩效自评表，项目支出绩效自评表和评价报告。</w:t>
      </w:r>
    </w:p>
    <w:p w14:paraId="10E05606">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6478BF66">
        <w:tblPrEx>
          <w:tblCellMar>
            <w:top w:w="0" w:type="dxa"/>
            <w:left w:w="108" w:type="dxa"/>
            <w:bottom w:w="0" w:type="dxa"/>
            <w:right w:w="108" w:type="dxa"/>
          </w:tblCellMar>
        </w:tblPrEx>
        <w:tc>
          <w:tcPr>
            <w:tcW w:w="8847" w:type="dxa"/>
            <w:gridSpan w:val="9"/>
            <w:vAlign w:val="center"/>
          </w:tcPr>
          <w:p w14:paraId="45A87244">
            <w:pPr>
              <w:jc w:val="center"/>
            </w:pPr>
            <w:r>
              <w:rPr>
                <w:rFonts w:ascii="宋体" w:hAnsi="宋体" w:eastAsia="宋体"/>
                <w:sz w:val="24"/>
              </w:rPr>
              <w:t>单位整体支出绩效自评表</w:t>
            </w:r>
          </w:p>
        </w:tc>
      </w:tr>
      <w:tr w14:paraId="4128EAF5">
        <w:tblPrEx>
          <w:tblCellMar>
            <w:top w:w="0" w:type="dxa"/>
            <w:left w:w="108" w:type="dxa"/>
            <w:bottom w:w="0" w:type="dxa"/>
            <w:right w:w="108" w:type="dxa"/>
          </w:tblCellMar>
        </w:tblPrEx>
        <w:tc>
          <w:tcPr>
            <w:tcW w:w="8847" w:type="dxa"/>
            <w:gridSpan w:val="9"/>
            <w:vAlign w:val="center"/>
          </w:tcPr>
          <w:p w14:paraId="6AA28DE7">
            <w:pPr>
              <w:jc w:val="center"/>
            </w:pPr>
            <w:r>
              <w:rPr>
                <w:rFonts w:ascii="宋体" w:hAnsi="宋体" w:eastAsia="宋体"/>
                <w:sz w:val="24"/>
              </w:rPr>
              <w:t>（2024年度）</w:t>
            </w:r>
          </w:p>
        </w:tc>
      </w:tr>
      <w:tr w14:paraId="0C1D933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E626FF">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1D70F20D">
            <w:pPr>
              <w:jc w:val="center"/>
            </w:pPr>
            <w:r>
              <w:rPr>
                <w:rFonts w:ascii="宋体" w:hAnsi="宋体" w:eastAsia="宋体"/>
                <w:sz w:val="16"/>
              </w:rPr>
              <w:t>塔什库尔干塔吉克自治县马尔洋乡人民政府</w:t>
            </w:r>
          </w:p>
        </w:tc>
      </w:tr>
      <w:tr w14:paraId="136820D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11EA6D">
            <w:pPr>
              <w:jc w:val="center"/>
            </w:pPr>
            <w:r>
              <w:rPr>
                <w:rFonts w:ascii="宋体" w:hAnsi="宋体" w:eastAsia="宋体"/>
                <w:sz w:val="16"/>
              </w:rPr>
              <w:t>年度预算（万元）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25DEC4">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BF2379">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6B9ADD">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C9001F">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BECE62">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0B28B2">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F79BB2">
            <w:pPr>
              <w:jc w:val="center"/>
            </w:pPr>
            <w:r>
              <w:rPr>
                <w:rFonts w:ascii="宋体" w:hAnsi="宋体" w:eastAsia="宋体"/>
                <w:sz w:val="16"/>
              </w:rPr>
              <w:t>得分</w:t>
            </w:r>
          </w:p>
        </w:tc>
      </w:tr>
      <w:tr w14:paraId="3B926B9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40136C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527790">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E23DF3">
            <w:pPr>
              <w:jc w:val="center"/>
            </w:pPr>
            <w:r>
              <w:rPr>
                <w:rFonts w:ascii="宋体" w:hAnsi="宋体" w:eastAsia="宋体"/>
                <w:sz w:val="16"/>
              </w:rPr>
              <w:t>1,556.21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DE2596">
            <w:pPr>
              <w:jc w:val="center"/>
            </w:pPr>
            <w:r>
              <w:rPr>
                <w:rFonts w:ascii="宋体" w:hAnsi="宋体" w:eastAsia="宋体"/>
                <w:sz w:val="16"/>
              </w:rPr>
              <w:t>2,288.20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BB0E98">
            <w:pPr>
              <w:jc w:val="center"/>
            </w:pPr>
            <w:r>
              <w:rPr>
                <w:rFonts w:ascii="宋体" w:hAnsi="宋体" w:eastAsia="宋体"/>
                <w:sz w:val="16"/>
              </w:rPr>
              <w:t>2,269.70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01E5D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F224A3">
            <w:pPr>
              <w:jc w:val="center"/>
            </w:pPr>
            <w:r>
              <w:rPr>
                <w:rFonts w:ascii="宋体" w:hAnsi="宋体" w:eastAsia="宋体"/>
                <w:sz w:val="16"/>
              </w:rPr>
              <w:t>99.19%</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5B543B">
            <w:pPr>
              <w:jc w:val="center"/>
            </w:pPr>
            <w:r>
              <w:rPr>
                <w:rFonts w:ascii="宋体" w:hAnsi="宋体" w:eastAsia="宋体"/>
                <w:sz w:val="16"/>
              </w:rPr>
              <w:t>9.91</w:t>
            </w:r>
          </w:p>
        </w:tc>
      </w:tr>
      <w:tr w14:paraId="2ABFAD6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6506FA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FEB205">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3B3BC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9B723E">
            <w:pPr>
              <w:jc w:val="center"/>
            </w:pPr>
            <w:r>
              <w:rPr>
                <w:rFonts w:ascii="宋体" w:hAnsi="宋体" w:eastAsia="宋体"/>
                <w:sz w:val="16"/>
              </w:rPr>
              <w:t>1,109.26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961B7C">
            <w:pPr>
              <w:jc w:val="center"/>
            </w:pPr>
            <w:r>
              <w:rPr>
                <w:rFonts w:ascii="宋体" w:hAnsi="宋体" w:eastAsia="宋体"/>
                <w:sz w:val="16"/>
              </w:rPr>
              <w:t>1,090.76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8BE41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3B776C">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2704E9">
            <w:pPr>
              <w:jc w:val="center"/>
            </w:pPr>
            <w:r>
              <w:rPr>
                <w:rFonts w:ascii="宋体" w:hAnsi="宋体" w:eastAsia="宋体"/>
                <w:sz w:val="16"/>
              </w:rPr>
              <w:t>—</w:t>
            </w:r>
          </w:p>
        </w:tc>
      </w:tr>
      <w:tr w14:paraId="5DAADE4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9BDF68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65B89B">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720B93">
            <w:pPr>
              <w:jc w:val="center"/>
            </w:pPr>
            <w:r>
              <w:rPr>
                <w:rFonts w:ascii="宋体" w:hAnsi="宋体" w:eastAsia="宋体"/>
                <w:sz w:val="16"/>
              </w:rPr>
              <w:t>1,556.21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BFF739">
            <w:pPr>
              <w:jc w:val="center"/>
            </w:pPr>
            <w:r>
              <w:rPr>
                <w:rFonts w:ascii="宋体" w:hAnsi="宋体" w:eastAsia="宋体"/>
                <w:sz w:val="16"/>
              </w:rPr>
              <w:t>1,178.94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BF46DC">
            <w:pPr>
              <w:jc w:val="center"/>
            </w:pPr>
            <w:r>
              <w:rPr>
                <w:rFonts w:ascii="宋体" w:hAnsi="宋体" w:eastAsia="宋体"/>
                <w:sz w:val="16"/>
              </w:rPr>
              <w:t>1,178.94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5D3DF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ABD940">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46D5BC">
            <w:pPr>
              <w:jc w:val="center"/>
            </w:pPr>
            <w:r>
              <w:rPr>
                <w:rFonts w:ascii="宋体" w:hAnsi="宋体" w:eastAsia="宋体"/>
                <w:sz w:val="16"/>
              </w:rPr>
              <w:t>—</w:t>
            </w:r>
          </w:p>
        </w:tc>
      </w:tr>
      <w:tr w14:paraId="76F8673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E86737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A04B97">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8F586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E73B2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92FFA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5EC91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E7332D">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2C2D29">
            <w:pPr>
              <w:jc w:val="center"/>
            </w:pPr>
            <w:r>
              <w:rPr>
                <w:rFonts w:ascii="宋体" w:hAnsi="宋体" w:eastAsia="宋体"/>
                <w:sz w:val="16"/>
              </w:rPr>
              <w:t>—</w:t>
            </w:r>
          </w:p>
        </w:tc>
      </w:tr>
      <w:tr w14:paraId="6DF203E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74F567">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8C04EB4">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35EE7D3">
            <w:pPr>
              <w:jc w:val="center"/>
            </w:pPr>
            <w:r>
              <w:rPr>
                <w:rFonts w:ascii="宋体" w:hAnsi="宋体" w:eastAsia="宋体"/>
                <w:sz w:val="16"/>
              </w:rPr>
              <w:t>实际完成目标</w:t>
            </w:r>
          </w:p>
        </w:tc>
      </w:tr>
      <w:tr w14:paraId="13B829B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4852CFE"/>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8800F3F">
            <w:pPr>
              <w:jc w:val="both"/>
            </w:pPr>
            <w:r>
              <w:rPr>
                <w:rFonts w:ascii="宋体" w:hAnsi="宋体" w:eastAsia="宋体"/>
                <w:sz w:val="16"/>
              </w:rPr>
              <w:t>2024年全乡重点聚焦抓发展、抓经济，实现生产总值在上年基础上增长8%，农牧民人均纯收入在上年基础上增长12%，力争达到增长15%，人均可支配收入增长8%</w:t>
            </w:r>
            <w:r>
              <w:rPr>
                <w:rFonts w:hint="eastAsia" w:ascii="宋体" w:hAnsi="宋体"/>
                <w:sz w:val="16"/>
                <w:lang w:eastAsia="zh-CN"/>
              </w:rPr>
              <w:t>～</w:t>
            </w:r>
            <w:r>
              <w:rPr>
                <w:rFonts w:ascii="宋体" w:hAnsi="宋体" w:eastAsia="宋体"/>
                <w:sz w:val="16"/>
              </w:rPr>
              <w:t>9%。农村集体经济总收入力争年均增长8%左右，农村集体经济经营性收入年均增长10%左右。实现基础设施进一步完善，乡村经济发展潜力充分释放，产业体系加快构建。社会稳定持续巩固，社会文明得到提高，民族团结巩固加强。生态环境更加优化，绿化面积大幅增加。社会治理效能提升明显，法治建设不断深入，农牧民幸福指数和幸福感进一步提高。</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D1F2B6B">
            <w:pPr>
              <w:jc w:val="both"/>
            </w:pPr>
            <w:r>
              <w:rPr>
                <w:rFonts w:ascii="宋体" w:hAnsi="宋体" w:eastAsia="宋体"/>
                <w:sz w:val="16"/>
              </w:rPr>
              <w:t>2024年全乡重点聚焦抓发展、抓经济，实现生产总值在上年基础上增长8%，农牧民人均纯收入在上年基础上增长12%，达到增长15%，人均可支配收入增长8%</w:t>
            </w:r>
            <w:r>
              <w:rPr>
                <w:rFonts w:hint="eastAsia" w:ascii="宋体" w:hAnsi="宋体"/>
                <w:sz w:val="16"/>
                <w:lang w:eastAsia="zh-CN"/>
              </w:rPr>
              <w:t>～</w:t>
            </w:r>
            <w:r>
              <w:rPr>
                <w:rFonts w:ascii="宋体" w:hAnsi="宋体" w:eastAsia="宋体"/>
                <w:sz w:val="16"/>
              </w:rPr>
              <w:t>9%。农村集体经济总收入年均增长8%，农村集体经济经营性收入年均增长10%。实现基础设施进一步完善，乡村经济发展潜力充分释放，产业体系加快构建。社会稳定持续巩固，社会文明得到提高，民族团结巩固加强。生态环境更加优化，绿化面积大幅增加。社会治理效能提升明显，法治建设不断深入，农牧民幸福指数和幸福感进一步提高。2024年具体完成的重要工作有：完成牦牛冷配104头，养殖家禽数量达到了2000只,完成了28户防止返贫户监测，完成了130座厕所改厕工作，种植农作物面积达到了2419.57亩。</w:t>
            </w:r>
          </w:p>
        </w:tc>
      </w:tr>
      <w:tr w14:paraId="73608B3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840A9F">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E1B980">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197033">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E61C80">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5E5427">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C13C4D">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382043">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8E7088">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D2AD89">
            <w:pPr>
              <w:jc w:val="center"/>
            </w:pPr>
            <w:r>
              <w:rPr>
                <w:rFonts w:ascii="宋体" w:hAnsi="宋体" w:eastAsia="宋体"/>
                <w:sz w:val="16"/>
              </w:rPr>
              <w:t>得分</w:t>
            </w:r>
          </w:p>
        </w:tc>
      </w:tr>
      <w:tr w14:paraId="2E1A104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FC805E">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38C8ED">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B71846">
            <w:pPr>
              <w:jc w:val="center"/>
            </w:pPr>
            <w:r>
              <w:rPr>
                <w:rFonts w:ascii="宋体" w:hAnsi="宋体" w:eastAsia="宋体"/>
                <w:sz w:val="16"/>
              </w:rPr>
              <w:t>完成牦牛冷配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E69097">
            <w:pPr>
              <w:jc w:val="center"/>
            </w:pPr>
            <w:r>
              <w:rPr>
                <w:rFonts w:ascii="宋体" w:hAnsi="宋体" w:eastAsia="宋体"/>
                <w:sz w:val="16"/>
              </w:rPr>
              <w:t>&gt;=100头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998267">
            <w:pPr>
              <w:jc w:val="center"/>
            </w:pPr>
            <w:r>
              <w:rPr>
                <w:rFonts w:ascii="宋体" w:hAnsi="宋体" w:eastAsia="宋体"/>
                <w:sz w:val="16"/>
              </w:rPr>
              <w:t>马尔洋乡2024年工作计划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FF576B">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0D19AA">
            <w:pPr>
              <w:jc w:val="center"/>
            </w:pPr>
            <w:r>
              <w:rPr>
                <w:rFonts w:ascii="宋体" w:hAnsi="宋体" w:eastAsia="宋体"/>
                <w:sz w:val="16"/>
              </w:rPr>
              <w:t>104头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6710D4">
            <w:pPr>
              <w:jc w:val="center"/>
            </w:pPr>
            <w:r>
              <w:rPr>
                <w:rFonts w:ascii="宋体" w:hAnsi="宋体" w:eastAsia="宋体"/>
                <w:sz w:val="16"/>
              </w:rPr>
              <w:t>104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404FF9">
            <w:pPr>
              <w:jc w:val="center"/>
            </w:pPr>
            <w:r>
              <w:rPr>
                <w:rFonts w:ascii="宋体" w:hAnsi="宋体" w:eastAsia="宋体"/>
                <w:sz w:val="16"/>
              </w:rPr>
              <w:t>20</w:t>
            </w:r>
          </w:p>
        </w:tc>
      </w:tr>
      <w:tr w14:paraId="06A11B8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877395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0A42FC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D0D6DE">
            <w:pPr>
              <w:jc w:val="center"/>
            </w:pPr>
            <w:r>
              <w:rPr>
                <w:rFonts w:ascii="宋体" w:hAnsi="宋体" w:eastAsia="宋体"/>
                <w:sz w:val="16"/>
              </w:rPr>
              <w:t>养殖家禽</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0B5794">
            <w:pPr>
              <w:jc w:val="center"/>
            </w:pPr>
            <w:r>
              <w:rPr>
                <w:rFonts w:ascii="宋体" w:hAnsi="宋体" w:eastAsia="宋体"/>
                <w:sz w:val="16"/>
              </w:rPr>
              <w:t>&gt;=2000只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17F699">
            <w:pPr>
              <w:jc w:val="center"/>
            </w:pPr>
            <w:r>
              <w:rPr>
                <w:rFonts w:ascii="宋体" w:hAnsi="宋体" w:eastAsia="宋体"/>
                <w:sz w:val="16"/>
              </w:rPr>
              <w:t>马尔洋乡2024年工作计划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E44F2C">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A8EE5D">
            <w:pPr>
              <w:jc w:val="center"/>
            </w:pPr>
            <w:r>
              <w:rPr>
                <w:rFonts w:ascii="宋体" w:hAnsi="宋体" w:eastAsia="宋体"/>
                <w:sz w:val="16"/>
              </w:rPr>
              <w:t>2000只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00078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3601A3">
            <w:pPr>
              <w:jc w:val="center"/>
            </w:pPr>
            <w:r>
              <w:rPr>
                <w:rFonts w:ascii="宋体" w:hAnsi="宋体" w:eastAsia="宋体"/>
                <w:sz w:val="16"/>
              </w:rPr>
              <w:t>20</w:t>
            </w:r>
          </w:p>
        </w:tc>
      </w:tr>
      <w:tr w14:paraId="1388EAC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C18CA8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19C76B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6F4C0F">
            <w:pPr>
              <w:jc w:val="center"/>
            </w:pPr>
            <w:r>
              <w:rPr>
                <w:rFonts w:ascii="宋体" w:hAnsi="宋体" w:eastAsia="宋体"/>
                <w:sz w:val="16"/>
              </w:rPr>
              <w:t>监测防止返贫户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64D59C">
            <w:pPr>
              <w:jc w:val="center"/>
            </w:pPr>
            <w:r>
              <w:rPr>
                <w:rFonts w:ascii="宋体" w:hAnsi="宋体" w:eastAsia="宋体"/>
                <w:sz w:val="16"/>
              </w:rPr>
              <w:t>&gt;=28户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DBC22C">
            <w:pPr>
              <w:jc w:val="center"/>
            </w:pPr>
            <w:r>
              <w:rPr>
                <w:rFonts w:ascii="宋体" w:hAnsi="宋体" w:eastAsia="宋体"/>
                <w:sz w:val="16"/>
              </w:rPr>
              <w:t>马尔洋乡2024年工作计划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A9E1F6">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B976A7">
            <w:pPr>
              <w:jc w:val="center"/>
            </w:pPr>
            <w:r>
              <w:rPr>
                <w:rFonts w:ascii="宋体" w:hAnsi="宋体" w:eastAsia="宋体"/>
                <w:sz w:val="16"/>
              </w:rPr>
              <w:t>28户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C7CA1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DA9A72">
            <w:pPr>
              <w:jc w:val="center"/>
            </w:pPr>
            <w:r>
              <w:rPr>
                <w:rFonts w:ascii="宋体" w:hAnsi="宋体" w:eastAsia="宋体"/>
                <w:sz w:val="16"/>
              </w:rPr>
              <w:t>20</w:t>
            </w:r>
          </w:p>
        </w:tc>
      </w:tr>
      <w:tr w14:paraId="7093110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9161D3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C8532B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E87B39">
            <w:pPr>
              <w:jc w:val="center"/>
            </w:pPr>
            <w:r>
              <w:rPr>
                <w:rFonts w:ascii="宋体" w:hAnsi="宋体" w:eastAsia="宋体"/>
                <w:sz w:val="16"/>
              </w:rPr>
              <w:t>完成改厕工作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A96A09">
            <w:pPr>
              <w:jc w:val="center"/>
            </w:pPr>
            <w:r>
              <w:rPr>
                <w:rFonts w:ascii="宋体" w:hAnsi="宋体" w:eastAsia="宋体"/>
                <w:sz w:val="16"/>
              </w:rPr>
              <w:t>=130座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A6F749">
            <w:pPr>
              <w:jc w:val="center"/>
            </w:pPr>
            <w:r>
              <w:rPr>
                <w:rFonts w:ascii="宋体" w:hAnsi="宋体" w:eastAsia="宋体"/>
                <w:sz w:val="16"/>
              </w:rPr>
              <w:t>马尔洋乡2024年工作计划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6A8A39">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C3E0C3">
            <w:pPr>
              <w:jc w:val="center"/>
            </w:pPr>
            <w:r>
              <w:rPr>
                <w:rFonts w:ascii="宋体" w:hAnsi="宋体" w:eastAsia="宋体"/>
                <w:sz w:val="16"/>
              </w:rPr>
              <w:t>130座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8E437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60475E">
            <w:pPr>
              <w:jc w:val="center"/>
            </w:pPr>
            <w:r>
              <w:rPr>
                <w:rFonts w:ascii="宋体" w:hAnsi="宋体" w:eastAsia="宋体"/>
                <w:sz w:val="16"/>
              </w:rPr>
              <w:t>20</w:t>
            </w:r>
          </w:p>
        </w:tc>
      </w:tr>
      <w:tr w14:paraId="611CDAD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7CB7F9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85ECF3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7F8DE9">
            <w:pPr>
              <w:jc w:val="center"/>
            </w:pPr>
            <w:r>
              <w:rPr>
                <w:rFonts w:ascii="宋体" w:hAnsi="宋体" w:eastAsia="宋体"/>
                <w:sz w:val="16"/>
              </w:rPr>
              <w:t>计划种植农作物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313716">
            <w:pPr>
              <w:jc w:val="center"/>
            </w:pPr>
            <w:r>
              <w:rPr>
                <w:rFonts w:ascii="宋体" w:hAnsi="宋体" w:eastAsia="宋体"/>
                <w:sz w:val="16"/>
              </w:rPr>
              <w:t>&gt;=2415亩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A5C76B">
            <w:pPr>
              <w:jc w:val="center"/>
            </w:pPr>
            <w:r>
              <w:rPr>
                <w:rFonts w:ascii="宋体" w:hAnsi="宋体" w:eastAsia="宋体"/>
                <w:sz w:val="16"/>
              </w:rPr>
              <w:t>马尔洋乡2024年工作计划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FDBB9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C6692D">
            <w:pPr>
              <w:jc w:val="center"/>
            </w:pPr>
            <w:r>
              <w:rPr>
                <w:rFonts w:ascii="宋体" w:hAnsi="宋体" w:eastAsia="宋体"/>
                <w:sz w:val="16"/>
              </w:rPr>
              <w:t>2419.57亩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97E08B">
            <w:pPr>
              <w:jc w:val="center"/>
            </w:pPr>
            <w:r>
              <w:rPr>
                <w:rFonts w:ascii="宋体" w:hAnsi="宋体" w:eastAsia="宋体"/>
                <w:sz w:val="16"/>
              </w:rPr>
              <w:t>100.19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3F8726">
            <w:pPr>
              <w:jc w:val="center"/>
            </w:pPr>
            <w:r>
              <w:rPr>
                <w:rFonts w:ascii="宋体" w:hAnsi="宋体" w:eastAsia="宋体"/>
                <w:sz w:val="16"/>
              </w:rPr>
              <w:t>10</w:t>
            </w:r>
          </w:p>
        </w:tc>
      </w:tr>
    </w:tbl>
    <w:p w14:paraId="509A9FB1">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32"/>
        <w:gridCol w:w="632"/>
      </w:tblGrid>
      <w:tr w14:paraId="27917784">
        <w:tblPrEx>
          <w:tblCellMar>
            <w:top w:w="0" w:type="dxa"/>
            <w:left w:w="108" w:type="dxa"/>
            <w:bottom w:w="0" w:type="dxa"/>
            <w:right w:w="108" w:type="dxa"/>
          </w:tblCellMar>
        </w:tblPrEx>
        <w:tc>
          <w:tcPr>
            <w:tcW w:w="8848" w:type="dxa"/>
            <w:gridSpan w:val="14"/>
            <w:vAlign w:val="center"/>
          </w:tcPr>
          <w:p w14:paraId="5D68115A">
            <w:pPr>
              <w:jc w:val="center"/>
            </w:pPr>
            <w:r>
              <w:rPr>
                <w:rFonts w:ascii="宋体" w:hAnsi="宋体" w:eastAsia="宋体"/>
                <w:sz w:val="24"/>
              </w:rPr>
              <w:t>项目支出绩效自评表</w:t>
            </w:r>
          </w:p>
        </w:tc>
      </w:tr>
      <w:tr w14:paraId="616531BE">
        <w:tc>
          <w:tcPr>
            <w:tcW w:w="8848" w:type="dxa"/>
            <w:gridSpan w:val="14"/>
            <w:vAlign w:val="center"/>
          </w:tcPr>
          <w:p w14:paraId="211B4FD9">
            <w:pPr>
              <w:jc w:val="center"/>
            </w:pPr>
            <w:r>
              <w:rPr>
                <w:rFonts w:ascii="宋体" w:hAnsi="宋体" w:eastAsia="宋体"/>
                <w:sz w:val="24"/>
              </w:rPr>
              <w:t>(2024年度)</w:t>
            </w:r>
          </w:p>
        </w:tc>
      </w:tr>
      <w:tr w14:paraId="63D25AA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BB81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E109FB0">
            <w:pPr>
              <w:jc w:val="center"/>
            </w:pPr>
            <w:r>
              <w:rPr>
                <w:rFonts w:ascii="宋体" w:hAnsi="宋体" w:eastAsia="宋体"/>
                <w:sz w:val="16"/>
              </w:rPr>
              <w:t>马尔洋乡2024年人大代表活动经费</w:t>
            </w:r>
          </w:p>
        </w:tc>
      </w:tr>
      <w:tr w14:paraId="1883CF7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6F4C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58895D5">
            <w:pPr>
              <w:jc w:val="center"/>
            </w:pPr>
            <w:r>
              <w:rPr>
                <w:rFonts w:ascii="宋体" w:hAnsi="宋体" w:eastAsia="宋体"/>
                <w:sz w:val="16"/>
              </w:rPr>
              <w:t>塔什库尔干塔吉克自治县人民代表大会常务委员会办公室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AD52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92E2C89">
            <w:pPr>
              <w:jc w:val="center"/>
            </w:pPr>
            <w:r>
              <w:rPr>
                <w:rFonts w:ascii="宋体" w:hAnsi="宋体" w:eastAsia="宋体"/>
                <w:sz w:val="16"/>
              </w:rPr>
              <w:t>塔什库尔干塔吉克自治县马尔洋乡人民政府</w:t>
            </w:r>
          </w:p>
        </w:tc>
      </w:tr>
      <w:tr w14:paraId="57D7A5D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061D1E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DB7683">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1454D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02575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EE108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357925">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2B216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77E9A">
            <w:pPr>
              <w:jc w:val="center"/>
            </w:pPr>
            <w:r>
              <w:rPr>
                <w:rFonts w:ascii="宋体" w:hAnsi="宋体" w:eastAsia="宋体"/>
                <w:sz w:val="16"/>
              </w:rPr>
              <w:t>得分</w:t>
            </w:r>
          </w:p>
        </w:tc>
      </w:tr>
      <w:tr w14:paraId="3AE8588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5365F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887B2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BF3AE2">
            <w:pPr>
              <w:jc w:val="center"/>
            </w:pPr>
            <w:r>
              <w:rPr>
                <w:rFonts w:ascii="宋体" w:hAnsi="宋体" w:eastAsia="宋体"/>
                <w:sz w:val="16"/>
              </w:rPr>
              <w:t>1.22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CBDD65">
            <w:pPr>
              <w:jc w:val="center"/>
            </w:pPr>
            <w:r>
              <w:rPr>
                <w:rFonts w:ascii="宋体" w:hAnsi="宋体" w:eastAsia="宋体"/>
                <w:sz w:val="16"/>
              </w:rPr>
              <w:t>1.22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D5E332">
            <w:pPr>
              <w:jc w:val="center"/>
            </w:pPr>
            <w:r>
              <w:rPr>
                <w:rFonts w:ascii="宋体" w:hAnsi="宋体" w:eastAsia="宋体"/>
                <w:sz w:val="16"/>
              </w:rPr>
              <w:t>1.22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06310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C5DA9E">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2AAB2">
            <w:pPr>
              <w:jc w:val="center"/>
            </w:pPr>
            <w:r>
              <w:rPr>
                <w:rFonts w:ascii="宋体" w:hAnsi="宋体" w:eastAsia="宋体"/>
                <w:sz w:val="16"/>
              </w:rPr>
              <w:t>10.00分</w:t>
            </w:r>
          </w:p>
        </w:tc>
      </w:tr>
      <w:tr w14:paraId="02C6C3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95955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9AF1D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FA0731">
            <w:pPr>
              <w:jc w:val="center"/>
            </w:pPr>
            <w:r>
              <w:rPr>
                <w:rFonts w:ascii="宋体" w:hAnsi="宋体" w:eastAsia="宋体"/>
                <w:sz w:val="16"/>
              </w:rPr>
              <w:t>1.22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FFDBEC">
            <w:pPr>
              <w:jc w:val="center"/>
            </w:pPr>
            <w:r>
              <w:rPr>
                <w:rFonts w:ascii="宋体" w:hAnsi="宋体" w:eastAsia="宋体"/>
                <w:sz w:val="16"/>
              </w:rPr>
              <w:t>1.22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2F477C">
            <w:pPr>
              <w:jc w:val="center"/>
            </w:pPr>
            <w:r>
              <w:rPr>
                <w:rFonts w:ascii="宋体" w:hAnsi="宋体" w:eastAsia="宋体"/>
                <w:sz w:val="16"/>
              </w:rPr>
              <w:t>1.22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9DAB2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D1FDE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B22A0">
            <w:pPr>
              <w:jc w:val="center"/>
            </w:pPr>
            <w:r>
              <w:rPr>
                <w:rFonts w:ascii="宋体" w:hAnsi="宋体" w:eastAsia="宋体"/>
                <w:sz w:val="16"/>
              </w:rPr>
              <w:t>—</w:t>
            </w:r>
          </w:p>
        </w:tc>
      </w:tr>
      <w:tr w14:paraId="29B0AB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558BF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225DC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EA181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15631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3F265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A0A61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22B33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EDF99">
            <w:pPr>
              <w:jc w:val="center"/>
            </w:pPr>
            <w:r>
              <w:rPr>
                <w:rFonts w:ascii="宋体" w:hAnsi="宋体" w:eastAsia="宋体"/>
                <w:sz w:val="16"/>
              </w:rPr>
              <w:t>—</w:t>
            </w:r>
          </w:p>
        </w:tc>
      </w:tr>
      <w:tr w14:paraId="63104B3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CC2437">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1376EF0">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5573EF8">
            <w:pPr>
              <w:jc w:val="center"/>
            </w:pPr>
            <w:r>
              <w:rPr>
                <w:rFonts w:ascii="宋体" w:hAnsi="宋体" w:eastAsia="宋体"/>
                <w:sz w:val="16"/>
              </w:rPr>
              <w:t>实际完成情况</w:t>
            </w:r>
          </w:p>
        </w:tc>
      </w:tr>
      <w:tr w14:paraId="28ECA4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8D6DA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8D991FE">
            <w:pPr>
              <w:jc w:val="both"/>
            </w:pPr>
            <w:r>
              <w:rPr>
                <w:rFonts w:ascii="宋体" w:hAnsi="宋体" w:eastAsia="宋体"/>
                <w:sz w:val="16"/>
              </w:rPr>
              <w:t>马尔洋乡人大代表活动经费共12267元，预计用于我乡各级人大代表在本乡镇、村（社区）人大代表联络站联系人民群众、开展各项活动直接产生的各项费用。为县乡两级人大代表订阅必要的学习用品、办公用品及活动颁发奖品等产生的费用。现计划采购蔬菜5000元，用于人大代表举办活动；采购办公用品7267元。通过项目的实施可持续提升人大代表服务水平，把人民群众的所需、所想、所盼反映上来，把人民群众的聪明才智汇聚</w:t>
            </w:r>
            <w:r>
              <w:rPr>
                <w:rFonts w:hint="eastAsia" w:ascii="宋体" w:hAnsi="宋体"/>
                <w:sz w:val="16"/>
                <w:lang w:eastAsia="zh-CN"/>
              </w:rPr>
              <w:t>，更</w:t>
            </w:r>
            <w:r>
              <w:rPr>
                <w:rFonts w:ascii="宋体" w:hAnsi="宋体" w:eastAsia="宋体"/>
                <w:sz w:val="16"/>
              </w:rPr>
              <w:t>好真诚倾听群众呼声，真实反映群众意愿，使人大代表满意度达到95%以上。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3B9B9D0">
            <w:pPr>
              <w:jc w:val="both"/>
            </w:pPr>
            <w:r>
              <w:rPr>
                <w:rFonts w:ascii="宋体" w:hAnsi="宋体" w:eastAsia="宋体"/>
                <w:sz w:val="16"/>
              </w:rPr>
              <w:t>马尔洋乡人大代表活动经费实际支出12267元，用于我乡各级人大代表在本乡镇、村（社区）人大代表联络站联系人民群众、开展各项活动直接产生的各项费用。为县乡两级人大代表订阅必要的学习用品、办公用品及活动颁发奖品等产生的费用。采购蔬菜5000元，用于人大代表举办活动；采购办公用品7267元。项目的实施，持续提升人大代表服务水平，把人民群众的所需、所想、所盼反映上来，把人民群众的聪明才智汇聚</w:t>
            </w:r>
            <w:r>
              <w:rPr>
                <w:rFonts w:hint="eastAsia" w:ascii="宋体" w:hAnsi="宋体"/>
                <w:sz w:val="16"/>
                <w:lang w:eastAsia="zh-CN"/>
              </w:rPr>
              <w:t>，更</w:t>
            </w:r>
            <w:r>
              <w:rPr>
                <w:rFonts w:ascii="宋体" w:hAnsi="宋体" w:eastAsia="宋体"/>
                <w:sz w:val="16"/>
              </w:rPr>
              <w:t>好真诚倾听群众呼声，真实反映群众意愿，使受益人大代表满意度达到100%。</w:t>
            </w:r>
          </w:p>
        </w:tc>
      </w:tr>
      <w:tr w14:paraId="26C37AE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069217">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7B2C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4C02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994A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B6ACB">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4234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F9E62">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0D4BC">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D104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77EF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EB81D">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EF5B0">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84CA49">
            <w:pPr>
              <w:jc w:val="center"/>
            </w:pPr>
            <w:r>
              <w:rPr>
                <w:rFonts w:ascii="宋体" w:hAnsi="宋体" w:eastAsia="宋体"/>
                <w:sz w:val="16"/>
              </w:rPr>
              <w:t>偏差原因分析及改进措施</w:t>
            </w:r>
          </w:p>
        </w:tc>
      </w:tr>
      <w:tr w14:paraId="2A1B34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AE520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685448">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BD22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99C3C">
            <w:pPr>
              <w:jc w:val="center"/>
            </w:pPr>
            <w:r>
              <w:rPr>
                <w:rFonts w:ascii="宋体" w:hAnsi="宋体" w:eastAsia="宋体"/>
                <w:sz w:val="16"/>
              </w:rPr>
              <w:t>人大代表开展工作人数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FD4D9">
            <w:pPr>
              <w:jc w:val="center"/>
            </w:pPr>
            <w:r>
              <w:rPr>
                <w:rFonts w:ascii="宋体" w:hAnsi="宋体" w:eastAsia="宋体"/>
                <w:sz w:val="16"/>
              </w:rPr>
              <w:t>=29人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2034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04B4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8578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80727">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08B1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50002">
            <w:pPr>
              <w:jc w:val="center"/>
            </w:pPr>
            <w:r>
              <w:rPr>
                <w:rFonts w:ascii="宋体" w:hAnsi="宋体" w:eastAsia="宋体"/>
                <w:sz w:val="16"/>
              </w:rPr>
              <w:t>=29人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4068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93CCAE">
            <w:pPr>
              <w:jc w:val="center"/>
            </w:pPr>
          </w:p>
        </w:tc>
      </w:tr>
      <w:tr w14:paraId="0D9C39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ACA45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FEE5C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453E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64CD1">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77BB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1ACC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EBDD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0DF5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2616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4939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B543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D5848">
            <w:pPr>
              <w:jc w:val="center"/>
            </w:pPr>
            <w:r>
              <w:rPr>
                <w:rFonts w:ascii="宋体" w:hAnsi="宋体" w:eastAsia="宋体"/>
                <w:sz w:val="16"/>
              </w:rPr>
              <w:t>9.47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F05894">
            <w:pPr>
              <w:jc w:val="center"/>
            </w:pPr>
            <w:r>
              <w:rPr>
                <w:rFonts w:ascii="宋体" w:hAnsi="宋体" w:eastAsia="宋体"/>
                <w:sz w:val="16"/>
              </w:rPr>
              <w:t>偏差原因：原定合规率目标可能未充分考虑实际执行的复杂性或风险，导致实际合规率轻易超过目标，出现正偏差；改进措施：制定更准确的资金支付计划，在相应的时间节点，支付相应资金</w:t>
            </w:r>
          </w:p>
        </w:tc>
      </w:tr>
      <w:tr w14:paraId="1E259F3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4CD96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4C0E8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4FE9F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5812A">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B81D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24DB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5707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A1B5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7997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8B34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7E12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7B2A5">
            <w:pPr>
              <w:jc w:val="center"/>
            </w:pPr>
            <w:r>
              <w:rPr>
                <w:rFonts w:ascii="宋体" w:hAnsi="宋体" w:eastAsia="宋体"/>
                <w:sz w:val="16"/>
              </w:rPr>
              <w:t>9.47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2C33BF">
            <w:pPr>
              <w:jc w:val="center"/>
            </w:pPr>
            <w:r>
              <w:rPr>
                <w:rFonts w:ascii="宋体" w:hAnsi="宋体" w:eastAsia="宋体"/>
                <w:sz w:val="16"/>
              </w:rPr>
              <w:t>偏差原因：原定目标可能未充分考虑实际需求，导致实际执行轻易超越目标，但整体项目仍存在未完成部分，出现正偏差；改进措施：制定更准确的资金支付计划，在相应的时间节点，支付相应资金</w:t>
            </w:r>
          </w:p>
        </w:tc>
      </w:tr>
      <w:tr w14:paraId="467638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FDD1E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D43E0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5E488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C5884">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3F34E">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4027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794E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9BA0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18944">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A1E1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E7454">
            <w:pPr>
              <w:jc w:val="center"/>
            </w:pPr>
            <w:r>
              <w:rPr>
                <w:rFonts w:ascii="宋体" w:hAnsi="宋体" w:eastAsia="宋体"/>
                <w:sz w:val="16"/>
              </w:rPr>
              <w:t>=2024年12月2日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F853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27B0F4">
            <w:pPr>
              <w:jc w:val="center"/>
            </w:pPr>
          </w:p>
        </w:tc>
      </w:tr>
      <w:tr w14:paraId="2BCFBB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85519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80055E">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666EC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7E0CE">
            <w:pPr>
              <w:jc w:val="center"/>
            </w:pPr>
            <w:r>
              <w:rPr>
                <w:rFonts w:ascii="宋体" w:hAnsi="宋体" w:eastAsia="宋体"/>
                <w:sz w:val="16"/>
              </w:rPr>
              <w:t>人大代表活动物资购置成本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9443C">
            <w:pPr>
              <w:jc w:val="center"/>
            </w:pPr>
            <w:r>
              <w:rPr>
                <w:rFonts w:ascii="宋体" w:hAnsi="宋体" w:eastAsia="宋体"/>
                <w:sz w:val="16"/>
              </w:rPr>
              <w:t>&lt;=5000元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3C56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9AD7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DBB1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BABC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9F27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C6FD5">
            <w:pPr>
              <w:jc w:val="center"/>
            </w:pPr>
            <w:r>
              <w:rPr>
                <w:rFonts w:ascii="宋体" w:hAnsi="宋体" w:eastAsia="宋体"/>
                <w:sz w:val="16"/>
              </w:rPr>
              <w:t>=5000元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8B5B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610557">
            <w:pPr>
              <w:jc w:val="center"/>
            </w:pPr>
          </w:p>
        </w:tc>
      </w:tr>
      <w:tr w14:paraId="5A6AD2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DC47E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62F9E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01812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03256">
            <w:pPr>
              <w:jc w:val="center"/>
            </w:pPr>
            <w:r>
              <w:rPr>
                <w:rFonts w:ascii="宋体" w:hAnsi="宋体" w:eastAsia="宋体"/>
                <w:sz w:val="16"/>
              </w:rPr>
              <w:t>人大代表办公用品购置成本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B494F">
            <w:pPr>
              <w:jc w:val="center"/>
            </w:pPr>
            <w:r>
              <w:rPr>
                <w:rFonts w:ascii="宋体" w:hAnsi="宋体" w:eastAsia="宋体"/>
                <w:sz w:val="16"/>
              </w:rPr>
              <w:t>&lt;=7267元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7037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B7C5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DD2E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8CC3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CD8F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FC1F0">
            <w:pPr>
              <w:jc w:val="center"/>
            </w:pPr>
            <w:r>
              <w:rPr>
                <w:rFonts w:ascii="宋体" w:hAnsi="宋体" w:eastAsia="宋体"/>
                <w:sz w:val="16"/>
              </w:rPr>
              <w:t>=7267元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D805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3F884A">
            <w:pPr>
              <w:jc w:val="center"/>
            </w:pPr>
          </w:p>
        </w:tc>
      </w:tr>
      <w:tr w14:paraId="77CB71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3612B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D6AC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5ED1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7399F">
            <w:pPr>
              <w:jc w:val="center"/>
            </w:pPr>
            <w:r>
              <w:rPr>
                <w:rFonts w:ascii="宋体" w:hAnsi="宋体" w:eastAsia="宋体"/>
                <w:sz w:val="16"/>
              </w:rPr>
              <w:t>持续提升人大代表服务水平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CA76A">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BE89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981B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A122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80BC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5F33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BE77E">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5CE0F">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4B47BB">
            <w:pPr>
              <w:jc w:val="center"/>
            </w:pPr>
          </w:p>
        </w:tc>
      </w:tr>
      <w:tr w14:paraId="4CDD9147">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695CF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DE7E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FD3E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70334">
            <w:pPr>
              <w:jc w:val="center"/>
            </w:pPr>
            <w:r>
              <w:rPr>
                <w:rFonts w:ascii="宋体" w:hAnsi="宋体" w:eastAsia="宋体"/>
                <w:sz w:val="16"/>
              </w:rPr>
              <w:t>受益人大代表满意度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A621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3842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E170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B4C6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8982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7836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15F6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6314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1C96A7">
            <w:pPr>
              <w:jc w:val="center"/>
            </w:pPr>
            <w:r>
              <w:rPr>
                <w:rFonts w:ascii="宋体" w:hAnsi="宋体" w:eastAsia="宋体"/>
                <w:sz w:val="16"/>
              </w:rPr>
              <w:t>项目完成情况较好，实际受益人大代表满意度较高，所以指标出现正偏差</w:t>
            </w:r>
          </w:p>
        </w:tc>
      </w:tr>
      <w:tr w14:paraId="245CCA7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DFF6A">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A3794D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6D478">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7A61B7E">
            <w:pPr>
              <w:jc w:val="center"/>
            </w:pPr>
            <w:r>
              <w:rPr>
                <w:rFonts w:ascii="宋体" w:hAnsi="宋体" w:eastAsia="宋体"/>
                <w:sz w:val="16"/>
              </w:rPr>
              <w:t>98.94分</w:t>
            </w:r>
          </w:p>
        </w:tc>
      </w:tr>
    </w:tbl>
    <w:p w14:paraId="1976DCF2">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1A5E0F6A">
        <w:tblPrEx>
          <w:tblCellMar>
            <w:top w:w="0" w:type="dxa"/>
            <w:left w:w="108" w:type="dxa"/>
            <w:bottom w:w="0" w:type="dxa"/>
            <w:right w:w="108" w:type="dxa"/>
          </w:tblCellMar>
        </w:tblPrEx>
        <w:tc>
          <w:tcPr>
            <w:tcW w:w="8848" w:type="dxa"/>
            <w:gridSpan w:val="14"/>
            <w:vAlign w:val="center"/>
          </w:tcPr>
          <w:p w14:paraId="22106851">
            <w:pPr>
              <w:jc w:val="center"/>
            </w:pPr>
            <w:r>
              <w:rPr>
                <w:rFonts w:ascii="宋体" w:hAnsi="宋体" w:eastAsia="宋体"/>
                <w:sz w:val="24"/>
              </w:rPr>
              <w:t>项目支出绩效自评表</w:t>
            </w:r>
          </w:p>
        </w:tc>
      </w:tr>
      <w:tr w14:paraId="50B7716C">
        <w:tblPrEx>
          <w:tblCellMar>
            <w:top w:w="0" w:type="dxa"/>
            <w:left w:w="108" w:type="dxa"/>
            <w:bottom w:w="0" w:type="dxa"/>
            <w:right w:w="108" w:type="dxa"/>
          </w:tblCellMar>
        </w:tblPrEx>
        <w:tc>
          <w:tcPr>
            <w:tcW w:w="8848" w:type="dxa"/>
            <w:gridSpan w:val="14"/>
            <w:vAlign w:val="center"/>
          </w:tcPr>
          <w:p w14:paraId="3D6E02B4">
            <w:pPr>
              <w:jc w:val="center"/>
            </w:pPr>
            <w:r>
              <w:rPr>
                <w:rFonts w:ascii="宋体" w:hAnsi="宋体" w:eastAsia="宋体"/>
                <w:sz w:val="24"/>
              </w:rPr>
              <w:t>(2024年度)</w:t>
            </w:r>
          </w:p>
        </w:tc>
      </w:tr>
      <w:tr w14:paraId="7553227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E63C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D91D38C">
            <w:pPr>
              <w:jc w:val="center"/>
            </w:pPr>
            <w:r>
              <w:rPr>
                <w:rFonts w:ascii="宋体" w:hAnsi="宋体" w:eastAsia="宋体"/>
                <w:sz w:val="16"/>
              </w:rPr>
              <w:t>马尔洋乡2024年文化站经费项目</w:t>
            </w:r>
          </w:p>
        </w:tc>
      </w:tr>
      <w:tr w14:paraId="5CECE68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F480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DDFFADF">
            <w:pPr>
              <w:jc w:val="center"/>
            </w:pPr>
            <w:r>
              <w:rPr>
                <w:rFonts w:ascii="宋体" w:hAnsi="宋体" w:eastAsia="宋体"/>
                <w:sz w:val="16"/>
              </w:rPr>
              <w:t>塔什库尔干塔吉克自治县委员会宣传部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07B6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BCA5AB3">
            <w:pPr>
              <w:jc w:val="center"/>
            </w:pPr>
            <w:r>
              <w:rPr>
                <w:rFonts w:ascii="宋体" w:hAnsi="宋体" w:eastAsia="宋体"/>
                <w:sz w:val="16"/>
              </w:rPr>
              <w:t>塔什库尔干塔吉克自治县马尔洋乡人民政府</w:t>
            </w:r>
          </w:p>
        </w:tc>
      </w:tr>
      <w:tr w14:paraId="56F81AD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9B2028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D0A606">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BD663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D8D6A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55F1A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472205">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9287E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BD3FC">
            <w:pPr>
              <w:jc w:val="center"/>
            </w:pPr>
            <w:r>
              <w:rPr>
                <w:rFonts w:ascii="宋体" w:hAnsi="宋体" w:eastAsia="宋体"/>
                <w:sz w:val="16"/>
              </w:rPr>
              <w:t>得分</w:t>
            </w:r>
          </w:p>
        </w:tc>
      </w:tr>
      <w:tr w14:paraId="5926455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32D6E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36FCD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6B7F66">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7B63ED">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CB08BA">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007B1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A64B98">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70135">
            <w:pPr>
              <w:jc w:val="center"/>
            </w:pPr>
            <w:r>
              <w:rPr>
                <w:rFonts w:ascii="宋体" w:hAnsi="宋体" w:eastAsia="宋体"/>
                <w:sz w:val="16"/>
              </w:rPr>
              <w:t>10.00分</w:t>
            </w:r>
          </w:p>
        </w:tc>
      </w:tr>
      <w:tr w14:paraId="2A8D18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AC9A1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0E46E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3C4B3F">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B8ABDE">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052174">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9CE32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FE969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87268">
            <w:pPr>
              <w:jc w:val="center"/>
            </w:pPr>
            <w:r>
              <w:rPr>
                <w:rFonts w:ascii="宋体" w:hAnsi="宋体" w:eastAsia="宋体"/>
                <w:sz w:val="16"/>
              </w:rPr>
              <w:t>—</w:t>
            </w:r>
          </w:p>
        </w:tc>
      </w:tr>
      <w:tr w14:paraId="4B422F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7367C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0424E0">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D49C3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C539C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18886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AA0A4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C66B3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EB6AB">
            <w:pPr>
              <w:jc w:val="center"/>
            </w:pPr>
            <w:r>
              <w:rPr>
                <w:rFonts w:ascii="宋体" w:hAnsi="宋体" w:eastAsia="宋体"/>
                <w:sz w:val="16"/>
              </w:rPr>
              <w:t>—</w:t>
            </w:r>
          </w:p>
        </w:tc>
      </w:tr>
      <w:tr w14:paraId="7A9BBE3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5B0714">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4D369E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F196022">
            <w:pPr>
              <w:jc w:val="center"/>
            </w:pPr>
            <w:r>
              <w:rPr>
                <w:rFonts w:ascii="宋体" w:hAnsi="宋体" w:eastAsia="宋体"/>
                <w:sz w:val="16"/>
              </w:rPr>
              <w:t>实际完成情况</w:t>
            </w:r>
          </w:p>
        </w:tc>
      </w:tr>
      <w:tr w14:paraId="7E5432A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4F901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94118EE">
            <w:pPr>
              <w:jc w:val="both"/>
            </w:pPr>
            <w:r>
              <w:rPr>
                <w:rFonts w:ascii="宋体" w:hAnsi="宋体" w:eastAsia="宋体"/>
                <w:sz w:val="16"/>
              </w:rPr>
              <w:t>该项目预算安排资金5万元，其中：财政资金5万元，文化站经费共5万元，主要用于：我乡组织宣传文化采购广告牌等，花费1万元；更新硬件配套设施2万元；采购办公用品，2万元，共计5万元。通过该项目的实施可为本镇农牧民开展丰富多彩、健康向上的文化活动提供了场所和阵地，有利于丰富他们的精神文化生活，营造良好文化氛围，使服务对象满意度达到95%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28F1E42">
            <w:pPr>
              <w:jc w:val="both"/>
            </w:pPr>
            <w:r>
              <w:rPr>
                <w:rFonts w:ascii="宋体" w:hAnsi="宋体" w:eastAsia="宋体"/>
                <w:sz w:val="16"/>
              </w:rPr>
              <w:t>该项目资金于自评日期前已完成全额拨付，该项目预算安排资金5万元，其中：财政资金5万元，文化站经费共5万元，完成了我乡组织宣传文化采购广告牌等，花费1万元；更新硬件配套设施2万元；采购办公用品，2万元，共计5万元。通过该项目的实施为本镇农牧民开展了丰富多彩、健康向上的文化活动提供了场所和阵地，丰富了他们的精神文化生活，营造了良好文化氛围，使受益群体满意度达到100%。</w:t>
            </w:r>
          </w:p>
        </w:tc>
      </w:tr>
      <w:tr w14:paraId="2668840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98D853">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0DD8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212C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5FA1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659E9">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B520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C28F9">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DDFCF">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9D584">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D9F3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FF020">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F00FF">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36C1AC">
            <w:pPr>
              <w:jc w:val="center"/>
            </w:pPr>
            <w:r>
              <w:rPr>
                <w:rFonts w:ascii="宋体" w:hAnsi="宋体" w:eastAsia="宋体"/>
                <w:sz w:val="16"/>
              </w:rPr>
              <w:t>偏差原因分析及改进措施</w:t>
            </w:r>
          </w:p>
        </w:tc>
      </w:tr>
      <w:tr w14:paraId="17C8024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03BC9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7E3687">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1865C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0CFB5">
            <w:pPr>
              <w:jc w:val="center"/>
            </w:pPr>
            <w:r>
              <w:rPr>
                <w:rFonts w:ascii="宋体" w:hAnsi="宋体" w:eastAsia="宋体"/>
                <w:sz w:val="16"/>
              </w:rPr>
              <w:t>举办节庆活动次数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4AE1C">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E606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4875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E809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2801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169A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69CF3">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DAD4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8BA216">
            <w:pPr>
              <w:jc w:val="center"/>
            </w:pPr>
          </w:p>
        </w:tc>
      </w:tr>
      <w:tr w14:paraId="76F107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57F14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6D28B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4592A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25052">
            <w:pPr>
              <w:jc w:val="center"/>
            </w:pPr>
            <w:r>
              <w:rPr>
                <w:rFonts w:ascii="宋体" w:hAnsi="宋体" w:eastAsia="宋体"/>
                <w:sz w:val="16"/>
              </w:rPr>
              <w:t>更新硬件配套设施数量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B6631">
            <w:pPr>
              <w:jc w:val="center"/>
            </w:pPr>
            <w:r>
              <w:rPr>
                <w:rFonts w:ascii="宋体" w:hAnsi="宋体" w:eastAsia="宋体"/>
                <w:sz w:val="16"/>
              </w:rPr>
              <w:t>&gt;=1批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7FA3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DFDE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73AB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F37B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8982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EA717">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B2CD5">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20712B">
            <w:pPr>
              <w:jc w:val="center"/>
            </w:pPr>
          </w:p>
        </w:tc>
      </w:tr>
      <w:tr w14:paraId="2EB782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762D5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176E8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CBF27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16B09">
            <w:pPr>
              <w:jc w:val="center"/>
            </w:pPr>
            <w:r>
              <w:rPr>
                <w:rFonts w:ascii="宋体" w:hAnsi="宋体" w:eastAsia="宋体"/>
                <w:sz w:val="16"/>
              </w:rPr>
              <w:t>采购办公用品数量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292F8">
            <w:pPr>
              <w:jc w:val="center"/>
            </w:pPr>
            <w:r>
              <w:rPr>
                <w:rFonts w:ascii="宋体" w:hAnsi="宋体" w:eastAsia="宋体"/>
                <w:sz w:val="16"/>
              </w:rPr>
              <w:t>&gt;=1批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D37C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E0CE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67C7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EFCB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6605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082B8">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8C072">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0E9322">
            <w:pPr>
              <w:jc w:val="center"/>
            </w:pPr>
          </w:p>
        </w:tc>
      </w:tr>
      <w:tr w14:paraId="371DBB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45F8C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3B5F6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A03D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1F94B">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5CED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5544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B2C5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D01E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8F48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683F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B552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75D70">
            <w:pPr>
              <w:jc w:val="center"/>
            </w:pPr>
            <w:r>
              <w:rPr>
                <w:rFonts w:ascii="宋体" w:hAnsi="宋体" w:eastAsia="宋体"/>
                <w:sz w:val="16"/>
              </w:rPr>
              <w:t>9.47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F07189">
            <w:pPr>
              <w:jc w:val="center"/>
            </w:pPr>
            <w:r>
              <w:rPr>
                <w:rFonts w:ascii="宋体" w:hAnsi="宋体" w:eastAsia="宋体"/>
                <w:sz w:val="16"/>
              </w:rPr>
              <w:t>该指标为正偏差</w:t>
            </w:r>
          </w:p>
        </w:tc>
      </w:tr>
      <w:tr w14:paraId="008D52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3E211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42C0A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10A82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71376">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45FC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4765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FEA1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53DE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7AD7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8B66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BD3C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05D24">
            <w:pPr>
              <w:jc w:val="center"/>
            </w:pPr>
            <w:r>
              <w:rPr>
                <w:rFonts w:ascii="宋体" w:hAnsi="宋体" w:eastAsia="宋体"/>
                <w:sz w:val="16"/>
              </w:rPr>
              <w:t>4.74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7FD3DC">
            <w:pPr>
              <w:jc w:val="center"/>
            </w:pPr>
            <w:r>
              <w:rPr>
                <w:rFonts w:ascii="宋体" w:hAnsi="宋体" w:eastAsia="宋体"/>
                <w:sz w:val="16"/>
              </w:rPr>
              <w:t>该指标为正偏差</w:t>
            </w:r>
          </w:p>
        </w:tc>
      </w:tr>
      <w:tr w14:paraId="1118E2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6B2DE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5674D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D56F8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C01A7">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D29EC">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3CFB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B444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9CA1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6587D">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F042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D080D">
            <w:pPr>
              <w:jc w:val="center"/>
            </w:pPr>
            <w:r>
              <w:rPr>
                <w:rFonts w:ascii="宋体" w:hAnsi="宋体" w:eastAsia="宋体"/>
                <w:sz w:val="16"/>
              </w:rPr>
              <w:t>=2024年12月5日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76175">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AEEB7B">
            <w:pPr>
              <w:jc w:val="center"/>
            </w:pPr>
          </w:p>
        </w:tc>
      </w:tr>
      <w:tr w14:paraId="542125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E5714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81A5E0">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F2F2F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20FA4">
            <w:pPr>
              <w:jc w:val="center"/>
            </w:pPr>
            <w:r>
              <w:rPr>
                <w:rFonts w:ascii="宋体" w:hAnsi="宋体" w:eastAsia="宋体"/>
                <w:sz w:val="16"/>
              </w:rPr>
              <w:t>宣传文化采购广告牌成本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D59D5">
            <w:pPr>
              <w:jc w:val="center"/>
            </w:pPr>
            <w:r>
              <w:rPr>
                <w:rFonts w:ascii="宋体" w:hAnsi="宋体" w:eastAsia="宋体"/>
                <w:sz w:val="16"/>
              </w:rPr>
              <w:t>&lt;=1万元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6A09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303E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8D75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8A9B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5AB3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9CF6A">
            <w:pPr>
              <w:jc w:val="center"/>
            </w:pPr>
            <w:r>
              <w:rPr>
                <w:rFonts w:ascii="宋体" w:hAnsi="宋体" w:eastAsia="宋体"/>
                <w:sz w:val="16"/>
              </w:rPr>
              <w: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38520">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4C7753">
            <w:pPr>
              <w:jc w:val="center"/>
            </w:pPr>
          </w:p>
        </w:tc>
      </w:tr>
      <w:tr w14:paraId="77A89F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2E6DA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048F7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E52D4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CCEA9">
            <w:pPr>
              <w:jc w:val="center"/>
            </w:pPr>
            <w:r>
              <w:rPr>
                <w:rFonts w:ascii="宋体" w:hAnsi="宋体" w:eastAsia="宋体"/>
                <w:sz w:val="16"/>
              </w:rPr>
              <w:t>更新硬件配套设施成本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2E128">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C877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5FFB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B1FB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5DC3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0A5D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333F1">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38278">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3C6DAC">
            <w:pPr>
              <w:jc w:val="center"/>
            </w:pPr>
          </w:p>
        </w:tc>
      </w:tr>
      <w:tr w14:paraId="73F5CA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7DACD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5EE3C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32FE5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BC056">
            <w:pPr>
              <w:jc w:val="center"/>
            </w:pPr>
            <w:r>
              <w:rPr>
                <w:rFonts w:ascii="宋体" w:hAnsi="宋体" w:eastAsia="宋体"/>
                <w:sz w:val="16"/>
              </w:rPr>
              <w:t>采购办公用品成本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9ACDE">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B481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ADF5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27C2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8506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6BC7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20832">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CAB9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42C018">
            <w:pPr>
              <w:jc w:val="center"/>
            </w:pPr>
          </w:p>
        </w:tc>
      </w:tr>
      <w:tr w14:paraId="5085FF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72C7A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7B74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4030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6B2FA">
            <w:pPr>
              <w:jc w:val="center"/>
            </w:pPr>
            <w:r>
              <w:rPr>
                <w:rFonts w:ascii="宋体" w:hAnsi="宋体" w:eastAsia="宋体"/>
                <w:sz w:val="16"/>
              </w:rPr>
              <w:t>提升乡村文化振兴氛围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76BE9">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C385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9A09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8AC9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6E54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B2F8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330D9">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63EA4">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4F8C58">
            <w:pPr>
              <w:jc w:val="center"/>
            </w:pPr>
          </w:p>
        </w:tc>
      </w:tr>
      <w:tr w14:paraId="689DC5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53EC2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1C59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50F8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7A57D">
            <w:pPr>
              <w:jc w:val="center"/>
            </w:pPr>
            <w:r>
              <w:rPr>
                <w:rFonts w:ascii="宋体" w:hAnsi="宋体" w:eastAsia="宋体"/>
                <w:sz w:val="16"/>
              </w:rPr>
              <w:t>受益群体满意度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75B7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D3D1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B197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A608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0424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EEF1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3F6D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3421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69712A">
            <w:pPr>
              <w:jc w:val="center"/>
            </w:pPr>
            <w:r>
              <w:rPr>
                <w:rFonts w:ascii="宋体" w:hAnsi="宋体" w:eastAsia="宋体"/>
                <w:sz w:val="16"/>
              </w:rPr>
              <w:t>该指标为正偏差</w:t>
            </w:r>
          </w:p>
        </w:tc>
      </w:tr>
      <w:tr w14:paraId="47112CD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5C209">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8CCAC2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50FB2">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978F435">
            <w:pPr>
              <w:jc w:val="center"/>
            </w:pPr>
            <w:r>
              <w:rPr>
                <w:rFonts w:ascii="宋体" w:hAnsi="宋体" w:eastAsia="宋体"/>
                <w:sz w:val="16"/>
              </w:rPr>
              <w:t>99.21分</w:t>
            </w:r>
          </w:p>
        </w:tc>
      </w:tr>
    </w:tbl>
    <w:p w14:paraId="0A4146AE">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2434D1A6">
        <w:tblPrEx>
          <w:tblCellMar>
            <w:top w:w="0" w:type="dxa"/>
            <w:left w:w="108" w:type="dxa"/>
            <w:bottom w:w="0" w:type="dxa"/>
            <w:right w:w="108" w:type="dxa"/>
          </w:tblCellMar>
        </w:tblPrEx>
        <w:tc>
          <w:tcPr>
            <w:tcW w:w="8848" w:type="dxa"/>
            <w:gridSpan w:val="14"/>
            <w:vAlign w:val="center"/>
          </w:tcPr>
          <w:p w14:paraId="19E5A3EA">
            <w:pPr>
              <w:jc w:val="center"/>
            </w:pPr>
            <w:r>
              <w:rPr>
                <w:rFonts w:ascii="宋体" w:hAnsi="宋体" w:eastAsia="宋体"/>
                <w:sz w:val="24"/>
              </w:rPr>
              <w:t>项目支出绩效自评表</w:t>
            </w:r>
          </w:p>
        </w:tc>
      </w:tr>
      <w:tr w14:paraId="37C17DED">
        <w:tblPrEx>
          <w:tblCellMar>
            <w:top w:w="0" w:type="dxa"/>
            <w:left w:w="108" w:type="dxa"/>
            <w:bottom w:w="0" w:type="dxa"/>
            <w:right w:w="108" w:type="dxa"/>
          </w:tblCellMar>
        </w:tblPrEx>
        <w:tc>
          <w:tcPr>
            <w:tcW w:w="8848" w:type="dxa"/>
            <w:gridSpan w:val="14"/>
            <w:vAlign w:val="center"/>
          </w:tcPr>
          <w:p w14:paraId="2F5BFBA6">
            <w:pPr>
              <w:jc w:val="center"/>
            </w:pPr>
            <w:r>
              <w:rPr>
                <w:rFonts w:ascii="宋体" w:hAnsi="宋体" w:eastAsia="宋体"/>
                <w:sz w:val="24"/>
              </w:rPr>
              <w:t>(2024年度)</w:t>
            </w:r>
          </w:p>
        </w:tc>
      </w:tr>
      <w:tr w14:paraId="5336851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26D7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A651F6D">
            <w:pPr>
              <w:jc w:val="center"/>
            </w:pPr>
            <w:r>
              <w:rPr>
                <w:rFonts w:ascii="宋体" w:hAnsi="宋体" w:eastAsia="宋体"/>
                <w:sz w:val="16"/>
              </w:rPr>
              <w:t>马尔洋乡两级人大代</w:t>
            </w:r>
            <w:r>
              <w:rPr>
                <w:rFonts w:hint="eastAsia" w:ascii="宋体" w:hAnsi="宋体"/>
                <w:sz w:val="16"/>
                <w:lang w:eastAsia="zh-CN"/>
              </w:rPr>
              <w:t>表大</w:t>
            </w:r>
            <w:r>
              <w:rPr>
                <w:rFonts w:ascii="宋体" w:hAnsi="宋体" w:eastAsia="宋体"/>
                <w:sz w:val="16"/>
              </w:rPr>
              <w:t>会经费</w:t>
            </w:r>
          </w:p>
        </w:tc>
      </w:tr>
      <w:tr w14:paraId="03629E8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0237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54E52AF">
            <w:pPr>
              <w:jc w:val="center"/>
            </w:pPr>
            <w:r>
              <w:rPr>
                <w:rFonts w:ascii="宋体" w:hAnsi="宋体" w:eastAsia="宋体"/>
                <w:sz w:val="16"/>
              </w:rPr>
              <w:t>塔什库尔干塔吉克自治县人民代表大会常务委员会办公室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BF68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D7F458D">
            <w:pPr>
              <w:jc w:val="center"/>
            </w:pPr>
            <w:r>
              <w:rPr>
                <w:rFonts w:ascii="宋体" w:hAnsi="宋体" w:eastAsia="宋体"/>
                <w:sz w:val="16"/>
              </w:rPr>
              <w:t>塔什库尔干塔吉克自治县马尔洋乡人民政府</w:t>
            </w:r>
          </w:p>
        </w:tc>
      </w:tr>
      <w:tr w14:paraId="02574F9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16B0D9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D6F7FB">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3413E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16F6E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2B25D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55872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DE818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7E99E">
            <w:pPr>
              <w:jc w:val="center"/>
            </w:pPr>
            <w:r>
              <w:rPr>
                <w:rFonts w:ascii="宋体" w:hAnsi="宋体" w:eastAsia="宋体"/>
                <w:sz w:val="16"/>
              </w:rPr>
              <w:t>得分</w:t>
            </w:r>
          </w:p>
        </w:tc>
      </w:tr>
      <w:tr w14:paraId="5B8BB33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0D444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09AE2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1BD919">
            <w:pPr>
              <w:jc w:val="center"/>
            </w:pPr>
            <w:r>
              <w:rPr>
                <w:rFonts w:ascii="宋体" w:hAnsi="宋体" w:eastAsia="宋体"/>
                <w:sz w:val="16"/>
              </w:rPr>
              <w:t>1.09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9A1DE7">
            <w:pPr>
              <w:jc w:val="center"/>
            </w:pPr>
            <w:r>
              <w:rPr>
                <w:rFonts w:ascii="宋体" w:hAnsi="宋体" w:eastAsia="宋体"/>
                <w:sz w:val="16"/>
              </w:rPr>
              <w:t>1.09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38D12B">
            <w:pPr>
              <w:jc w:val="center"/>
            </w:pPr>
            <w:r>
              <w:rPr>
                <w:rFonts w:ascii="宋体" w:hAnsi="宋体" w:eastAsia="宋体"/>
                <w:sz w:val="16"/>
              </w:rPr>
              <w:t>1.06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98880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BCEF00">
            <w:pPr>
              <w:jc w:val="center"/>
            </w:pPr>
            <w:r>
              <w:rPr>
                <w:rFonts w:ascii="宋体" w:hAnsi="宋体" w:eastAsia="宋体"/>
                <w:sz w:val="16"/>
              </w:rPr>
              <w:t>97.2%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ECC7E">
            <w:pPr>
              <w:jc w:val="center"/>
            </w:pPr>
            <w:r>
              <w:rPr>
                <w:rFonts w:hint="eastAsia" w:ascii="宋体" w:hAnsi="宋体"/>
                <w:sz w:val="16"/>
                <w:lang w:val="en-US" w:eastAsia="zh-CN"/>
              </w:rPr>
              <w:t>9.72</w:t>
            </w:r>
            <w:r>
              <w:rPr>
                <w:rFonts w:ascii="宋体" w:hAnsi="宋体" w:eastAsia="宋体"/>
                <w:sz w:val="16"/>
              </w:rPr>
              <w:t>分</w:t>
            </w:r>
          </w:p>
        </w:tc>
      </w:tr>
      <w:tr w14:paraId="644AE0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7406A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C334A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1F1A76">
            <w:pPr>
              <w:jc w:val="center"/>
            </w:pPr>
            <w:r>
              <w:rPr>
                <w:rFonts w:ascii="宋体" w:hAnsi="宋体" w:eastAsia="宋体"/>
                <w:sz w:val="16"/>
              </w:rPr>
              <w:t>1.09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230302">
            <w:pPr>
              <w:jc w:val="center"/>
            </w:pPr>
            <w:r>
              <w:rPr>
                <w:rFonts w:ascii="宋体" w:hAnsi="宋体" w:eastAsia="宋体"/>
                <w:sz w:val="16"/>
              </w:rPr>
              <w:t>1.09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ABBE28">
            <w:pPr>
              <w:jc w:val="center"/>
            </w:pPr>
            <w:r>
              <w:rPr>
                <w:rFonts w:ascii="宋体" w:hAnsi="宋体" w:eastAsia="宋体"/>
                <w:sz w:val="16"/>
              </w:rPr>
              <w:t>1.06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F8C45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28932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16253">
            <w:pPr>
              <w:jc w:val="center"/>
            </w:pPr>
            <w:r>
              <w:rPr>
                <w:rFonts w:ascii="宋体" w:hAnsi="宋体" w:eastAsia="宋体"/>
                <w:sz w:val="16"/>
              </w:rPr>
              <w:t>—</w:t>
            </w:r>
          </w:p>
        </w:tc>
      </w:tr>
      <w:tr w14:paraId="7B64605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35CFC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5FFF2A">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B10BC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9BE5E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9024D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76A38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0F286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83F69">
            <w:pPr>
              <w:jc w:val="center"/>
            </w:pPr>
            <w:r>
              <w:rPr>
                <w:rFonts w:ascii="宋体" w:hAnsi="宋体" w:eastAsia="宋体"/>
                <w:sz w:val="16"/>
              </w:rPr>
              <w:t>—</w:t>
            </w:r>
          </w:p>
        </w:tc>
      </w:tr>
      <w:tr w14:paraId="14656A7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F3364E">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11A8C3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55EDF44">
            <w:pPr>
              <w:jc w:val="center"/>
            </w:pPr>
            <w:r>
              <w:rPr>
                <w:rFonts w:ascii="宋体" w:hAnsi="宋体" w:eastAsia="宋体"/>
                <w:sz w:val="16"/>
              </w:rPr>
              <w:t>实际完成情况</w:t>
            </w:r>
          </w:p>
        </w:tc>
      </w:tr>
      <w:tr w14:paraId="140D65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54CE3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AAFB114">
            <w:pPr>
              <w:jc w:val="both"/>
            </w:pPr>
            <w:r>
              <w:rPr>
                <w:rFonts w:ascii="宋体" w:hAnsi="宋体" w:eastAsia="宋体"/>
                <w:sz w:val="16"/>
              </w:rPr>
              <w:t>为加强和规范自治区财政拨付塔什库尔干塔吉克自治县乡两级人大代表会议经费管理，支持和保障代表依法执行代表职务，充分发挥代表作用，根据《中华人民共和国全国人民代表大会和地方各级人民代表大会代表法</w:t>
            </w:r>
            <w:r>
              <w:rPr>
                <w:rFonts w:hint="eastAsia" w:ascii="宋体" w:hAnsi="宋体"/>
                <w:sz w:val="16"/>
                <w:lang w:eastAsia="zh-CN"/>
              </w:rPr>
              <w:t>》《</w:t>
            </w:r>
            <w:r>
              <w:rPr>
                <w:rFonts w:ascii="宋体" w:hAnsi="宋体" w:eastAsia="宋体"/>
                <w:sz w:val="16"/>
              </w:rPr>
              <w:t>党政机关厉行节约反对浪费条例</w:t>
            </w:r>
            <w:r>
              <w:rPr>
                <w:rFonts w:hint="eastAsia" w:ascii="宋体" w:hAnsi="宋体"/>
                <w:sz w:val="16"/>
                <w:lang w:eastAsia="zh-CN"/>
              </w:rPr>
              <w:t>》《</w:t>
            </w:r>
            <w:r>
              <w:rPr>
                <w:rFonts w:ascii="宋体" w:hAnsi="宋体" w:eastAsia="宋体"/>
                <w:sz w:val="16"/>
              </w:rPr>
              <w:t>自治区人大代表会议经费管理使用办法》等相关规定，结合我乡实际，特制订“马尔洋乡人大代表会议经费实施方案”，具体如下：马尔洋乡人大代表会议经费共10570元，本次支出总计10570元，主要用于：我乡级人大代表在参加马尔洋乡第十八届人大代表第四次会议的补助，具体是农民代表误工补助，19人农民代表参加三天的会议，每人一天误工补贴60元，共19*60*3=3420元，伙食费代表29人每人一天伙食费60元，共29*60*3 =5220元，交通补贴480元，材料费1450元，用于人大代表会议经费。使服务对象满意度达到95%以上。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18D9090">
            <w:pPr>
              <w:jc w:val="both"/>
            </w:pPr>
            <w:r>
              <w:rPr>
                <w:rFonts w:ascii="宋体" w:hAnsi="宋体" w:eastAsia="宋体"/>
                <w:sz w:val="16"/>
              </w:rPr>
              <w:t>该项目已完成支出1.06万元，主要用于我乡级人大代表在参加马尔洋乡第十八届人大代表第四次会议的补助，具体是农民代表误工补助，19人农民代表参加三天的会议，每人一天误工补贴60元，共19*60*3=3420元，伙食费代表29人每人一天伙食费60元，共29*60*3 =5220元，交通补贴480元，材料费1450元，用于人大代表会议经费。该项目的开展提高了人大代表服务水平，使参会人员满意度达到了100%。</w:t>
            </w:r>
          </w:p>
        </w:tc>
      </w:tr>
      <w:tr w14:paraId="0228889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270287">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4B2F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B8CF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7AF0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97054">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3CBB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E03AA">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8556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D2671">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3761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F206E">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C9E50">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988568">
            <w:pPr>
              <w:jc w:val="center"/>
            </w:pPr>
            <w:r>
              <w:rPr>
                <w:rFonts w:ascii="宋体" w:hAnsi="宋体" w:eastAsia="宋体"/>
                <w:sz w:val="16"/>
              </w:rPr>
              <w:t>偏差原因分析及改进措施</w:t>
            </w:r>
          </w:p>
        </w:tc>
      </w:tr>
      <w:tr w14:paraId="5837AD4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3AB22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836C69">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FCC3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9C08F">
            <w:pPr>
              <w:jc w:val="center"/>
            </w:pPr>
            <w:r>
              <w:rPr>
                <w:rFonts w:ascii="宋体" w:hAnsi="宋体" w:eastAsia="宋体"/>
                <w:sz w:val="16"/>
              </w:rPr>
              <w:t>参会人数（人）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42493">
            <w:pPr>
              <w:jc w:val="center"/>
            </w:pPr>
            <w:r>
              <w:rPr>
                <w:rFonts w:ascii="宋体" w:hAnsi="宋体" w:eastAsia="宋体"/>
                <w:sz w:val="16"/>
              </w:rPr>
              <w:t>&gt;=19人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E83F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CDAE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D1D9C">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4F9B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C0BC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BB448">
            <w:pPr>
              <w:jc w:val="center"/>
            </w:pPr>
            <w:r>
              <w:rPr>
                <w:rFonts w:ascii="宋体" w:hAnsi="宋体" w:eastAsia="宋体"/>
                <w:sz w:val="16"/>
              </w:rPr>
              <w:t>=19人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876AC">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E1D066">
            <w:pPr>
              <w:jc w:val="center"/>
            </w:pPr>
          </w:p>
        </w:tc>
      </w:tr>
      <w:tr w14:paraId="0E6223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3EE54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287DE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96F4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191B6">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2598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EDB4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73EC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4A25C">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C70C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CCCD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1170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EDA7F">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6BBC24">
            <w:pPr>
              <w:jc w:val="center"/>
            </w:pPr>
          </w:p>
        </w:tc>
      </w:tr>
      <w:tr w14:paraId="43103C0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2BE80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78781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9608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BD305">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CC6D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13A6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2C1E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FC78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F0FE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DF97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F1EF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201F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65AF3A">
            <w:pPr>
              <w:jc w:val="center"/>
            </w:pPr>
          </w:p>
        </w:tc>
      </w:tr>
      <w:tr w14:paraId="2D5927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4F946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EEB6CE">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1FF53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08AB4">
            <w:pPr>
              <w:jc w:val="center"/>
            </w:pPr>
            <w:r>
              <w:rPr>
                <w:rFonts w:ascii="宋体" w:hAnsi="宋体" w:eastAsia="宋体"/>
                <w:sz w:val="16"/>
              </w:rPr>
              <w:t>伙食费补助（元）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03DA1">
            <w:pPr>
              <w:jc w:val="center"/>
            </w:pPr>
            <w:r>
              <w:rPr>
                <w:rFonts w:ascii="宋体" w:hAnsi="宋体" w:eastAsia="宋体"/>
                <w:sz w:val="16"/>
              </w:rPr>
              <w:t>&lt;=5220元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6392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35BF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ED63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CF8C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439B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5834D">
            <w:pPr>
              <w:jc w:val="center"/>
            </w:pPr>
            <w:r>
              <w:rPr>
                <w:rFonts w:ascii="宋体" w:hAnsi="宋体" w:eastAsia="宋体"/>
                <w:sz w:val="16"/>
              </w:rPr>
              <w:t>=5220元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9B7C8">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9AFD9C">
            <w:pPr>
              <w:jc w:val="center"/>
            </w:pPr>
          </w:p>
        </w:tc>
      </w:tr>
      <w:tr w14:paraId="5C84E7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60D3E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D7833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F8AD8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7306C">
            <w:pPr>
              <w:jc w:val="center"/>
            </w:pPr>
            <w:r>
              <w:rPr>
                <w:rFonts w:ascii="宋体" w:hAnsi="宋体" w:eastAsia="宋体"/>
                <w:sz w:val="16"/>
              </w:rPr>
              <w:t>人大会议误工补贴（元）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F493A">
            <w:pPr>
              <w:jc w:val="center"/>
            </w:pPr>
            <w:r>
              <w:rPr>
                <w:rFonts w:ascii="宋体" w:hAnsi="宋体" w:eastAsia="宋体"/>
                <w:sz w:val="16"/>
              </w:rPr>
              <w:t>&lt;=3420元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1105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4729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06D3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9910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3555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EB474">
            <w:pPr>
              <w:jc w:val="center"/>
            </w:pPr>
            <w:r>
              <w:rPr>
                <w:rFonts w:ascii="宋体" w:hAnsi="宋体" w:eastAsia="宋体"/>
                <w:sz w:val="16"/>
              </w:rPr>
              <w:t>=3420元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A67E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145ABB">
            <w:pPr>
              <w:jc w:val="center"/>
            </w:pPr>
          </w:p>
        </w:tc>
      </w:tr>
      <w:tr w14:paraId="0244B52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2CEB4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2DD09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DD438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47F15">
            <w:pPr>
              <w:jc w:val="center"/>
            </w:pPr>
            <w:r>
              <w:rPr>
                <w:rFonts w:ascii="宋体" w:hAnsi="宋体" w:eastAsia="宋体"/>
                <w:sz w:val="16"/>
              </w:rPr>
              <w:t>参会人员交通补贴（元）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828E8">
            <w:pPr>
              <w:jc w:val="center"/>
            </w:pPr>
            <w:r>
              <w:rPr>
                <w:rFonts w:ascii="宋体" w:hAnsi="宋体" w:eastAsia="宋体"/>
                <w:sz w:val="16"/>
              </w:rPr>
              <w:t>&lt;=480元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AAE5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8035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CAF0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E11D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F046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84526">
            <w:pPr>
              <w:jc w:val="center"/>
            </w:pPr>
            <w:r>
              <w:rPr>
                <w:rFonts w:ascii="宋体" w:hAnsi="宋体" w:eastAsia="宋体"/>
                <w:sz w:val="16"/>
              </w:rPr>
              <w:t>=480元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48F2B">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10CF64">
            <w:pPr>
              <w:jc w:val="center"/>
            </w:pPr>
          </w:p>
        </w:tc>
      </w:tr>
      <w:tr w14:paraId="5B6D73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AB9CC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AD016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A9221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DC15D">
            <w:pPr>
              <w:jc w:val="center"/>
            </w:pPr>
            <w:r>
              <w:rPr>
                <w:rFonts w:ascii="宋体" w:hAnsi="宋体" w:eastAsia="宋体"/>
                <w:sz w:val="16"/>
              </w:rPr>
              <w:t>参会材料费（元）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DDF96">
            <w:pPr>
              <w:jc w:val="center"/>
            </w:pPr>
            <w:r>
              <w:rPr>
                <w:rFonts w:ascii="宋体" w:hAnsi="宋体" w:eastAsia="宋体"/>
                <w:sz w:val="16"/>
              </w:rPr>
              <w:t>&lt;=1450元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53DE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769D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79CD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3743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ACE3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25BF6">
            <w:pPr>
              <w:jc w:val="center"/>
            </w:pPr>
            <w:r>
              <w:rPr>
                <w:rFonts w:ascii="宋体" w:hAnsi="宋体" w:eastAsia="宋体"/>
                <w:sz w:val="16"/>
              </w:rPr>
              <w:t>=1450元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5C4FF">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A72613">
            <w:pPr>
              <w:jc w:val="center"/>
            </w:pPr>
          </w:p>
        </w:tc>
      </w:tr>
      <w:tr w14:paraId="717C26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9DD45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E8DF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3A9C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1A751">
            <w:pPr>
              <w:jc w:val="center"/>
            </w:pPr>
            <w:r>
              <w:rPr>
                <w:rFonts w:ascii="宋体" w:hAnsi="宋体" w:eastAsia="宋体"/>
                <w:sz w:val="16"/>
              </w:rPr>
              <w:t>提高人大代表服务水平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F826E">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3EF9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00F8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036D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0200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6674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25108">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9864F">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FE7D1C">
            <w:pPr>
              <w:jc w:val="center"/>
            </w:pPr>
          </w:p>
        </w:tc>
      </w:tr>
      <w:tr w14:paraId="5115B1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EBEB5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6B01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496A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060F5">
            <w:pPr>
              <w:jc w:val="center"/>
            </w:pPr>
            <w:r>
              <w:rPr>
                <w:rFonts w:ascii="宋体" w:hAnsi="宋体" w:eastAsia="宋体"/>
                <w:sz w:val="16"/>
              </w:rPr>
              <w:t>参会人员满意度（%）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4E4A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2E55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113B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B6D9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21AB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A212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2CBD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89D5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086C2D">
            <w:pPr>
              <w:jc w:val="center"/>
            </w:pPr>
            <w:r>
              <w:rPr>
                <w:rFonts w:ascii="宋体" w:hAnsi="宋体" w:eastAsia="宋体"/>
                <w:sz w:val="16"/>
              </w:rPr>
              <w:t>项目完成情况较好，实际参会人员满意度较高，所以指标出现正偏差</w:t>
            </w:r>
          </w:p>
        </w:tc>
      </w:tr>
      <w:tr w14:paraId="2B1A424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7B85E">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19700A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D6300">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C1C866F">
            <w:pPr>
              <w:jc w:val="center"/>
            </w:pPr>
            <w:r>
              <w:rPr>
                <w:rFonts w:ascii="宋体" w:hAnsi="宋体" w:eastAsia="宋体"/>
                <w:sz w:val="16"/>
              </w:rPr>
              <w:t>100分</w:t>
            </w:r>
          </w:p>
        </w:tc>
      </w:tr>
    </w:tbl>
    <w:p w14:paraId="6076EE80">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96"/>
        <w:gridCol w:w="632"/>
        <w:gridCol w:w="632"/>
        <w:gridCol w:w="632"/>
        <w:gridCol w:w="632"/>
        <w:gridCol w:w="632"/>
        <w:gridCol w:w="632"/>
        <w:gridCol w:w="632"/>
      </w:tblGrid>
      <w:tr w14:paraId="472C7D4C">
        <w:tblPrEx>
          <w:tblCellMar>
            <w:top w:w="0" w:type="dxa"/>
            <w:left w:w="108" w:type="dxa"/>
            <w:bottom w:w="0" w:type="dxa"/>
            <w:right w:w="108" w:type="dxa"/>
          </w:tblCellMar>
        </w:tblPrEx>
        <w:tc>
          <w:tcPr>
            <w:tcW w:w="8848" w:type="dxa"/>
            <w:gridSpan w:val="14"/>
            <w:vAlign w:val="center"/>
          </w:tcPr>
          <w:p w14:paraId="0164997B">
            <w:pPr>
              <w:jc w:val="center"/>
            </w:pPr>
            <w:r>
              <w:rPr>
                <w:rFonts w:ascii="宋体" w:hAnsi="宋体" w:eastAsia="宋体"/>
                <w:sz w:val="24"/>
              </w:rPr>
              <w:t>项目支出绩效自评表</w:t>
            </w:r>
          </w:p>
        </w:tc>
      </w:tr>
      <w:tr w14:paraId="01BDC919">
        <w:tblPrEx>
          <w:tblCellMar>
            <w:top w:w="0" w:type="dxa"/>
            <w:left w:w="108" w:type="dxa"/>
            <w:bottom w:w="0" w:type="dxa"/>
            <w:right w:w="108" w:type="dxa"/>
          </w:tblCellMar>
        </w:tblPrEx>
        <w:tc>
          <w:tcPr>
            <w:tcW w:w="8848" w:type="dxa"/>
            <w:gridSpan w:val="14"/>
            <w:vAlign w:val="center"/>
          </w:tcPr>
          <w:p w14:paraId="4355BF9B">
            <w:pPr>
              <w:jc w:val="center"/>
            </w:pPr>
            <w:r>
              <w:rPr>
                <w:rFonts w:ascii="宋体" w:hAnsi="宋体" w:eastAsia="宋体"/>
                <w:sz w:val="24"/>
              </w:rPr>
              <w:t>(2024年度)</w:t>
            </w:r>
          </w:p>
        </w:tc>
      </w:tr>
      <w:tr w14:paraId="4213640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AD68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D44987B">
            <w:pPr>
              <w:jc w:val="center"/>
            </w:pPr>
            <w:r>
              <w:rPr>
                <w:rFonts w:ascii="宋体" w:hAnsi="宋体" w:eastAsia="宋体"/>
                <w:sz w:val="16"/>
              </w:rPr>
              <w:t>马尔洋乡人大第二次会议经费</w:t>
            </w:r>
          </w:p>
        </w:tc>
      </w:tr>
      <w:tr w14:paraId="43619AB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F0F9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CE3B63C">
            <w:pPr>
              <w:jc w:val="center"/>
            </w:pPr>
            <w:r>
              <w:rPr>
                <w:rFonts w:ascii="宋体" w:hAnsi="宋体" w:eastAsia="宋体"/>
                <w:sz w:val="16"/>
              </w:rPr>
              <w:t>塔什库尔干塔吉克自治县人民代表大会常务委员会办公室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DFAA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4BFA7B5">
            <w:pPr>
              <w:jc w:val="center"/>
            </w:pPr>
            <w:r>
              <w:rPr>
                <w:rFonts w:ascii="宋体" w:hAnsi="宋体" w:eastAsia="宋体"/>
                <w:sz w:val="16"/>
              </w:rPr>
              <w:t>塔什库尔干塔吉克自治县马尔洋乡人民政府</w:t>
            </w:r>
          </w:p>
        </w:tc>
      </w:tr>
      <w:tr w14:paraId="603F44C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D61504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5612E3">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E57D4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9DABC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8D289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C95CD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21236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22370">
            <w:pPr>
              <w:jc w:val="center"/>
            </w:pPr>
            <w:r>
              <w:rPr>
                <w:rFonts w:ascii="宋体" w:hAnsi="宋体" w:eastAsia="宋体"/>
                <w:sz w:val="16"/>
              </w:rPr>
              <w:t>得分</w:t>
            </w:r>
          </w:p>
        </w:tc>
      </w:tr>
      <w:tr w14:paraId="26BFD1B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54112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18376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26ECC9">
            <w:pPr>
              <w:jc w:val="center"/>
            </w:pPr>
            <w:r>
              <w:rPr>
                <w:rFonts w:ascii="宋体" w:hAnsi="宋体" w:eastAsia="宋体"/>
                <w:sz w:val="16"/>
              </w:rPr>
              <w:t>0.58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F3DB02">
            <w:pPr>
              <w:jc w:val="center"/>
            </w:pPr>
            <w:r>
              <w:rPr>
                <w:rFonts w:ascii="宋体" w:hAnsi="宋体" w:eastAsia="宋体"/>
                <w:sz w:val="16"/>
              </w:rPr>
              <w:t>0.58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F7C312">
            <w:pPr>
              <w:jc w:val="center"/>
            </w:pPr>
            <w:r>
              <w:rPr>
                <w:rFonts w:ascii="宋体" w:hAnsi="宋体" w:eastAsia="宋体"/>
                <w:sz w:val="16"/>
              </w:rPr>
              <w:t>0.58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7B07E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92C308">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4B301">
            <w:pPr>
              <w:jc w:val="center"/>
            </w:pPr>
            <w:r>
              <w:rPr>
                <w:rFonts w:ascii="宋体" w:hAnsi="宋体" w:eastAsia="宋体"/>
                <w:sz w:val="16"/>
              </w:rPr>
              <w:t>10.00分</w:t>
            </w:r>
          </w:p>
        </w:tc>
      </w:tr>
      <w:tr w14:paraId="01086CF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0AF76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55B9F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4D50A9">
            <w:pPr>
              <w:jc w:val="center"/>
            </w:pPr>
            <w:r>
              <w:rPr>
                <w:rFonts w:ascii="宋体" w:hAnsi="宋体" w:eastAsia="宋体"/>
                <w:sz w:val="16"/>
              </w:rPr>
              <w:t>0.58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A3904E">
            <w:pPr>
              <w:jc w:val="center"/>
            </w:pPr>
            <w:r>
              <w:rPr>
                <w:rFonts w:ascii="宋体" w:hAnsi="宋体" w:eastAsia="宋体"/>
                <w:sz w:val="16"/>
              </w:rPr>
              <w:t>0.58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F64563">
            <w:pPr>
              <w:jc w:val="center"/>
            </w:pPr>
            <w:r>
              <w:rPr>
                <w:rFonts w:ascii="宋体" w:hAnsi="宋体" w:eastAsia="宋体"/>
                <w:sz w:val="16"/>
              </w:rPr>
              <w:t>0.58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E5932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54EBA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FBBA1">
            <w:pPr>
              <w:jc w:val="center"/>
            </w:pPr>
            <w:r>
              <w:rPr>
                <w:rFonts w:ascii="宋体" w:hAnsi="宋体" w:eastAsia="宋体"/>
                <w:sz w:val="16"/>
              </w:rPr>
              <w:t>—</w:t>
            </w:r>
          </w:p>
        </w:tc>
      </w:tr>
      <w:tr w14:paraId="586D17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95330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FCCA5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0EEFB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D8704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AF225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48A0E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8474B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6DFE7">
            <w:pPr>
              <w:jc w:val="center"/>
            </w:pPr>
            <w:r>
              <w:rPr>
                <w:rFonts w:ascii="宋体" w:hAnsi="宋体" w:eastAsia="宋体"/>
                <w:sz w:val="16"/>
              </w:rPr>
              <w:t>—</w:t>
            </w:r>
          </w:p>
        </w:tc>
      </w:tr>
      <w:tr w14:paraId="23ACB06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CD3604">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B43EA3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6ED2CFC">
            <w:pPr>
              <w:jc w:val="center"/>
            </w:pPr>
            <w:r>
              <w:rPr>
                <w:rFonts w:ascii="宋体" w:hAnsi="宋体" w:eastAsia="宋体"/>
                <w:sz w:val="16"/>
              </w:rPr>
              <w:t>实际完成情况</w:t>
            </w:r>
          </w:p>
        </w:tc>
      </w:tr>
      <w:tr w14:paraId="180A48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AFE62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1081B7D">
            <w:pPr>
              <w:jc w:val="both"/>
            </w:pPr>
            <w:r>
              <w:rPr>
                <w:rFonts w:ascii="宋体" w:hAnsi="宋体" w:eastAsia="宋体"/>
                <w:sz w:val="16"/>
              </w:rPr>
              <w:t>该项目计划投入0.58万元用于我乡级人大代表在参加马尔洋乡第十八届人大代表第四次会议的补助，具体是农民代表误工补助，14名农民，干部及村干部15名代表参加两天的会议，每人一天误工补贴60元，共14*60*2=1680元，伙食费代表38人每人一天伙食费60元，共38*30*2=2280元，3人交通补贴480元，材料费1400元。为加强和规范自治区财政拨付塔什库尔干塔吉克自治县乡两级人大代表会议经费管理，支持和保障代表依法执行代表职务，充分发挥代表作用，使</w:t>
            </w:r>
            <w:r>
              <w:rPr>
                <w:rFonts w:hint="eastAsia" w:ascii="宋体" w:hAnsi="宋体"/>
                <w:sz w:val="16"/>
                <w:lang w:eastAsia="zh-CN"/>
              </w:rPr>
              <w:t>受益群众</w:t>
            </w:r>
            <w:r>
              <w:rPr>
                <w:rFonts w:ascii="宋体" w:hAnsi="宋体" w:eastAsia="宋体"/>
                <w:sz w:val="16"/>
              </w:rPr>
              <w:t>满意度达到95%以上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DBAEC0C">
            <w:pPr>
              <w:jc w:val="both"/>
            </w:pPr>
            <w:r>
              <w:rPr>
                <w:rFonts w:ascii="宋体" w:hAnsi="宋体" w:eastAsia="宋体"/>
                <w:sz w:val="16"/>
              </w:rPr>
              <w:t>该项目已完成支出0.58万元用于我乡级人大代表在参加马尔洋乡第十八届人大代表第四次会议的补助，具体是农民代表误工补助，14名农民，干部及村干部15名代表参加两天的会议，每人一天误工补贴60元，共14*60*2=1680元，伙食费代表38人每人一天伙食费60元，共38*30*2=2280元，3人交通补贴480元，材料费1400元。该项目的开展支持和保障了代表依法执行代表职务，充分发挥了代表作用，使参会人员满意度达到100%</w:t>
            </w:r>
          </w:p>
        </w:tc>
      </w:tr>
      <w:tr w14:paraId="5D4FBA9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06E75E">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2F5A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6CBC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0260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2ECF8">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1F3D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9B30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CBD53">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5282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FED3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C15BB">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CC6DC">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AA3F01">
            <w:pPr>
              <w:jc w:val="center"/>
            </w:pPr>
            <w:r>
              <w:rPr>
                <w:rFonts w:ascii="宋体" w:hAnsi="宋体" w:eastAsia="宋体"/>
                <w:sz w:val="16"/>
              </w:rPr>
              <w:t>偏差原因分析及改进措施</w:t>
            </w:r>
          </w:p>
        </w:tc>
      </w:tr>
      <w:tr w14:paraId="71BDD8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7A741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06253A">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65CF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95031">
            <w:pPr>
              <w:jc w:val="center"/>
            </w:pPr>
            <w:r>
              <w:rPr>
                <w:rFonts w:ascii="宋体" w:hAnsi="宋体" w:eastAsia="宋体"/>
                <w:sz w:val="16"/>
              </w:rPr>
              <w:t>人大代表人数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066DE">
            <w:pPr>
              <w:jc w:val="center"/>
            </w:pPr>
            <w:r>
              <w:rPr>
                <w:rFonts w:ascii="宋体" w:hAnsi="宋体" w:eastAsia="宋体"/>
                <w:sz w:val="16"/>
              </w:rPr>
              <w:t>=38人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176A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AF173">
            <w:pPr>
              <w:jc w:val="center"/>
            </w:pPr>
            <w:r>
              <w:rPr>
                <w:rFonts w:ascii="宋体" w:hAnsi="宋体" w:eastAsia="宋体"/>
                <w:sz w:val="16"/>
              </w:rPr>
              <w:t>=38人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DFA7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C24BD">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AE30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B3B25">
            <w:pPr>
              <w:jc w:val="center"/>
            </w:pPr>
            <w:r>
              <w:rPr>
                <w:rFonts w:ascii="宋体" w:hAnsi="宋体" w:eastAsia="宋体"/>
                <w:sz w:val="16"/>
              </w:rPr>
              <w:t>=38人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62457">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6535FD">
            <w:pPr>
              <w:jc w:val="center"/>
            </w:pPr>
          </w:p>
        </w:tc>
      </w:tr>
      <w:tr w14:paraId="18B0FB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96E63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21884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0E75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D3456">
            <w:pPr>
              <w:jc w:val="center"/>
            </w:pPr>
            <w:r>
              <w:rPr>
                <w:rFonts w:ascii="宋体" w:hAnsi="宋体" w:eastAsia="宋体"/>
                <w:sz w:val="16"/>
              </w:rPr>
              <w:t>补助发放准确率（%）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7CD1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FC96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AA23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A930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76C12">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57D9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FCC6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5077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B5DD0A">
            <w:pPr>
              <w:jc w:val="center"/>
            </w:pPr>
          </w:p>
        </w:tc>
      </w:tr>
      <w:tr w14:paraId="2446C5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82DD7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B932D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67A5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270D7">
            <w:pPr>
              <w:jc w:val="center"/>
            </w:pPr>
            <w:r>
              <w:rPr>
                <w:rFonts w:ascii="宋体" w:hAnsi="宋体" w:eastAsia="宋体"/>
                <w:sz w:val="16"/>
              </w:rPr>
              <w:t>资金拨付及时性（%）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F6E8F">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AFC2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D50E4">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EED7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8B54D">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A0D7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4FAA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08DB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B5DA69">
            <w:pPr>
              <w:jc w:val="center"/>
            </w:pPr>
          </w:p>
        </w:tc>
      </w:tr>
      <w:tr w14:paraId="7E8A14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D7426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A75B19">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263F3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16543">
            <w:pPr>
              <w:jc w:val="center"/>
            </w:pPr>
            <w:r>
              <w:rPr>
                <w:rFonts w:ascii="宋体" w:hAnsi="宋体" w:eastAsia="宋体"/>
                <w:sz w:val="16"/>
              </w:rPr>
              <w:t>农牧民误工补贴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9DFDB">
            <w:pPr>
              <w:jc w:val="center"/>
            </w:pPr>
            <w:r>
              <w:rPr>
                <w:rFonts w:ascii="宋体" w:hAnsi="宋体" w:eastAsia="宋体"/>
                <w:sz w:val="16"/>
              </w:rPr>
              <w:t>=1680元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5F72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A4A55">
            <w:pPr>
              <w:jc w:val="center"/>
            </w:pPr>
            <w:r>
              <w:rPr>
                <w:rFonts w:ascii="宋体" w:hAnsi="宋体" w:eastAsia="宋体"/>
                <w:sz w:val="16"/>
              </w:rPr>
              <w:t>=1680元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C012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7625C">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82C3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B1271">
            <w:pPr>
              <w:jc w:val="center"/>
            </w:pPr>
            <w:r>
              <w:rPr>
                <w:rFonts w:ascii="宋体" w:hAnsi="宋体" w:eastAsia="宋体"/>
                <w:sz w:val="16"/>
              </w:rPr>
              <w:t>=1680元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AA7AB">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17E641">
            <w:pPr>
              <w:jc w:val="center"/>
            </w:pPr>
          </w:p>
        </w:tc>
      </w:tr>
      <w:tr w14:paraId="091E652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C7E4A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62BD9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873F6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72119">
            <w:pPr>
              <w:jc w:val="center"/>
            </w:pPr>
            <w:r>
              <w:rPr>
                <w:rFonts w:ascii="宋体" w:hAnsi="宋体" w:eastAsia="宋体"/>
                <w:sz w:val="16"/>
              </w:rPr>
              <w:t>会议伙食费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C979E">
            <w:pPr>
              <w:jc w:val="center"/>
            </w:pPr>
            <w:r>
              <w:rPr>
                <w:rFonts w:ascii="宋体" w:hAnsi="宋体" w:eastAsia="宋体"/>
                <w:sz w:val="16"/>
              </w:rPr>
              <w:t>&lt;=2280元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73B5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F7DB8">
            <w:pPr>
              <w:jc w:val="center"/>
            </w:pPr>
            <w:r>
              <w:rPr>
                <w:rFonts w:ascii="宋体" w:hAnsi="宋体" w:eastAsia="宋体"/>
                <w:sz w:val="16"/>
              </w:rPr>
              <w:t>&lt;=2280元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E0A3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08C9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3CDB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14705">
            <w:pPr>
              <w:jc w:val="center"/>
            </w:pPr>
            <w:r>
              <w:rPr>
                <w:rFonts w:ascii="宋体" w:hAnsi="宋体" w:eastAsia="宋体"/>
                <w:sz w:val="16"/>
              </w:rPr>
              <w:t>=2280元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04703">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2B9EF5">
            <w:pPr>
              <w:jc w:val="center"/>
            </w:pPr>
          </w:p>
        </w:tc>
      </w:tr>
      <w:tr w14:paraId="64C63C4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B43B3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55BAB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41BF5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2BDCC">
            <w:pPr>
              <w:jc w:val="center"/>
            </w:pPr>
            <w:r>
              <w:rPr>
                <w:rFonts w:ascii="宋体" w:hAnsi="宋体" w:eastAsia="宋体"/>
                <w:sz w:val="16"/>
              </w:rPr>
              <w:t>人大代表交通补贴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A1B38">
            <w:pPr>
              <w:jc w:val="center"/>
            </w:pPr>
            <w:r>
              <w:rPr>
                <w:rFonts w:ascii="宋体" w:hAnsi="宋体" w:eastAsia="宋体"/>
                <w:sz w:val="16"/>
              </w:rPr>
              <w:t>&lt;=480元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3049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F2C27">
            <w:pPr>
              <w:jc w:val="center"/>
            </w:pPr>
            <w:r>
              <w:rPr>
                <w:rFonts w:ascii="宋体" w:hAnsi="宋体" w:eastAsia="宋体"/>
                <w:sz w:val="16"/>
              </w:rPr>
              <w:t>&lt;=480元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0262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7178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1FED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A2B44">
            <w:pPr>
              <w:jc w:val="center"/>
            </w:pPr>
            <w:r>
              <w:rPr>
                <w:rFonts w:ascii="宋体" w:hAnsi="宋体" w:eastAsia="宋体"/>
                <w:sz w:val="16"/>
              </w:rPr>
              <w:t>=480元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4C919">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A80C8D">
            <w:pPr>
              <w:jc w:val="center"/>
            </w:pPr>
          </w:p>
        </w:tc>
      </w:tr>
      <w:tr w14:paraId="61B066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68E58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C1D0A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2BB80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FF113">
            <w:pPr>
              <w:jc w:val="center"/>
            </w:pPr>
            <w:r>
              <w:rPr>
                <w:rFonts w:ascii="宋体" w:hAnsi="宋体" w:eastAsia="宋体"/>
                <w:sz w:val="16"/>
              </w:rPr>
              <w:t>人大会议材料费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D2CA6">
            <w:pPr>
              <w:jc w:val="center"/>
            </w:pPr>
            <w:r>
              <w:rPr>
                <w:rFonts w:ascii="宋体" w:hAnsi="宋体" w:eastAsia="宋体"/>
                <w:sz w:val="16"/>
              </w:rPr>
              <w:t>&lt;=1400元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7CC0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8F397">
            <w:pPr>
              <w:jc w:val="center"/>
            </w:pPr>
            <w:r>
              <w:rPr>
                <w:rFonts w:ascii="宋体" w:hAnsi="宋体" w:eastAsia="宋体"/>
                <w:sz w:val="16"/>
              </w:rPr>
              <w:t>&lt;=1400元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F1AC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DB87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9254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E98E5">
            <w:pPr>
              <w:jc w:val="center"/>
            </w:pPr>
            <w:r>
              <w:rPr>
                <w:rFonts w:ascii="宋体" w:hAnsi="宋体" w:eastAsia="宋体"/>
                <w:sz w:val="16"/>
              </w:rPr>
              <w:t>=1400元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4E89C">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7D1AF7">
            <w:pPr>
              <w:jc w:val="center"/>
            </w:pPr>
          </w:p>
        </w:tc>
      </w:tr>
      <w:tr w14:paraId="18CE30C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903A8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C364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5046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C079A">
            <w:pPr>
              <w:jc w:val="center"/>
            </w:pPr>
            <w:r>
              <w:rPr>
                <w:rFonts w:ascii="宋体" w:hAnsi="宋体" w:eastAsia="宋体"/>
                <w:sz w:val="16"/>
              </w:rPr>
              <w:t>充分发挥代表作用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5C5E5">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BF7A0">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8CBC2">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0934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04A4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E053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53B0A">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B2244">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0B46D3">
            <w:pPr>
              <w:jc w:val="center"/>
            </w:pPr>
          </w:p>
        </w:tc>
      </w:tr>
      <w:tr w14:paraId="254B99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C4933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72DE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0C7F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F5F00">
            <w:pPr>
              <w:jc w:val="center"/>
            </w:pPr>
            <w:r>
              <w:rPr>
                <w:rFonts w:ascii="宋体" w:hAnsi="宋体" w:eastAsia="宋体"/>
                <w:sz w:val="16"/>
              </w:rPr>
              <w:t>参会人员满意度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909F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7CC0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A153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FA66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15E4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FB3E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8F7F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E430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25BE43">
            <w:pPr>
              <w:jc w:val="center"/>
            </w:pPr>
            <w:r>
              <w:rPr>
                <w:rFonts w:ascii="宋体" w:hAnsi="宋体" w:eastAsia="宋体"/>
                <w:sz w:val="16"/>
              </w:rPr>
              <w:t>项目完成情况较好，实际参会人员满意度较高，所以指标出现正偏差</w:t>
            </w:r>
          </w:p>
        </w:tc>
      </w:tr>
      <w:tr w14:paraId="420581E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BCFA4">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92018F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96FC8">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F876F03">
            <w:pPr>
              <w:jc w:val="center"/>
            </w:pPr>
            <w:r>
              <w:rPr>
                <w:rFonts w:ascii="宋体" w:hAnsi="宋体" w:eastAsia="宋体"/>
                <w:sz w:val="16"/>
              </w:rPr>
              <w:t>100分</w:t>
            </w:r>
          </w:p>
        </w:tc>
      </w:tr>
    </w:tbl>
    <w:p w14:paraId="1219869C">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776"/>
        <w:gridCol w:w="632"/>
        <w:gridCol w:w="632"/>
        <w:gridCol w:w="632"/>
        <w:gridCol w:w="632"/>
        <w:gridCol w:w="632"/>
        <w:gridCol w:w="696"/>
        <w:gridCol w:w="632"/>
        <w:gridCol w:w="632"/>
        <w:gridCol w:w="632"/>
      </w:tblGrid>
      <w:tr w14:paraId="328A6CF4">
        <w:tblPrEx>
          <w:tblCellMar>
            <w:top w:w="0" w:type="dxa"/>
            <w:left w:w="108" w:type="dxa"/>
            <w:bottom w:w="0" w:type="dxa"/>
            <w:right w:w="108" w:type="dxa"/>
          </w:tblCellMar>
        </w:tblPrEx>
        <w:tc>
          <w:tcPr>
            <w:tcW w:w="8848" w:type="dxa"/>
            <w:gridSpan w:val="14"/>
            <w:vAlign w:val="center"/>
          </w:tcPr>
          <w:p w14:paraId="1A0F74EE">
            <w:pPr>
              <w:jc w:val="center"/>
            </w:pPr>
            <w:r>
              <w:rPr>
                <w:rFonts w:ascii="宋体" w:hAnsi="宋体" w:eastAsia="宋体"/>
                <w:sz w:val="24"/>
              </w:rPr>
              <w:t>项目支出绩效自评表</w:t>
            </w:r>
          </w:p>
        </w:tc>
      </w:tr>
      <w:tr w14:paraId="71B93E48">
        <w:tblPrEx>
          <w:tblCellMar>
            <w:top w:w="0" w:type="dxa"/>
            <w:left w:w="108" w:type="dxa"/>
            <w:bottom w:w="0" w:type="dxa"/>
            <w:right w:w="108" w:type="dxa"/>
          </w:tblCellMar>
        </w:tblPrEx>
        <w:tc>
          <w:tcPr>
            <w:tcW w:w="8848" w:type="dxa"/>
            <w:gridSpan w:val="14"/>
            <w:vAlign w:val="center"/>
          </w:tcPr>
          <w:p w14:paraId="66163AEC">
            <w:pPr>
              <w:jc w:val="center"/>
            </w:pPr>
            <w:r>
              <w:rPr>
                <w:rFonts w:ascii="宋体" w:hAnsi="宋体" w:eastAsia="宋体"/>
                <w:sz w:val="24"/>
              </w:rPr>
              <w:t>(2024年度)</w:t>
            </w:r>
          </w:p>
        </w:tc>
      </w:tr>
      <w:tr w14:paraId="4109887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8456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5FFC66E">
            <w:pPr>
              <w:jc w:val="center"/>
            </w:pPr>
            <w:r>
              <w:rPr>
                <w:rFonts w:ascii="宋体" w:hAnsi="宋体" w:eastAsia="宋体"/>
                <w:sz w:val="16"/>
              </w:rPr>
              <w:t>马尔洋乡车辆采购项目</w:t>
            </w:r>
          </w:p>
        </w:tc>
      </w:tr>
      <w:tr w14:paraId="6C18EFB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1B83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92F5671">
            <w:pPr>
              <w:jc w:val="center"/>
            </w:pPr>
            <w:r>
              <w:rPr>
                <w:rFonts w:ascii="宋体" w:hAnsi="宋体" w:eastAsia="宋体"/>
                <w:sz w:val="16"/>
              </w:rPr>
              <w:t>塔什库尔干塔吉克自治县机关事务管理局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4538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EF7E269">
            <w:pPr>
              <w:jc w:val="center"/>
            </w:pPr>
            <w:r>
              <w:rPr>
                <w:rFonts w:ascii="宋体" w:hAnsi="宋体" w:eastAsia="宋体"/>
                <w:sz w:val="16"/>
              </w:rPr>
              <w:t>塔什库尔干塔吉克自治县马尔洋乡人民政府</w:t>
            </w:r>
          </w:p>
        </w:tc>
      </w:tr>
      <w:tr w14:paraId="6F7D593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873190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18EFFA">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264DC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15DF3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987F7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0D8262">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FA488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7C952">
            <w:pPr>
              <w:jc w:val="center"/>
            </w:pPr>
            <w:r>
              <w:rPr>
                <w:rFonts w:ascii="宋体" w:hAnsi="宋体" w:eastAsia="宋体"/>
                <w:sz w:val="16"/>
              </w:rPr>
              <w:t>得分</w:t>
            </w:r>
          </w:p>
        </w:tc>
      </w:tr>
      <w:tr w14:paraId="2B1E18B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B3122F">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1D1A3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A624FF">
            <w:pPr>
              <w:jc w:val="center"/>
            </w:pPr>
            <w:r>
              <w:rPr>
                <w:rFonts w:ascii="宋体" w:hAnsi="宋体" w:eastAsia="宋体"/>
                <w:sz w:val="16"/>
              </w:rPr>
              <w:t>16.53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A46173">
            <w:pPr>
              <w:jc w:val="center"/>
            </w:pPr>
            <w:r>
              <w:rPr>
                <w:rFonts w:ascii="宋体" w:hAnsi="宋体" w:eastAsia="宋体"/>
                <w:sz w:val="16"/>
              </w:rPr>
              <w:t>16.53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C6A740">
            <w:pPr>
              <w:jc w:val="center"/>
            </w:pPr>
            <w:r>
              <w:rPr>
                <w:rFonts w:ascii="宋体" w:hAnsi="宋体" w:eastAsia="宋体"/>
                <w:sz w:val="16"/>
              </w:rPr>
              <w:t>16.53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649A2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B6947A">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F4787">
            <w:pPr>
              <w:jc w:val="center"/>
            </w:pPr>
            <w:r>
              <w:rPr>
                <w:rFonts w:ascii="宋体" w:hAnsi="宋体" w:eastAsia="宋体"/>
                <w:sz w:val="16"/>
              </w:rPr>
              <w:t>10.00分</w:t>
            </w:r>
          </w:p>
        </w:tc>
      </w:tr>
      <w:tr w14:paraId="31ECA3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F5FF1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00040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A8F6D7">
            <w:pPr>
              <w:jc w:val="center"/>
            </w:pPr>
            <w:r>
              <w:rPr>
                <w:rFonts w:ascii="宋体" w:hAnsi="宋体" w:eastAsia="宋体"/>
                <w:sz w:val="16"/>
              </w:rPr>
              <w:t>16.53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AEC27E">
            <w:pPr>
              <w:jc w:val="center"/>
            </w:pPr>
            <w:r>
              <w:rPr>
                <w:rFonts w:ascii="宋体" w:hAnsi="宋体" w:eastAsia="宋体"/>
                <w:sz w:val="16"/>
              </w:rPr>
              <w:t>16.53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9335D9">
            <w:pPr>
              <w:jc w:val="center"/>
            </w:pPr>
            <w:r>
              <w:rPr>
                <w:rFonts w:ascii="宋体" w:hAnsi="宋体" w:eastAsia="宋体"/>
                <w:sz w:val="16"/>
              </w:rPr>
              <w:t>16.53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A67A1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45EBE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1DEAC">
            <w:pPr>
              <w:jc w:val="center"/>
            </w:pPr>
            <w:r>
              <w:rPr>
                <w:rFonts w:ascii="宋体" w:hAnsi="宋体" w:eastAsia="宋体"/>
                <w:sz w:val="16"/>
              </w:rPr>
              <w:t>—</w:t>
            </w:r>
          </w:p>
        </w:tc>
      </w:tr>
      <w:tr w14:paraId="48F8D1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E20C1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438D7D">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4E05A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9BE15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BEE85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D4667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F3FCC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113AF">
            <w:pPr>
              <w:jc w:val="center"/>
            </w:pPr>
            <w:r>
              <w:rPr>
                <w:rFonts w:ascii="宋体" w:hAnsi="宋体" w:eastAsia="宋体"/>
                <w:sz w:val="16"/>
              </w:rPr>
              <w:t>—</w:t>
            </w:r>
          </w:p>
        </w:tc>
      </w:tr>
      <w:tr w14:paraId="18FDDA0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EDA6AD">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E8B060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F68E01B">
            <w:pPr>
              <w:jc w:val="center"/>
            </w:pPr>
            <w:r>
              <w:rPr>
                <w:rFonts w:ascii="宋体" w:hAnsi="宋体" w:eastAsia="宋体"/>
                <w:sz w:val="16"/>
              </w:rPr>
              <w:t>实际完成情况</w:t>
            </w:r>
          </w:p>
        </w:tc>
      </w:tr>
      <w:tr w14:paraId="1EEEDD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BFFE5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76EDBC9">
            <w:pPr>
              <w:jc w:val="both"/>
            </w:pPr>
            <w:r>
              <w:rPr>
                <w:rFonts w:ascii="宋体" w:hAnsi="宋体" w:eastAsia="宋体"/>
                <w:sz w:val="16"/>
              </w:rPr>
              <w:t>该项目用于为马尔洋乡人民政府公务车辆编制内采购1辆，项目实施</w:t>
            </w:r>
            <w:r>
              <w:rPr>
                <w:rFonts w:hint="eastAsia" w:ascii="宋体" w:hAnsi="宋体"/>
                <w:sz w:val="16"/>
                <w:lang w:eastAsia="zh-CN"/>
              </w:rPr>
              <w:t>后</w:t>
            </w:r>
            <w:r>
              <w:rPr>
                <w:rFonts w:ascii="宋体" w:hAnsi="宋体" w:eastAsia="宋体"/>
                <w:sz w:val="16"/>
              </w:rPr>
              <w:t>保障行政机关交通便利，在一些极端天气影响下能够正常</w:t>
            </w:r>
            <w:r>
              <w:rPr>
                <w:rFonts w:hint="eastAsia" w:ascii="宋体" w:hAnsi="宋体"/>
                <w:sz w:val="16"/>
                <w:lang w:eastAsia="zh-CN"/>
              </w:rPr>
              <w:t>处理事务</w:t>
            </w:r>
            <w:r>
              <w:rPr>
                <w:rFonts w:ascii="宋体" w:hAnsi="宋体" w:eastAsia="宋体"/>
                <w:sz w:val="16"/>
              </w:rPr>
              <w:t>，</w:t>
            </w:r>
            <w:r>
              <w:rPr>
                <w:rFonts w:hint="eastAsia" w:ascii="宋体" w:hAnsi="宋体"/>
                <w:sz w:val="16"/>
                <w:lang w:eastAsia="zh-CN"/>
              </w:rPr>
              <w:t>更好地为</w:t>
            </w:r>
            <w:r>
              <w:rPr>
                <w:rFonts w:ascii="宋体" w:hAnsi="宋体" w:eastAsia="宋体"/>
                <w:sz w:val="16"/>
              </w:rPr>
              <w:t>人民服务。</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6E97F64">
            <w:pPr>
              <w:jc w:val="both"/>
            </w:pPr>
            <w:r>
              <w:rPr>
                <w:rFonts w:ascii="宋体" w:hAnsi="宋体" w:eastAsia="宋体"/>
                <w:sz w:val="16"/>
              </w:rPr>
              <w:t>该项目实际支出16.53万元，已完成车辆采购1辆并正常使用，项目实施过后保障行政机关交通便利，在一些极端天气影响下能够正常</w:t>
            </w:r>
            <w:r>
              <w:rPr>
                <w:rFonts w:hint="eastAsia" w:ascii="宋体" w:hAnsi="宋体"/>
                <w:sz w:val="16"/>
                <w:lang w:eastAsia="zh-CN"/>
              </w:rPr>
              <w:t>处理事务</w:t>
            </w:r>
            <w:r>
              <w:rPr>
                <w:rFonts w:ascii="宋体" w:hAnsi="宋体" w:eastAsia="宋体"/>
                <w:sz w:val="16"/>
              </w:rPr>
              <w:t>，</w:t>
            </w:r>
            <w:r>
              <w:rPr>
                <w:rFonts w:hint="eastAsia" w:ascii="宋体" w:hAnsi="宋体"/>
                <w:sz w:val="16"/>
                <w:lang w:eastAsia="zh-CN"/>
              </w:rPr>
              <w:t>更好地为</w:t>
            </w:r>
            <w:r>
              <w:rPr>
                <w:rFonts w:ascii="宋体" w:hAnsi="宋体" w:eastAsia="宋体"/>
                <w:sz w:val="16"/>
              </w:rPr>
              <w:t>人民服务。</w:t>
            </w:r>
          </w:p>
        </w:tc>
      </w:tr>
      <w:tr w14:paraId="3456B53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CA02D4">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30C4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C73D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5E70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6590E">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9A75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AAB0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B75F9">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DCB3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6C81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27C1D">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64DAE">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F844C1">
            <w:pPr>
              <w:jc w:val="center"/>
            </w:pPr>
            <w:r>
              <w:rPr>
                <w:rFonts w:ascii="宋体" w:hAnsi="宋体" w:eastAsia="宋体"/>
                <w:sz w:val="16"/>
              </w:rPr>
              <w:t>偏差原因分析及改进措施</w:t>
            </w:r>
          </w:p>
        </w:tc>
      </w:tr>
      <w:tr w14:paraId="72D8A7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B26C1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39BBAC">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CDF0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DB7F5">
            <w:pPr>
              <w:jc w:val="center"/>
            </w:pPr>
            <w:r>
              <w:rPr>
                <w:rFonts w:ascii="宋体" w:hAnsi="宋体" w:eastAsia="宋体"/>
                <w:sz w:val="16"/>
              </w:rPr>
              <w:t>采购车辆数量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95615">
            <w:pPr>
              <w:jc w:val="center"/>
            </w:pPr>
            <w:r>
              <w:rPr>
                <w:rFonts w:ascii="宋体" w:hAnsi="宋体" w:eastAsia="宋体"/>
                <w:sz w:val="16"/>
              </w:rPr>
              <w:t>=1辆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A85D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CA98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35D5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049C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EE55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F4765">
            <w:pPr>
              <w:jc w:val="center"/>
            </w:pPr>
            <w:r>
              <w:rPr>
                <w:rFonts w:ascii="宋体" w:hAnsi="宋体" w:eastAsia="宋体"/>
                <w:sz w:val="16"/>
              </w:rPr>
              <w:t>=1辆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9478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8848C5">
            <w:pPr>
              <w:jc w:val="center"/>
            </w:pPr>
          </w:p>
        </w:tc>
      </w:tr>
      <w:tr w14:paraId="692983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50361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38934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A589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3F395">
            <w:pPr>
              <w:jc w:val="center"/>
            </w:pPr>
            <w:r>
              <w:rPr>
                <w:rFonts w:ascii="宋体" w:hAnsi="宋体" w:eastAsia="宋体"/>
                <w:sz w:val="16"/>
              </w:rPr>
              <w:t>车辆采购验收合格率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5BCB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034F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DF28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42EE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5EBA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6C5E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FDE0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4DCA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D1D275">
            <w:pPr>
              <w:jc w:val="center"/>
            </w:pPr>
          </w:p>
        </w:tc>
      </w:tr>
      <w:tr w14:paraId="15FBBA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07585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91242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CC6E2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A73D3">
            <w:pPr>
              <w:jc w:val="center"/>
            </w:pPr>
            <w:r>
              <w:rPr>
                <w:rFonts w:ascii="宋体" w:hAnsi="宋体" w:eastAsia="宋体"/>
                <w:sz w:val="16"/>
              </w:rPr>
              <w:t>车辆采购完成时间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77B7B">
            <w:pPr>
              <w:jc w:val="center"/>
            </w:pPr>
            <w:r>
              <w:rPr>
                <w:rFonts w:ascii="宋体" w:hAnsi="宋体" w:eastAsia="宋体"/>
                <w:sz w:val="16"/>
              </w:rPr>
              <w:t>=2024年3月31日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D0C8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3702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C87C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C15D8">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5B6A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F2FD0">
            <w:pPr>
              <w:jc w:val="center"/>
            </w:pPr>
            <w:r>
              <w:rPr>
                <w:rFonts w:ascii="宋体" w:hAnsi="宋体" w:eastAsia="宋体"/>
                <w:sz w:val="16"/>
              </w:rPr>
              <w:t>=2024年3月31日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4E00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8C5BA4">
            <w:pPr>
              <w:jc w:val="center"/>
            </w:pPr>
          </w:p>
        </w:tc>
      </w:tr>
      <w:tr w14:paraId="5B13609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3B7CD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57DE8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A59F5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A8EF3">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8739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5E63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4C5C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FEA0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413F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792E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9966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BFBD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2A530E">
            <w:pPr>
              <w:jc w:val="center"/>
            </w:pPr>
          </w:p>
        </w:tc>
      </w:tr>
      <w:tr w14:paraId="0DF533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0DB49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BC471">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1DA3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90879">
            <w:pPr>
              <w:jc w:val="center"/>
            </w:pPr>
            <w:r>
              <w:rPr>
                <w:rFonts w:ascii="宋体" w:hAnsi="宋体" w:eastAsia="宋体"/>
                <w:sz w:val="16"/>
              </w:rPr>
              <w:t>购买车辆成本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E7492">
            <w:pPr>
              <w:jc w:val="center"/>
            </w:pPr>
            <w:r>
              <w:rPr>
                <w:rFonts w:ascii="宋体" w:hAnsi="宋体" w:eastAsia="宋体"/>
                <w:sz w:val="16"/>
              </w:rPr>
              <w:t>&lt;=16.58万元/辆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51FA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A8D8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DFBC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36CB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4B76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D330A">
            <w:pPr>
              <w:jc w:val="center"/>
            </w:pPr>
            <w:r>
              <w:rPr>
                <w:rFonts w:ascii="宋体" w:hAnsi="宋体" w:eastAsia="宋体"/>
                <w:sz w:val="16"/>
              </w:rPr>
              <w:t>=16.53万元/辆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7076F">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2DD7A0">
            <w:pPr>
              <w:jc w:val="center"/>
            </w:pPr>
          </w:p>
        </w:tc>
      </w:tr>
      <w:tr w14:paraId="053AE6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1ACD2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2C7B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97A6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DABCB">
            <w:pPr>
              <w:jc w:val="center"/>
            </w:pPr>
            <w:r>
              <w:rPr>
                <w:rFonts w:ascii="宋体" w:hAnsi="宋体" w:eastAsia="宋体"/>
                <w:sz w:val="16"/>
              </w:rPr>
              <w:t>确保行政机关交通便利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E285E">
            <w:pPr>
              <w:jc w:val="center"/>
            </w:pPr>
            <w:r>
              <w:rPr>
                <w:rFonts w:ascii="宋体" w:hAnsi="宋体" w:eastAsia="宋体"/>
                <w:sz w:val="16"/>
              </w:rPr>
              <w:t>确保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265B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962B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9C88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0ED5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5567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C4C4A">
            <w:pPr>
              <w:jc w:val="center"/>
            </w:pPr>
            <w:r>
              <w:rPr>
                <w:rFonts w:ascii="宋体" w:hAnsi="宋体" w:eastAsia="宋体"/>
                <w:sz w:val="16"/>
              </w:rPr>
              <w:t>确保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3AF0B">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86F1C5">
            <w:pPr>
              <w:jc w:val="center"/>
            </w:pPr>
          </w:p>
        </w:tc>
      </w:tr>
      <w:tr w14:paraId="123C65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E95B2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5D7D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89D9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ED4C2">
            <w:pPr>
              <w:jc w:val="center"/>
            </w:pPr>
            <w:r>
              <w:rPr>
                <w:rFonts w:ascii="宋体" w:hAnsi="宋体" w:eastAsia="宋体"/>
                <w:sz w:val="16"/>
              </w:rPr>
              <w:t>行政人员满意度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5249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79C7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5491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A16F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1DE8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DD78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4B24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6CF3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D8D96B">
            <w:pPr>
              <w:jc w:val="center"/>
            </w:pPr>
            <w:r>
              <w:rPr>
                <w:rFonts w:ascii="宋体" w:hAnsi="宋体" w:eastAsia="宋体"/>
                <w:sz w:val="16"/>
              </w:rPr>
              <w:t>偏差原因：项目实施情况较好，行政人员满意度高于预期，导致出现正偏差，改进措施：基于当前良好表现，重新审视绩效目标，在以后绩效目标设置时设置更具挑战性的目标，以推动业务持续发展</w:t>
            </w:r>
          </w:p>
        </w:tc>
      </w:tr>
      <w:tr w14:paraId="7BFAB67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4E29D">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5CAEA8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7A660">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D158626">
            <w:pPr>
              <w:jc w:val="center"/>
            </w:pPr>
            <w:r>
              <w:rPr>
                <w:rFonts w:ascii="宋体" w:hAnsi="宋体" w:eastAsia="宋体"/>
                <w:sz w:val="16"/>
              </w:rPr>
              <w:t>100分</w:t>
            </w:r>
          </w:p>
        </w:tc>
      </w:tr>
    </w:tbl>
    <w:p w14:paraId="07B2D8C7">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2BBF9D69">
        <w:tblPrEx>
          <w:tblCellMar>
            <w:top w:w="0" w:type="dxa"/>
            <w:left w:w="108" w:type="dxa"/>
            <w:bottom w:w="0" w:type="dxa"/>
            <w:right w:w="108" w:type="dxa"/>
          </w:tblCellMar>
        </w:tblPrEx>
        <w:tc>
          <w:tcPr>
            <w:tcW w:w="8848" w:type="dxa"/>
            <w:gridSpan w:val="14"/>
            <w:vAlign w:val="center"/>
          </w:tcPr>
          <w:p w14:paraId="16A80ADA">
            <w:pPr>
              <w:jc w:val="center"/>
            </w:pPr>
            <w:r>
              <w:rPr>
                <w:rFonts w:ascii="宋体" w:hAnsi="宋体" w:eastAsia="宋体"/>
                <w:sz w:val="24"/>
              </w:rPr>
              <w:t>项目支出绩效自评表</w:t>
            </w:r>
          </w:p>
        </w:tc>
      </w:tr>
      <w:tr w14:paraId="53669EB0">
        <w:tblPrEx>
          <w:tblCellMar>
            <w:top w:w="0" w:type="dxa"/>
            <w:left w:w="108" w:type="dxa"/>
            <w:bottom w:w="0" w:type="dxa"/>
            <w:right w:w="108" w:type="dxa"/>
          </w:tblCellMar>
        </w:tblPrEx>
        <w:tc>
          <w:tcPr>
            <w:tcW w:w="8848" w:type="dxa"/>
            <w:gridSpan w:val="14"/>
            <w:vAlign w:val="center"/>
          </w:tcPr>
          <w:p w14:paraId="7C26A302">
            <w:pPr>
              <w:jc w:val="center"/>
            </w:pPr>
            <w:r>
              <w:rPr>
                <w:rFonts w:ascii="宋体" w:hAnsi="宋体" w:eastAsia="宋体"/>
                <w:sz w:val="24"/>
              </w:rPr>
              <w:t>(2024年度)</w:t>
            </w:r>
          </w:p>
        </w:tc>
      </w:tr>
      <w:tr w14:paraId="153403C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AECD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A2025A0">
            <w:pPr>
              <w:jc w:val="center"/>
            </w:pPr>
            <w:r>
              <w:rPr>
                <w:rFonts w:ascii="宋体" w:hAnsi="宋体" w:eastAsia="宋体"/>
                <w:sz w:val="16"/>
              </w:rPr>
              <w:t>马尔洋乡2024年人大代表工作室，代表联络站活动经费</w:t>
            </w:r>
          </w:p>
        </w:tc>
      </w:tr>
      <w:tr w14:paraId="124F69C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46DA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1782612">
            <w:pPr>
              <w:jc w:val="center"/>
            </w:pPr>
            <w:r>
              <w:rPr>
                <w:rFonts w:ascii="宋体" w:hAnsi="宋体" w:eastAsia="宋体"/>
                <w:sz w:val="16"/>
              </w:rPr>
              <w:t>塔什库尔干塔吉克自治县人民代表大会常务委员会办公室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2CB4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DDB9F58">
            <w:pPr>
              <w:jc w:val="center"/>
            </w:pPr>
            <w:r>
              <w:rPr>
                <w:rFonts w:ascii="宋体" w:hAnsi="宋体" w:eastAsia="宋体"/>
                <w:sz w:val="16"/>
              </w:rPr>
              <w:t>塔什库尔干塔吉克自治县马尔洋乡人民政府</w:t>
            </w:r>
          </w:p>
        </w:tc>
      </w:tr>
      <w:tr w14:paraId="35258F0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2CE979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33DFC9">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89C61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57362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A7DE2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54B613">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C4B59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729A4">
            <w:pPr>
              <w:jc w:val="center"/>
            </w:pPr>
            <w:r>
              <w:rPr>
                <w:rFonts w:ascii="宋体" w:hAnsi="宋体" w:eastAsia="宋体"/>
                <w:sz w:val="16"/>
              </w:rPr>
              <w:t>得分</w:t>
            </w:r>
          </w:p>
        </w:tc>
      </w:tr>
      <w:tr w14:paraId="10EB3A6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DDA64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4ACD5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4766F8">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22659D">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B2B036">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FC773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F6B3FA">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E03F6">
            <w:pPr>
              <w:jc w:val="center"/>
            </w:pPr>
            <w:r>
              <w:rPr>
                <w:rFonts w:ascii="宋体" w:hAnsi="宋体" w:eastAsia="宋体"/>
                <w:sz w:val="16"/>
              </w:rPr>
              <w:t>10.00分</w:t>
            </w:r>
          </w:p>
        </w:tc>
      </w:tr>
      <w:tr w14:paraId="385D14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CD26D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40082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83F5A7">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DCD235">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CF596F">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39F7E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0872B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40576">
            <w:pPr>
              <w:jc w:val="center"/>
            </w:pPr>
            <w:r>
              <w:rPr>
                <w:rFonts w:ascii="宋体" w:hAnsi="宋体" w:eastAsia="宋体"/>
                <w:sz w:val="16"/>
              </w:rPr>
              <w:t>—</w:t>
            </w:r>
          </w:p>
        </w:tc>
      </w:tr>
      <w:tr w14:paraId="6D623C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8830D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E815ED">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711E1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EEA74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3CEED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D13F4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89150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D2190">
            <w:pPr>
              <w:jc w:val="center"/>
            </w:pPr>
            <w:r>
              <w:rPr>
                <w:rFonts w:ascii="宋体" w:hAnsi="宋体" w:eastAsia="宋体"/>
                <w:sz w:val="16"/>
              </w:rPr>
              <w:t>—</w:t>
            </w:r>
          </w:p>
        </w:tc>
      </w:tr>
      <w:tr w14:paraId="233F9D3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93E7C2">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F6FFD97">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DA5F70B">
            <w:pPr>
              <w:jc w:val="center"/>
            </w:pPr>
            <w:r>
              <w:rPr>
                <w:rFonts w:ascii="宋体" w:hAnsi="宋体" w:eastAsia="宋体"/>
                <w:sz w:val="16"/>
              </w:rPr>
              <w:t>实际完成情况</w:t>
            </w:r>
          </w:p>
        </w:tc>
      </w:tr>
      <w:tr w14:paraId="7A1D30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81BE3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1DCF606">
            <w:pPr>
              <w:jc w:val="both"/>
            </w:pPr>
            <w:r>
              <w:rPr>
                <w:rFonts w:ascii="宋体" w:hAnsi="宋体" w:eastAsia="宋体"/>
                <w:sz w:val="16"/>
              </w:rPr>
              <w:t>该项目根据县人大下发2024年人大代表工作室，代表联络站活动经费分配表设立。该项目准备采购建设会议桌1个、办公桌1个、文化墙4块、茶吧机1个、电子屏1个、格栅背景40平方、沙发1套、椅子20个、联络站门牌1个，档案柜2个。通过本方案的实施，预期能够为乡人大联络站提供一个功能齐全、环境舒适的办公和交流场所，进一步提升联络站的工作效率和服务水平，更好地履行代表职责，密切联系群众，促进地方民主政治建设。收益人大代表满意度≥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B393BC3">
            <w:pPr>
              <w:jc w:val="both"/>
            </w:pPr>
            <w:r>
              <w:rPr>
                <w:rFonts w:ascii="宋体" w:hAnsi="宋体" w:eastAsia="宋体"/>
                <w:sz w:val="16"/>
              </w:rPr>
              <w:t>该项目现已完成采购建设会议桌1个、办公桌1个、文化墙4块、茶吧机1个、电子屏1个、格栅背景40平方、沙发1套、椅子20个、联络站门牌1个，档案柜2个。通过本方案的实施，预期能够为乡人大联络站提供一个功能齐全、环境舒适的办公和交流场所，进一步提升联络站的工作效率和服务水平，更好地履行代表职责，密切联系群众，促进地方民主政治建设。服务人员满意度达到100%。</w:t>
            </w:r>
          </w:p>
        </w:tc>
      </w:tr>
      <w:tr w14:paraId="3DF3C72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38869E">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C2FA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CC03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AD7C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1DE13">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6E74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D0C9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3312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A6DE9">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FEF3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6D68E">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B5BF0">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658E7D">
            <w:pPr>
              <w:jc w:val="center"/>
            </w:pPr>
            <w:r>
              <w:rPr>
                <w:rFonts w:ascii="宋体" w:hAnsi="宋体" w:eastAsia="宋体"/>
                <w:sz w:val="16"/>
              </w:rPr>
              <w:t>偏差原因分析及改进措施</w:t>
            </w:r>
          </w:p>
        </w:tc>
      </w:tr>
      <w:tr w14:paraId="03FD24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C8F6F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7916A6">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E9EC8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D08FC">
            <w:pPr>
              <w:jc w:val="center"/>
            </w:pPr>
            <w:r>
              <w:rPr>
                <w:rFonts w:ascii="宋体" w:hAnsi="宋体" w:eastAsia="宋体"/>
                <w:sz w:val="16"/>
              </w:rPr>
              <w:t>档案柜个数（个）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22588">
            <w:pPr>
              <w:jc w:val="center"/>
            </w:pPr>
            <w:r>
              <w:rPr>
                <w:rFonts w:ascii="宋体" w:hAnsi="宋体" w:eastAsia="宋体"/>
                <w:sz w:val="16"/>
              </w:rPr>
              <w:t>&gt;=2个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74F7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8BD4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7316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57AC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247F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72843">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1C707">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998508">
            <w:pPr>
              <w:jc w:val="center"/>
            </w:pPr>
          </w:p>
        </w:tc>
      </w:tr>
      <w:tr w14:paraId="058A9B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6230C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F1EE6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B1745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37A01">
            <w:pPr>
              <w:jc w:val="center"/>
            </w:pPr>
            <w:r>
              <w:rPr>
                <w:rFonts w:ascii="宋体" w:hAnsi="宋体" w:eastAsia="宋体"/>
                <w:sz w:val="16"/>
              </w:rPr>
              <w:t>采购会议桌数量（个）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7DE71">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D5B3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6F25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4E38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B0E1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D951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CEC2A">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BBE7F">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E9F919">
            <w:pPr>
              <w:jc w:val="center"/>
            </w:pPr>
          </w:p>
        </w:tc>
      </w:tr>
      <w:tr w14:paraId="2C4CCC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F3E4D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AC9CF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D93E0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4805B">
            <w:pPr>
              <w:jc w:val="center"/>
            </w:pPr>
            <w:r>
              <w:rPr>
                <w:rFonts w:ascii="宋体" w:hAnsi="宋体" w:eastAsia="宋体"/>
                <w:sz w:val="16"/>
              </w:rPr>
              <w:t>采购办公桌数量（个）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17814">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BAB1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55B2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B787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DEF9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3A15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1BFA4">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B1B12">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D8AF40">
            <w:pPr>
              <w:jc w:val="center"/>
            </w:pPr>
          </w:p>
        </w:tc>
      </w:tr>
      <w:tr w14:paraId="244671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82431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8B432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97780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69C4A">
            <w:pPr>
              <w:jc w:val="center"/>
            </w:pPr>
            <w:r>
              <w:rPr>
                <w:rFonts w:ascii="宋体" w:hAnsi="宋体" w:eastAsia="宋体"/>
                <w:sz w:val="16"/>
              </w:rPr>
              <w:t>采购联络站门牌个数（个）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815A7">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F8EC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8892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2645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165F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923E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FBA9E">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B14E6">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767402">
            <w:pPr>
              <w:jc w:val="center"/>
            </w:pPr>
          </w:p>
        </w:tc>
      </w:tr>
      <w:tr w14:paraId="5E6485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D7BB7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331A0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672D7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55EFB">
            <w:pPr>
              <w:jc w:val="center"/>
            </w:pPr>
            <w:r>
              <w:rPr>
                <w:rFonts w:ascii="宋体" w:hAnsi="宋体" w:eastAsia="宋体"/>
                <w:sz w:val="16"/>
              </w:rPr>
              <w:t>文化墙PVC雕刻数量（块）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19812">
            <w:pPr>
              <w:jc w:val="center"/>
            </w:pPr>
            <w:r>
              <w:rPr>
                <w:rFonts w:ascii="宋体" w:hAnsi="宋体" w:eastAsia="宋体"/>
                <w:sz w:val="16"/>
              </w:rPr>
              <w:t>&gt;=4块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E923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9852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4ADA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0395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22B4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C2D05">
            <w:pPr>
              <w:jc w:val="center"/>
            </w:pPr>
            <w:r>
              <w:rPr>
                <w:rFonts w:ascii="宋体" w:hAnsi="宋体" w:eastAsia="宋体"/>
                <w:sz w:val="16"/>
              </w:rPr>
              <w:t>=4块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EA787">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CB4157">
            <w:pPr>
              <w:jc w:val="center"/>
            </w:pPr>
          </w:p>
        </w:tc>
      </w:tr>
      <w:tr w14:paraId="10117A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3A12D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08D9D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2A300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22324">
            <w:pPr>
              <w:jc w:val="center"/>
            </w:pPr>
            <w:r>
              <w:rPr>
                <w:rFonts w:ascii="宋体" w:hAnsi="宋体" w:eastAsia="宋体"/>
                <w:sz w:val="16"/>
              </w:rPr>
              <w:t>茶吧机（个）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858E9">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6226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EC90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8023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6EE7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729D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FE1ED">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0B725">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E97100">
            <w:pPr>
              <w:jc w:val="center"/>
            </w:pPr>
          </w:p>
        </w:tc>
      </w:tr>
      <w:tr w14:paraId="40DE85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6618C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9F617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F5639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F5933">
            <w:pPr>
              <w:jc w:val="center"/>
            </w:pPr>
            <w:r>
              <w:rPr>
                <w:rFonts w:ascii="宋体" w:hAnsi="宋体" w:eastAsia="宋体"/>
                <w:sz w:val="16"/>
              </w:rPr>
              <w:t>电子屏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AD8D5">
            <w:pPr>
              <w:jc w:val="center"/>
            </w:pPr>
            <w:r>
              <w:rPr>
                <w:rFonts w:ascii="宋体" w:hAnsi="宋体" w:eastAsia="宋体"/>
                <w:sz w:val="16"/>
              </w:rPr>
              <w:t>&gt;=1块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25F5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D9AA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A4D4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8F72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CFD4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8E7DC">
            <w:pPr>
              <w:jc w:val="center"/>
            </w:pPr>
            <w:r>
              <w:rPr>
                <w:rFonts w:ascii="宋体" w:hAnsi="宋体" w:eastAsia="宋体"/>
                <w:sz w:val="16"/>
              </w:rPr>
              <w:t>=1块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AAB9D">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8A9219">
            <w:pPr>
              <w:jc w:val="center"/>
            </w:pPr>
          </w:p>
        </w:tc>
      </w:tr>
      <w:tr w14:paraId="366A47C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4C63D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DBE55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4247B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D5947">
            <w:pPr>
              <w:jc w:val="center"/>
            </w:pPr>
            <w:r>
              <w:rPr>
                <w:rFonts w:ascii="宋体" w:hAnsi="宋体" w:eastAsia="宋体"/>
                <w:sz w:val="16"/>
              </w:rPr>
              <w:t>格栅背景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B12B4">
            <w:pPr>
              <w:jc w:val="center"/>
            </w:pPr>
            <w:r>
              <w:rPr>
                <w:rFonts w:ascii="宋体" w:hAnsi="宋体" w:eastAsia="宋体"/>
                <w:sz w:val="16"/>
              </w:rPr>
              <w:t>&gt;=40平方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1489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C439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7AD5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9E61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942D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CC2C4">
            <w:pPr>
              <w:jc w:val="center"/>
            </w:pPr>
            <w:r>
              <w:rPr>
                <w:rFonts w:ascii="宋体" w:hAnsi="宋体" w:eastAsia="宋体"/>
                <w:sz w:val="16"/>
              </w:rPr>
              <w:t>=40平方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FEEEB">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92ECAC">
            <w:pPr>
              <w:jc w:val="center"/>
            </w:pPr>
          </w:p>
        </w:tc>
      </w:tr>
      <w:tr w14:paraId="0AE686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8330C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DA2E6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512D4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52E26">
            <w:pPr>
              <w:jc w:val="center"/>
            </w:pPr>
            <w:r>
              <w:rPr>
                <w:rFonts w:ascii="宋体" w:hAnsi="宋体" w:eastAsia="宋体"/>
                <w:sz w:val="16"/>
              </w:rPr>
              <w:t>沙发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9C455">
            <w:pPr>
              <w:jc w:val="center"/>
            </w:pPr>
            <w:r>
              <w:rPr>
                <w:rFonts w:ascii="宋体" w:hAnsi="宋体" w:eastAsia="宋体"/>
                <w:sz w:val="16"/>
              </w:rPr>
              <w:t>&lt;=1套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96D4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4616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CE19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5C7A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36CE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90E12">
            <w:pPr>
              <w:jc w:val="center"/>
            </w:pPr>
            <w:r>
              <w:rPr>
                <w:rFonts w:ascii="宋体" w:hAnsi="宋体" w:eastAsia="宋体"/>
                <w:sz w:val="16"/>
              </w:rPr>
              <w:t>=1套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C463B">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566E6A">
            <w:pPr>
              <w:jc w:val="center"/>
            </w:pPr>
          </w:p>
        </w:tc>
      </w:tr>
      <w:tr w14:paraId="794651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5B6DE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2D06A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D2189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5B445">
            <w:pPr>
              <w:jc w:val="center"/>
            </w:pPr>
            <w:r>
              <w:rPr>
                <w:rFonts w:ascii="宋体" w:hAnsi="宋体" w:eastAsia="宋体"/>
                <w:sz w:val="16"/>
              </w:rPr>
              <w:t>采购椅子（个）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A94CD">
            <w:pPr>
              <w:jc w:val="center"/>
            </w:pPr>
            <w:r>
              <w:rPr>
                <w:rFonts w:ascii="宋体" w:hAnsi="宋体" w:eastAsia="宋体"/>
                <w:sz w:val="16"/>
              </w:rPr>
              <w:t>&lt;=20个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E3FC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EEE9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D3B7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5FA5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C377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10787">
            <w:pPr>
              <w:jc w:val="center"/>
            </w:pPr>
            <w:r>
              <w:rPr>
                <w:rFonts w:ascii="宋体" w:hAnsi="宋体" w:eastAsia="宋体"/>
                <w:sz w:val="16"/>
              </w:rPr>
              <w:t>=20个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0B5C5">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C7DD13">
            <w:pPr>
              <w:jc w:val="center"/>
            </w:pPr>
          </w:p>
        </w:tc>
      </w:tr>
      <w:tr w14:paraId="76E879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D2C33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07FA2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8A5B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B1922">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8C6E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2A9A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F4B8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B915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CA09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676C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4061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F3C65">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5DB3A3">
            <w:pPr>
              <w:jc w:val="center"/>
            </w:pPr>
          </w:p>
        </w:tc>
      </w:tr>
      <w:tr w14:paraId="475F17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7DD3C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D8DA5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1981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96D6D">
            <w:pPr>
              <w:jc w:val="center"/>
            </w:pPr>
            <w:r>
              <w:rPr>
                <w:rFonts w:ascii="宋体" w:hAnsi="宋体" w:eastAsia="宋体"/>
                <w:sz w:val="16"/>
              </w:rPr>
              <w:t>整体建设完成并投入使用时间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0E635">
            <w:pPr>
              <w:jc w:val="center"/>
            </w:pPr>
            <w:r>
              <w:rPr>
                <w:rFonts w:ascii="宋体" w:hAnsi="宋体" w:eastAsia="宋体"/>
                <w:sz w:val="16"/>
              </w:rPr>
              <w:t>=11月30日前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56B6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AA7B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E692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1AEC2">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E8A2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7F639">
            <w:pPr>
              <w:jc w:val="center"/>
            </w:pPr>
            <w:r>
              <w:rPr>
                <w:rFonts w:ascii="宋体" w:hAnsi="宋体" w:eastAsia="宋体"/>
                <w:sz w:val="16"/>
              </w:rPr>
              <w:t>2024年11月13日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BC37E">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9C2A0F">
            <w:pPr>
              <w:jc w:val="center"/>
            </w:pPr>
          </w:p>
        </w:tc>
      </w:tr>
      <w:tr w14:paraId="785D1B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B879E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95D01C">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DA9A7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8AE5F">
            <w:pPr>
              <w:jc w:val="center"/>
            </w:pPr>
            <w:r>
              <w:rPr>
                <w:rFonts w:ascii="宋体" w:hAnsi="宋体" w:eastAsia="宋体"/>
                <w:sz w:val="16"/>
              </w:rPr>
              <w:t>采购办公桌（元\个）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DE599">
            <w:pPr>
              <w:jc w:val="center"/>
            </w:pPr>
            <w:r>
              <w:rPr>
                <w:rFonts w:ascii="宋体" w:hAnsi="宋体" w:eastAsia="宋体"/>
                <w:sz w:val="16"/>
              </w:rPr>
              <w:t>&lt;=2180元\个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8311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475A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5C797">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CED5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7D2C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CF90A">
            <w:pPr>
              <w:jc w:val="center"/>
            </w:pPr>
            <w:r>
              <w:rPr>
                <w:rFonts w:ascii="宋体" w:hAnsi="宋体" w:eastAsia="宋体"/>
                <w:sz w:val="16"/>
              </w:rPr>
              <w:t>=2180元\个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CFB03">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454764">
            <w:pPr>
              <w:jc w:val="center"/>
            </w:pPr>
          </w:p>
        </w:tc>
      </w:tr>
      <w:tr w14:paraId="6977C2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D9CD0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B4BBB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2025D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DFCA7">
            <w:pPr>
              <w:jc w:val="center"/>
            </w:pPr>
            <w:r>
              <w:rPr>
                <w:rFonts w:ascii="宋体" w:hAnsi="宋体" w:eastAsia="宋体"/>
                <w:sz w:val="16"/>
              </w:rPr>
              <w:t>采购联络站门牌（元\个）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47AC6">
            <w:pPr>
              <w:jc w:val="center"/>
            </w:pPr>
            <w:r>
              <w:rPr>
                <w:rFonts w:ascii="宋体" w:hAnsi="宋体" w:eastAsia="宋体"/>
                <w:sz w:val="16"/>
              </w:rPr>
              <w:t>&lt;=450</w:t>
            </w:r>
            <w:r>
              <w:rPr>
                <w:rFonts w:hint="eastAsia" w:ascii="宋体" w:hAnsi="宋体"/>
                <w:sz w:val="16"/>
                <w:lang w:eastAsia="zh-CN"/>
              </w:rPr>
              <w:t>元</w:t>
            </w:r>
            <w:r>
              <w:rPr>
                <w:rFonts w:ascii="宋体" w:hAnsi="宋体" w:eastAsia="宋体"/>
                <w:sz w:val="16"/>
              </w:rPr>
              <w:t>\个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D6C5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120A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6EF66">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FADB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0B17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682A7">
            <w:pPr>
              <w:jc w:val="center"/>
            </w:pPr>
            <w:r>
              <w:rPr>
                <w:rFonts w:ascii="宋体" w:hAnsi="宋体" w:eastAsia="宋体"/>
                <w:sz w:val="16"/>
              </w:rPr>
              <w:t>=450</w:t>
            </w:r>
            <w:r>
              <w:rPr>
                <w:rFonts w:hint="eastAsia" w:ascii="宋体" w:hAnsi="宋体"/>
                <w:sz w:val="16"/>
                <w:lang w:eastAsia="zh-CN"/>
              </w:rPr>
              <w:t>元</w:t>
            </w:r>
            <w:r>
              <w:rPr>
                <w:rFonts w:ascii="宋体" w:hAnsi="宋体" w:eastAsia="宋体"/>
                <w:sz w:val="16"/>
              </w:rPr>
              <w:t>\个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0F33C">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8A90A9">
            <w:pPr>
              <w:jc w:val="center"/>
            </w:pPr>
          </w:p>
        </w:tc>
      </w:tr>
      <w:tr w14:paraId="28AE48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8E331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F3DCA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A20B3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EC58F">
            <w:pPr>
              <w:jc w:val="center"/>
            </w:pPr>
            <w:r>
              <w:rPr>
                <w:rFonts w:ascii="宋体" w:hAnsi="宋体" w:eastAsia="宋体"/>
                <w:sz w:val="16"/>
              </w:rPr>
              <w:t>档案柜预算（元\个）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907C5">
            <w:pPr>
              <w:jc w:val="center"/>
            </w:pPr>
            <w:r>
              <w:rPr>
                <w:rFonts w:ascii="宋体" w:hAnsi="宋体" w:eastAsia="宋体"/>
                <w:sz w:val="16"/>
              </w:rPr>
              <w:t>&lt;=980元\个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C3E9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F243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86F30">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6149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12A3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438EE">
            <w:pPr>
              <w:jc w:val="center"/>
            </w:pPr>
            <w:r>
              <w:rPr>
                <w:rFonts w:ascii="宋体" w:hAnsi="宋体" w:eastAsia="宋体"/>
                <w:sz w:val="16"/>
              </w:rPr>
              <w:t>=980元\个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71425">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8E54B2">
            <w:pPr>
              <w:jc w:val="center"/>
            </w:pPr>
          </w:p>
        </w:tc>
      </w:tr>
      <w:tr w14:paraId="166E95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DE7E2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69280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BB8D3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23C57">
            <w:pPr>
              <w:jc w:val="center"/>
            </w:pPr>
            <w:r>
              <w:rPr>
                <w:rFonts w:ascii="宋体" w:hAnsi="宋体" w:eastAsia="宋体"/>
                <w:sz w:val="16"/>
              </w:rPr>
              <w:t>文化墙PVC雕刻预算（元\块）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88A75">
            <w:pPr>
              <w:jc w:val="center"/>
            </w:pPr>
            <w:r>
              <w:rPr>
                <w:rFonts w:ascii="宋体" w:hAnsi="宋体" w:eastAsia="宋体"/>
                <w:sz w:val="16"/>
              </w:rPr>
              <w:t>&lt;=2280元\块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6A29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8D99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D0EDB">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96C0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12D6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D9130">
            <w:pPr>
              <w:jc w:val="center"/>
            </w:pPr>
            <w:r>
              <w:rPr>
                <w:rFonts w:ascii="宋体" w:hAnsi="宋体" w:eastAsia="宋体"/>
                <w:sz w:val="16"/>
              </w:rPr>
              <w:t>=2280元\块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200E3">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C03FF3">
            <w:pPr>
              <w:jc w:val="center"/>
            </w:pPr>
          </w:p>
        </w:tc>
      </w:tr>
      <w:tr w14:paraId="34DDFC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41804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1ADBA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83FF5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F190F">
            <w:pPr>
              <w:jc w:val="center"/>
            </w:pPr>
            <w:r>
              <w:rPr>
                <w:rFonts w:ascii="宋体" w:hAnsi="宋体" w:eastAsia="宋体"/>
                <w:sz w:val="16"/>
              </w:rPr>
              <w:t>茶吧机（元\个）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47D2D">
            <w:pPr>
              <w:jc w:val="center"/>
            </w:pPr>
            <w:r>
              <w:rPr>
                <w:rFonts w:ascii="宋体" w:hAnsi="宋体" w:eastAsia="宋体"/>
                <w:sz w:val="16"/>
              </w:rPr>
              <w:t>&lt;=1280元\个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3AE1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05BC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92455">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45CF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A734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8D791">
            <w:pPr>
              <w:jc w:val="center"/>
            </w:pPr>
            <w:r>
              <w:rPr>
                <w:rFonts w:ascii="宋体" w:hAnsi="宋体" w:eastAsia="宋体"/>
                <w:sz w:val="16"/>
              </w:rPr>
              <w:t>=1280元\个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85D1D">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590185">
            <w:pPr>
              <w:jc w:val="center"/>
            </w:pPr>
          </w:p>
        </w:tc>
      </w:tr>
      <w:tr w14:paraId="2EFDF4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43199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7492F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604DC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C0FC4">
            <w:pPr>
              <w:jc w:val="center"/>
            </w:pPr>
            <w:r>
              <w:rPr>
                <w:rFonts w:ascii="宋体" w:hAnsi="宋体" w:eastAsia="宋体"/>
                <w:sz w:val="16"/>
              </w:rPr>
              <w:t>电子屏预算（元\个）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87B13">
            <w:pPr>
              <w:jc w:val="center"/>
            </w:pPr>
            <w:r>
              <w:rPr>
                <w:rFonts w:ascii="宋体" w:hAnsi="宋体" w:eastAsia="宋体"/>
                <w:sz w:val="16"/>
              </w:rPr>
              <w:t>&lt;=1280元\个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5530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ADBB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4BCE3">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2DC0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06C0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902C2">
            <w:pPr>
              <w:jc w:val="center"/>
            </w:pPr>
            <w:r>
              <w:rPr>
                <w:rFonts w:ascii="宋体" w:hAnsi="宋体" w:eastAsia="宋体"/>
                <w:sz w:val="16"/>
              </w:rPr>
              <w:t>=1280元\个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28ACB">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1C155F">
            <w:pPr>
              <w:jc w:val="center"/>
            </w:pPr>
          </w:p>
        </w:tc>
      </w:tr>
      <w:tr w14:paraId="2EC8DA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1F6AC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97FB2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F8C2A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FE634">
            <w:pPr>
              <w:jc w:val="center"/>
            </w:pPr>
            <w:r>
              <w:rPr>
                <w:rFonts w:ascii="宋体" w:hAnsi="宋体" w:eastAsia="宋体"/>
                <w:sz w:val="16"/>
              </w:rPr>
              <w:t>格栅背景预算（元\平方）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D393C">
            <w:pPr>
              <w:jc w:val="center"/>
            </w:pPr>
            <w:r>
              <w:rPr>
                <w:rFonts w:ascii="宋体" w:hAnsi="宋体" w:eastAsia="宋体"/>
                <w:sz w:val="16"/>
              </w:rPr>
              <w:t>&lt;=280元\平方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4757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4EE0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C087D">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1006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960C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55C33">
            <w:pPr>
              <w:jc w:val="center"/>
            </w:pPr>
            <w:r>
              <w:rPr>
                <w:rFonts w:ascii="宋体" w:hAnsi="宋体" w:eastAsia="宋体"/>
                <w:sz w:val="16"/>
              </w:rPr>
              <w:t>=280元\平方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869B7">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6A52B2">
            <w:pPr>
              <w:jc w:val="center"/>
            </w:pPr>
          </w:p>
        </w:tc>
      </w:tr>
      <w:tr w14:paraId="06C3DA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95D7C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2D39E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2E996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3ADFB">
            <w:pPr>
              <w:jc w:val="center"/>
            </w:pPr>
            <w:r>
              <w:rPr>
                <w:rFonts w:ascii="宋体" w:hAnsi="宋体" w:eastAsia="宋体"/>
                <w:sz w:val="16"/>
              </w:rPr>
              <w:t>采购会议桌数量（元\个）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B2AE4">
            <w:pPr>
              <w:jc w:val="center"/>
            </w:pPr>
            <w:r>
              <w:rPr>
                <w:rFonts w:ascii="宋体" w:hAnsi="宋体" w:eastAsia="宋体"/>
                <w:sz w:val="16"/>
              </w:rPr>
              <w:t>&lt;=4630元\个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3768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26AD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83C13">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3E6F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659E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6AAD8">
            <w:pPr>
              <w:jc w:val="center"/>
            </w:pPr>
            <w:r>
              <w:rPr>
                <w:rFonts w:ascii="宋体" w:hAnsi="宋体" w:eastAsia="宋体"/>
                <w:sz w:val="16"/>
              </w:rPr>
              <w:t>=4630元\个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3F2B4">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5FBA4A">
            <w:pPr>
              <w:jc w:val="center"/>
            </w:pPr>
          </w:p>
        </w:tc>
      </w:tr>
      <w:tr w14:paraId="7BF231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5B23C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9E52A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1B926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CBE4A">
            <w:pPr>
              <w:jc w:val="center"/>
            </w:pPr>
            <w:r>
              <w:rPr>
                <w:rFonts w:ascii="宋体" w:hAnsi="宋体" w:eastAsia="宋体"/>
                <w:sz w:val="16"/>
              </w:rPr>
              <w:t>采购椅子（元\把）</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D6721">
            <w:pPr>
              <w:jc w:val="center"/>
            </w:pPr>
            <w:r>
              <w:rPr>
                <w:rFonts w:ascii="宋体" w:hAnsi="宋体" w:eastAsia="宋体"/>
                <w:sz w:val="16"/>
              </w:rPr>
              <w:t>&lt;=220元\把</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E35B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AEBA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8548C">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AAAC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CF39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074E8">
            <w:pPr>
              <w:jc w:val="center"/>
            </w:pPr>
            <w:r>
              <w:rPr>
                <w:rFonts w:ascii="宋体" w:hAnsi="宋体" w:eastAsia="宋体"/>
                <w:sz w:val="16"/>
              </w:rPr>
              <w:t>=220元\把</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35288">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8E07E5">
            <w:pPr>
              <w:jc w:val="center"/>
            </w:pPr>
          </w:p>
        </w:tc>
      </w:tr>
      <w:tr w14:paraId="07FF51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F6CC4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932DF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CA6CF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38023">
            <w:pPr>
              <w:jc w:val="center"/>
            </w:pPr>
            <w:r>
              <w:rPr>
                <w:rFonts w:ascii="宋体" w:hAnsi="宋体" w:eastAsia="宋体"/>
                <w:sz w:val="16"/>
              </w:rPr>
              <w:t>采购沙发（元\套）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FE0FF">
            <w:pPr>
              <w:jc w:val="center"/>
            </w:pPr>
            <w:r>
              <w:rPr>
                <w:rFonts w:ascii="宋体" w:hAnsi="宋体" w:eastAsia="宋体"/>
                <w:sz w:val="16"/>
              </w:rPr>
              <w:t>&lt;=3500元\套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14F4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C71F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A0A9E">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87C8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25D6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972B3">
            <w:pPr>
              <w:jc w:val="center"/>
            </w:pPr>
            <w:r>
              <w:rPr>
                <w:rFonts w:ascii="宋体" w:hAnsi="宋体" w:eastAsia="宋体"/>
                <w:sz w:val="16"/>
              </w:rPr>
              <w:t>=3500元\套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6BB62">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2D4311">
            <w:pPr>
              <w:jc w:val="center"/>
            </w:pPr>
          </w:p>
        </w:tc>
      </w:tr>
      <w:tr w14:paraId="7D96AA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6021B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536D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CF92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6B684">
            <w:pPr>
              <w:jc w:val="center"/>
            </w:pPr>
            <w:r>
              <w:rPr>
                <w:rFonts w:ascii="宋体" w:hAnsi="宋体" w:eastAsia="宋体"/>
                <w:sz w:val="16"/>
              </w:rPr>
              <w:t>促进地方民主政治建设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01A42">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87A2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B9A3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F036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F899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2F2D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388C8">
            <w:pPr>
              <w:jc w:val="center"/>
            </w:pPr>
            <w:r>
              <w:rPr>
                <w:rFonts w:ascii="宋体" w:hAnsi="宋体" w:eastAsia="宋体"/>
                <w:sz w:val="16"/>
              </w:rPr>
              <w:t>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CD9E8">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3BD12B">
            <w:pPr>
              <w:jc w:val="center"/>
            </w:pPr>
          </w:p>
        </w:tc>
      </w:tr>
      <w:tr w14:paraId="2C2B31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C102F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E01D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2B39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7D545">
            <w:pPr>
              <w:jc w:val="center"/>
            </w:pPr>
            <w:r>
              <w:rPr>
                <w:rFonts w:ascii="宋体" w:hAnsi="宋体" w:eastAsia="宋体"/>
                <w:sz w:val="16"/>
              </w:rPr>
              <w:t>服务人员满意度（%）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CEB5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E75E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2657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66F7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E31E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2AAE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61BB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7B96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7803F7">
            <w:pPr>
              <w:jc w:val="center"/>
            </w:pPr>
          </w:p>
        </w:tc>
      </w:tr>
      <w:tr w14:paraId="0760658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AE6E8">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9148B7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04DFE">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EDBB83D">
            <w:pPr>
              <w:jc w:val="center"/>
            </w:pPr>
            <w:r>
              <w:rPr>
                <w:rFonts w:ascii="宋体" w:hAnsi="宋体" w:eastAsia="宋体"/>
                <w:sz w:val="16"/>
              </w:rPr>
              <w:t>100分</w:t>
            </w:r>
          </w:p>
        </w:tc>
      </w:tr>
    </w:tbl>
    <w:p w14:paraId="1F70D98B">
      <w:r>
        <w:br w:type="page"/>
      </w:r>
    </w:p>
    <w:p w14:paraId="388C73D0">
      <w:pPr>
        <w:spacing w:line="640" w:lineRule="exact"/>
        <w:ind w:firstLine="640"/>
        <w:jc w:val="both"/>
        <w:outlineLvl w:val="2"/>
      </w:pPr>
      <w:r>
        <w:rPr>
          <w:rFonts w:ascii="黑体" w:hAnsi="黑体" w:eastAsia="黑体"/>
          <w:sz w:val="32"/>
        </w:rPr>
        <w:t>十二、其他需说明的事项</w:t>
      </w:r>
    </w:p>
    <w:p w14:paraId="79D4CAB4">
      <w:pPr>
        <w:spacing w:line="580" w:lineRule="exact"/>
        <w:ind w:firstLine="640"/>
        <w:jc w:val="both"/>
      </w:pPr>
      <w:r>
        <w:rPr>
          <w:rFonts w:hint="eastAsia" w:ascii="仿宋_GB2312" w:hAnsi="仿宋_GB2312" w:eastAsia="仿宋_GB2312"/>
          <w:b w:val="0"/>
          <w:sz w:val="32"/>
          <w:lang w:eastAsia="zh-CN"/>
        </w:rPr>
        <w:t>本单位无其他需说明的事项</w:t>
      </w:r>
      <w:r>
        <w:rPr>
          <w:rFonts w:ascii="仿宋_GB2312" w:hAnsi="仿宋_GB2312" w:eastAsia="仿宋_GB2312"/>
          <w:b w:val="0"/>
          <w:sz w:val="32"/>
        </w:rPr>
        <w:t>。</w:t>
      </w:r>
    </w:p>
    <w:p w14:paraId="0DBF49EA">
      <w:r>
        <w:br w:type="page"/>
      </w:r>
    </w:p>
    <w:p w14:paraId="389CD6DA">
      <w:pPr>
        <w:spacing w:line="240" w:lineRule="auto"/>
        <w:jc w:val="center"/>
        <w:outlineLvl w:val="1"/>
      </w:pPr>
      <w:r>
        <w:rPr>
          <w:rFonts w:ascii="黑体" w:hAnsi="黑体" w:eastAsia="黑体"/>
          <w:sz w:val="32"/>
        </w:rPr>
        <w:t>第三部分 专业名词解释</w:t>
      </w:r>
    </w:p>
    <w:p w14:paraId="0CBC2C42">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723B4366">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28E369A4">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2B81F72E">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77890FF1">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135E42A4">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5549486E">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1B763A22">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37A12491">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0B00CE35">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58F2A240">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08161235">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6CB25CF8">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43C56A7F">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32EFAE63">
      <w:r>
        <w:br w:type="page"/>
      </w:r>
    </w:p>
    <w:p w14:paraId="5EF9AF2B">
      <w:pPr>
        <w:spacing w:line="240" w:lineRule="auto"/>
        <w:jc w:val="center"/>
        <w:outlineLvl w:val="1"/>
      </w:pPr>
      <w:r>
        <w:rPr>
          <w:rFonts w:ascii="黑体" w:hAnsi="黑体" w:eastAsia="黑体"/>
          <w:sz w:val="32"/>
        </w:rPr>
        <w:t>第四部分 部门决算报表（见附表）</w:t>
      </w:r>
    </w:p>
    <w:p w14:paraId="43B7CAD2">
      <w:pPr>
        <w:spacing w:line="240" w:lineRule="auto"/>
        <w:ind w:firstLine="640"/>
        <w:jc w:val="both"/>
      </w:pPr>
      <w:r>
        <w:rPr>
          <w:rFonts w:ascii="仿宋_GB2312" w:hAnsi="仿宋_GB2312" w:eastAsia="仿宋_GB2312"/>
          <w:b w:val="0"/>
          <w:sz w:val="32"/>
        </w:rPr>
        <w:t>一、《收入支出决算总表》</w:t>
      </w:r>
    </w:p>
    <w:p w14:paraId="20FB1D39">
      <w:pPr>
        <w:spacing w:line="240" w:lineRule="auto"/>
        <w:ind w:firstLine="640"/>
        <w:jc w:val="both"/>
      </w:pPr>
      <w:r>
        <w:rPr>
          <w:rFonts w:ascii="仿宋_GB2312" w:hAnsi="仿宋_GB2312" w:eastAsia="仿宋_GB2312"/>
          <w:b w:val="0"/>
          <w:sz w:val="32"/>
        </w:rPr>
        <w:t>二、《收入决算表》</w:t>
      </w:r>
    </w:p>
    <w:p w14:paraId="64DC5957">
      <w:pPr>
        <w:spacing w:line="240" w:lineRule="auto"/>
        <w:ind w:firstLine="640"/>
        <w:jc w:val="both"/>
      </w:pPr>
      <w:r>
        <w:rPr>
          <w:rFonts w:ascii="仿宋_GB2312" w:hAnsi="仿宋_GB2312" w:eastAsia="仿宋_GB2312"/>
          <w:b w:val="0"/>
          <w:sz w:val="32"/>
        </w:rPr>
        <w:t>三、《支出决算表》</w:t>
      </w:r>
    </w:p>
    <w:p w14:paraId="4D27F8A9">
      <w:pPr>
        <w:spacing w:line="240" w:lineRule="auto"/>
        <w:ind w:firstLine="640"/>
        <w:jc w:val="both"/>
      </w:pPr>
      <w:r>
        <w:rPr>
          <w:rFonts w:ascii="仿宋_GB2312" w:hAnsi="仿宋_GB2312" w:eastAsia="仿宋_GB2312"/>
          <w:b w:val="0"/>
          <w:sz w:val="32"/>
        </w:rPr>
        <w:t>四、《财政拨款收入支出决算总表》</w:t>
      </w:r>
    </w:p>
    <w:p w14:paraId="18F576C4">
      <w:pPr>
        <w:spacing w:line="240" w:lineRule="auto"/>
        <w:ind w:firstLine="640"/>
        <w:jc w:val="both"/>
      </w:pPr>
      <w:r>
        <w:rPr>
          <w:rFonts w:ascii="仿宋_GB2312" w:hAnsi="仿宋_GB2312" w:eastAsia="仿宋_GB2312"/>
          <w:b w:val="0"/>
          <w:sz w:val="32"/>
        </w:rPr>
        <w:t>五、《一般公共预算财政拨款支出决算表》</w:t>
      </w:r>
    </w:p>
    <w:p w14:paraId="036CC257">
      <w:pPr>
        <w:spacing w:line="240" w:lineRule="auto"/>
        <w:ind w:firstLine="640"/>
        <w:jc w:val="both"/>
      </w:pPr>
      <w:r>
        <w:rPr>
          <w:rFonts w:ascii="仿宋_GB2312" w:hAnsi="仿宋_GB2312" w:eastAsia="仿宋_GB2312"/>
          <w:b w:val="0"/>
          <w:sz w:val="32"/>
        </w:rPr>
        <w:t>六、《一般公共预算财政拨款基本支出决算表》</w:t>
      </w:r>
    </w:p>
    <w:p w14:paraId="5A45155E">
      <w:pPr>
        <w:spacing w:line="240" w:lineRule="auto"/>
        <w:ind w:firstLine="640"/>
        <w:jc w:val="both"/>
      </w:pPr>
      <w:r>
        <w:rPr>
          <w:rFonts w:ascii="仿宋_GB2312" w:hAnsi="仿宋_GB2312" w:eastAsia="仿宋_GB2312"/>
          <w:b w:val="0"/>
          <w:sz w:val="32"/>
        </w:rPr>
        <w:t>七、《政府性基金预算财政拨款收入支出决算表》</w:t>
      </w:r>
    </w:p>
    <w:p w14:paraId="770D4113">
      <w:pPr>
        <w:spacing w:line="240" w:lineRule="auto"/>
        <w:ind w:firstLine="640"/>
        <w:jc w:val="both"/>
      </w:pPr>
      <w:r>
        <w:rPr>
          <w:rFonts w:ascii="仿宋_GB2312" w:hAnsi="仿宋_GB2312" w:eastAsia="仿宋_GB2312"/>
          <w:b w:val="0"/>
          <w:sz w:val="32"/>
        </w:rPr>
        <w:t>八、《国有资本经营预算财政拨款收入支出决算表》</w:t>
      </w:r>
    </w:p>
    <w:p w14:paraId="65DCFD8C">
      <w:pPr>
        <w:spacing w:line="240" w:lineRule="auto"/>
        <w:ind w:firstLine="640"/>
        <w:jc w:val="both"/>
      </w:pPr>
      <w:r>
        <w:rPr>
          <w:rFonts w:ascii="仿宋_GB2312" w:hAnsi="仿宋_GB2312" w:eastAsia="仿宋_GB2312"/>
          <w:b w:val="0"/>
          <w:sz w:val="32"/>
        </w:rPr>
        <w:t>九、《财政拨款“三公”经费支出决算表》</w:t>
      </w:r>
    </w:p>
    <w:p w14:paraId="18A88E61">
      <w:pPr>
        <w:spacing w:line="240" w:lineRule="auto"/>
        <w:ind w:firstLine="640"/>
        <w:jc w:val="both"/>
      </w:pPr>
    </w:p>
    <w:p w14:paraId="4BF705A9">
      <w:pPr>
        <w:spacing w:line="240" w:lineRule="auto"/>
        <w:ind w:firstLine="640"/>
        <w:jc w:val="both"/>
      </w:pPr>
    </w:p>
    <w:p w14:paraId="190B8388">
      <w:pPr>
        <w:spacing w:line="240" w:lineRule="auto"/>
        <w:ind w:firstLine="640"/>
        <w:jc w:val="both"/>
      </w:pPr>
    </w:p>
    <w:p w14:paraId="3D2FC2D5">
      <w:pPr>
        <w:spacing w:line="240" w:lineRule="auto"/>
        <w:ind w:firstLine="640"/>
        <w:jc w:val="both"/>
      </w:pPr>
    </w:p>
    <w:p w14:paraId="58F52264">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WPSEMBED1">
    <w:panose1 w:val="02000000000000000000"/>
    <w:charset w:val="86"/>
    <w:family w:val="auto"/>
    <w:pitch w:val="default"/>
    <w:sig w:usb0="A00002BF" w:usb1="38CF7CFA" w:usb2="00082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97C5947"/>
    <w:rsid w:val="2A053397"/>
    <w:rsid w:val="2A444FB1"/>
    <w:rsid w:val="2A6064E2"/>
    <w:rsid w:val="2C1965E9"/>
    <w:rsid w:val="2D1136DF"/>
    <w:rsid w:val="2DAE0E44"/>
    <w:rsid w:val="2FD27414"/>
    <w:rsid w:val="307E5AFB"/>
    <w:rsid w:val="313F1D52"/>
    <w:rsid w:val="318029AB"/>
    <w:rsid w:val="31C63837"/>
    <w:rsid w:val="326F0A17"/>
    <w:rsid w:val="3277581B"/>
    <w:rsid w:val="38006E2C"/>
    <w:rsid w:val="3914510A"/>
    <w:rsid w:val="3B1220C9"/>
    <w:rsid w:val="3CDE191E"/>
    <w:rsid w:val="3D5275AC"/>
    <w:rsid w:val="3DFB2ED2"/>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4A1AC0"/>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39</Pages>
  <Words>7224</Words>
  <Characters>8253</Characters>
  <Lines>0</Lines>
  <Paragraphs>0</Paragraphs>
  <TotalTime>7</TotalTime>
  <ScaleCrop>false</ScaleCrop>
  <LinksUpToDate>false</LinksUpToDate>
  <CharactersWithSpaces>8261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蹁跹</cp:lastModifiedBy>
  <cp:lastPrinted>2024-07-22T11:58:00Z</cp:lastPrinted>
  <dcterms:modified xsi:type="dcterms:W3CDTF">2025-08-27T05:10:47Z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eyJoZGlkIjoiYjc2OWIwYWEwODAyMWYzZDQ3MWM3NTI0ZDMwN2MzZTAiLCJ1c2VySWQiOiIyNTk4NTcxMjUifQ==</vt:lpwstr>
  </property>
</Properties>
</file>