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DD9" w:rsidRDefault="00C63DD9">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C63DD9" w:rsidRDefault="00C63DD9">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年塔什库尔干县国库集中支付中心部门决算公开说明</w:t>
      </w:r>
    </w:p>
    <w:p w:rsidR="00C63DD9" w:rsidRDefault="00C63DD9">
      <w:pPr>
        <w:spacing w:line="560" w:lineRule="exact"/>
        <w:jc w:val="center"/>
        <w:rPr>
          <w:rFonts w:ascii="宋体" w:cs="宋体"/>
          <w:b/>
          <w:bCs/>
          <w:sz w:val="32"/>
          <w:szCs w:val="32"/>
        </w:rPr>
      </w:pPr>
    </w:p>
    <w:p w:rsidR="00C63DD9" w:rsidRDefault="00C63DD9" w:rsidP="00B9288B">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C63DD9" w:rsidRDefault="00C63DD9" w:rsidP="00B9288B">
      <w:pPr>
        <w:spacing w:line="560" w:lineRule="exact"/>
        <w:ind w:firstLineChars="300" w:firstLine="960"/>
        <w:rPr>
          <w:rFonts w:ascii="仿宋_GB2312" w:eastAsia="仿宋_GB2312" w:hAnsi="宋体"/>
          <w:sz w:val="32"/>
          <w:szCs w:val="32"/>
        </w:rPr>
      </w:pPr>
      <w:r>
        <w:rPr>
          <w:rFonts w:ascii="仿宋_GB2312" w:eastAsia="仿宋_GB2312" w:hAnsi="宋体" w:cs="仿宋_GB2312" w:hint="eastAsia"/>
          <w:sz w:val="32"/>
          <w:szCs w:val="32"/>
        </w:rPr>
        <w:t>塔什库尔干县国库集中支付中心单位性质为行政单位全额拨款，执行会计制度为行政会计制度。独立编制机构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cs="仿宋_GB2312"/>
          <w:sz w:val="32"/>
          <w:szCs w:val="32"/>
        </w:rPr>
        <w:t>,</w:t>
      </w:r>
      <w:r>
        <w:rPr>
          <w:rFonts w:ascii="仿宋_GB2312" w:eastAsia="仿宋_GB2312" w:hAnsi="宋体" w:cs="仿宋_GB2312" w:hint="eastAsia"/>
          <w:sz w:val="32"/>
          <w:szCs w:val="32"/>
        </w:rPr>
        <w:t>变动原因：无。</w:t>
      </w:r>
    </w:p>
    <w:p w:rsidR="00C63DD9" w:rsidRDefault="00C63DD9" w:rsidP="00B9288B">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C63DD9" w:rsidRDefault="00C63DD9">
      <w:pPr>
        <w:spacing w:line="560" w:lineRule="exac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）认真贯彻国家有关财经法律、法规和制度，教育引导财政国库集中支付中心工作人员正确处理监督与服务的关系。</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）组织建立健全财政国库集中支付中心支付、会计核算和内部管理制度，强化内部制约机制。定期布置、检查、总结中心工作，发现问题及时解决，不断提高工作效率和管理质量。</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）负责抓好财政国库集中支付中心的政治思想工作和廉政建设，抓好中心的行政管理工作。</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）依法保障财政国库集中支付中心工作人员的后续教育，促进业务素质的提高。</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5</w:t>
      </w:r>
      <w:r>
        <w:rPr>
          <w:rFonts w:ascii="仿宋_GB2312" w:eastAsia="仿宋_GB2312" w:hint="eastAsia"/>
          <w:sz w:val="32"/>
          <w:szCs w:val="32"/>
        </w:rPr>
        <w:t>）负责协调财政国库集中支付中心与财政局内有关业务股室和预算单位的关系，解决中心与国库股、预算单位、供货商、银行支付、会计核算业务中出现的问题。</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）完成财政局交办的其他工作。</w:t>
      </w:r>
    </w:p>
    <w:p w:rsidR="00C63DD9" w:rsidRDefault="00C63DD9" w:rsidP="00B9288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20</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塔什库尔干县国库集中支付中心</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3"/>
        <w:gridCol w:w="6015"/>
        <w:gridCol w:w="964"/>
      </w:tblGrid>
      <w:tr w:rsidR="00C63DD9">
        <w:tc>
          <w:tcPr>
            <w:tcW w:w="1543" w:type="dxa"/>
          </w:tcPr>
          <w:p w:rsidR="00C63DD9" w:rsidRDefault="00C63DD9">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015" w:type="dxa"/>
          </w:tcPr>
          <w:p w:rsidR="00C63DD9" w:rsidRDefault="00C63DD9">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964" w:type="dxa"/>
          </w:tcPr>
          <w:p w:rsidR="00C63DD9" w:rsidRDefault="00C63DD9">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C63DD9">
        <w:tc>
          <w:tcPr>
            <w:tcW w:w="1543" w:type="dxa"/>
          </w:tcPr>
          <w:p w:rsidR="00C63DD9" w:rsidRDefault="00C63DD9">
            <w:pPr>
              <w:spacing w:line="560" w:lineRule="exact"/>
              <w:rPr>
                <w:rFonts w:ascii="仿宋_GB2312" w:eastAsia="仿宋_GB2312"/>
                <w:sz w:val="32"/>
                <w:szCs w:val="32"/>
              </w:rPr>
            </w:pPr>
            <w:r>
              <w:rPr>
                <w:rFonts w:ascii="仿宋_GB2312" w:eastAsia="仿宋_GB2312"/>
                <w:sz w:val="32"/>
                <w:szCs w:val="32"/>
              </w:rPr>
              <w:t>1</w:t>
            </w:r>
          </w:p>
        </w:tc>
        <w:tc>
          <w:tcPr>
            <w:tcW w:w="6015" w:type="dxa"/>
          </w:tcPr>
          <w:p w:rsidR="00C63DD9" w:rsidRDefault="00C63DD9">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塔什库尔干县国库集中支付中心</w:t>
            </w:r>
          </w:p>
        </w:tc>
        <w:tc>
          <w:tcPr>
            <w:tcW w:w="964" w:type="dxa"/>
          </w:tcPr>
          <w:p w:rsidR="00C63DD9" w:rsidRDefault="00C63DD9">
            <w:pPr>
              <w:spacing w:line="560" w:lineRule="exact"/>
              <w:rPr>
                <w:rFonts w:ascii="仿宋_GB2312" w:eastAsia="仿宋_GB2312"/>
                <w:sz w:val="32"/>
                <w:szCs w:val="32"/>
              </w:rPr>
            </w:pPr>
          </w:p>
        </w:tc>
      </w:tr>
    </w:tbl>
    <w:p w:rsidR="00C63DD9" w:rsidRDefault="00C63DD9">
      <w:pPr>
        <w:snapToGrid w:val="0"/>
        <w:spacing w:line="560" w:lineRule="exact"/>
        <w:rPr>
          <w:rFonts w:ascii="仿宋_GB2312" w:eastAsia="仿宋_GB2312" w:hAnsi="宋体" w:cs="仿宋_GB2312"/>
          <w:b/>
          <w:bCs/>
          <w:sz w:val="32"/>
          <w:szCs w:val="32"/>
        </w:rPr>
      </w:pPr>
      <w:bookmarkStart w:id="0" w:name="YS060102"/>
    </w:p>
    <w:p w:rsidR="00C63DD9" w:rsidRDefault="00C63DD9" w:rsidP="00B9288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塔什库尔干县国库集中支付中心</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C63DD9" w:rsidRDefault="00C63DD9">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C63DD9" w:rsidRDefault="00C63DD9">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C63DD9" w:rsidRDefault="00C63DD9">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C63DD9" w:rsidRDefault="00C63DD9" w:rsidP="00B9288B">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C63DD9" w:rsidRDefault="00C63DD9" w:rsidP="00B9288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C63DD9" w:rsidRDefault="00C63DD9" w:rsidP="00B9288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C63DD9" w:rsidRDefault="00C63DD9" w:rsidP="00B9288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C63DD9" w:rsidRDefault="00C63DD9" w:rsidP="00B9288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C63DD9" w:rsidRDefault="00C63DD9">
      <w:pPr>
        <w:snapToGrid w:val="0"/>
        <w:spacing w:line="560" w:lineRule="exact"/>
        <w:rPr>
          <w:rFonts w:ascii="仿宋_GB2312" w:eastAsia="仿宋_GB2312" w:hAnsi="宋体" w:cs="仿宋_GB2312"/>
          <w:b/>
          <w:bCs/>
          <w:sz w:val="32"/>
          <w:szCs w:val="32"/>
        </w:rPr>
      </w:pPr>
    </w:p>
    <w:p w:rsidR="00C63DD9" w:rsidRDefault="00C63DD9" w:rsidP="00C133D7">
      <w:pPr>
        <w:snapToGrid w:val="0"/>
        <w:spacing w:line="560" w:lineRule="exact"/>
        <w:ind w:firstLineChars="196" w:firstLine="630"/>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塔什库尔干县国库集中支付中心</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C63DD9" w:rsidRDefault="00C63DD9" w:rsidP="00B9288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C63DD9" w:rsidRDefault="00C63DD9" w:rsidP="00835EF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sz w:val="32"/>
          <w:szCs w:val="32"/>
        </w:rPr>
        <w:t>2206938.31</w:t>
      </w:r>
      <w:r>
        <w:rPr>
          <w:rFonts w:ascii="仿宋_GB2312" w:eastAsia="仿宋_GB2312" w:hAnsi="宋体" w:cs="仿宋_GB2312" w:hint="eastAsia"/>
          <w:sz w:val="32"/>
          <w:szCs w:val="32"/>
        </w:rPr>
        <w:t>元，支出合计</w:t>
      </w:r>
      <w:r>
        <w:rPr>
          <w:rFonts w:ascii="仿宋_GB2312" w:eastAsia="仿宋_GB2312" w:hAnsi="宋体"/>
          <w:sz w:val="32"/>
          <w:szCs w:val="32"/>
        </w:rPr>
        <w:t>2206938.31</w:t>
      </w:r>
      <w:r>
        <w:rPr>
          <w:rFonts w:ascii="仿宋_GB2312" w:eastAsia="仿宋_GB2312" w:hAnsi="宋体" w:cs="仿宋_GB2312" w:hint="eastAsia"/>
          <w:sz w:val="32"/>
          <w:szCs w:val="32"/>
        </w:rPr>
        <w:t>元，其中基本支出</w:t>
      </w:r>
      <w:r>
        <w:rPr>
          <w:rFonts w:ascii="仿宋_GB2312" w:eastAsia="仿宋_GB2312" w:hAnsi="宋体"/>
          <w:sz w:val="32"/>
          <w:szCs w:val="32"/>
        </w:rPr>
        <w:t>2206938.31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0"/>
    <w:p w:rsidR="00C63DD9" w:rsidRDefault="00C63DD9">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C63DD9" w:rsidRDefault="00C63DD9" w:rsidP="00B9288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sz w:val="32"/>
          <w:szCs w:val="32"/>
        </w:rPr>
        <w:t>2206938.31</w:t>
      </w:r>
      <w:r>
        <w:rPr>
          <w:rFonts w:ascii="仿宋_GB2312" w:eastAsia="仿宋_GB2312" w:hAnsi="宋体" w:cs="仿宋_GB2312" w:hint="eastAsia"/>
          <w:sz w:val="32"/>
          <w:szCs w:val="32"/>
        </w:rPr>
        <w:t>元，其中：财政拨款收入</w:t>
      </w:r>
      <w:r>
        <w:rPr>
          <w:rFonts w:ascii="仿宋_GB2312" w:eastAsia="仿宋_GB2312" w:hAnsi="宋体"/>
          <w:sz w:val="32"/>
          <w:szCs w:val="32"/>
        </w:rPr>
        <w:t>2206938.31</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C63DD9" w:rsidRDefault="00C63DD9" w:rsidP="00B9288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C63DD9" w:rsidRDefault="00C63DD9" w:rsidP="00B9288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sz w:val="32"/>
          <w:szCs w:val="32"/>
        </w:rPr>
        <w:t>2206938.31</w:t>
      </w:r>
      <w:r>
        <w:rPr>
          <w:rFonts w:ascii="仿宋_GB2312" w:eastAsia="仿宋_GB2312" w:hAnsi="宋体" w:cs="仿宋_GB2312" w:hint="eastAsia"/>
          <w:sz w:val="32"/>
          <w:szCs w:val="32"/>
        </w:rPr>
        <w:t>元，其中：基本支出</w:t>
      </w:r>
      <w:r>
        <w:rPr>
          <w:rFonts w:ascii="仿宋_GB2312" w:eastAsia="仿宋_GB2312" w:hAnsi="宋体"/>
          <w:sz w:val="32"/>
          <w:szCs w:val="32"/>
        </w:rPr>
        <w:t>2206938.31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C63DD9" w:rsidRDefault="00C63DD9" w:rsidP="00B9288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C63DD9" w:rsidRDefault="00C63DD9" w:rsidP="00B9288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sz w:val="32"/>
          <w:szCs w:val="32"/>
        </w:rPr>
        <w:t>2206938.31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188591.56</w:t>
      </w:r>
      <w:r>
        <w:rPr>
          <w:rFonts w:ascii="仿宋_GB2312" w:eastAsia="仿宋_GB2312" w:hAnsi="宋体" w:cs="仿宋_GB2312" w:hint="eastAsia"/>
          <w:sz w:val="32"/>
          <w:szCs w:val="32"/>
        </w:rPr>
        <w:t>元，增加原因：</w:t>
      </w:r>
      <w:r>
        <w:rPr>
          <w:rFonts w:ascii="仿宋_GB2312" w:eastAsia="仿宋_GB2312" w:hAnsi="宋体" w:cs="仿宋_GB2312"/>
          <w:sz w:val="32"/>
          <w:szCs w:val="32"/>
        </w:rPr>
        <w:t>2016</w:t>
      </w:r>
      <w:r>
        <w:rPr>
          <w:rFonts w:ascii="仿宋_GB2312" w:eastAsia="仿宋_GB2312" w:hAnsi="宋体" w:cs="仿宋_GB2312" w:hint="eastAsia"/>
          <w:sz w:val="32"/>
          <w:szCs w:val="32"/>
        </w:rPr>
        <w:t>年艰苦边远津贴增加。</w:t>
      </w:r>
    </w:p>
    <w:p w:rsidR="00C63DD9" w:rsidRDefault="00C63DD9" w:rsidP="00B928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sz w:val="32"/>
          <w:szCs w:val="32"/>
        </w:rPr>
        <w:t>2206938.31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188591.56</w:t>
      </w:r>
      <w:r>
        <w:rPr>
          <w:rFonts w:ascii="仿宋_GB2312" w:eastAsia="仿宋_GB2312" w:hAnsi="宋体" w:cs="仿宋_GB2312" w:hint="eastAsia"/>
          <w:sz w:val="32"/>
          <w:szCs w:val="32"/>
        </w:rPr>
        <w:t>元，增加原因：</w:t>
      </w:r>
      <w:r>
        <w:rPr>
          <w:rFonts w:ascii="仿宋_GB2312" w:eastAsia="仿宋_GB2312" w:hAnsi="宋体" w:cs="仿宋_GB2312"/>
          <w:sz w:val="32"/>
          <w:szCs w:val="32"/>
        </w:rPr>
        <w:t>2016</w:t>
      </w:r>
      <w:r>
        <w:rPr>
          <w:rFonts w:ascii="仿宋_GB2312" w:eastAsia="仿宋_GB2312" w:hAnsi="宋体" w:cs="仿宋_GB2312" w:hint="eastAsia"/>
          <w:sz w:val="32"/>
          <w:szCs w:val="32"/>
        </w:rPr>
        <w:t>年艰苦边远津贴增加。</w:t>
      </w:r>
    </w:p>
    <w:p w:rsidR="00C63DD9" w:rsidRDefault="00C63DD9" w:rsidP="00B928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sz w:val="32"/>
          <w:szCs w:val="32"/>
        </w:rPr>
        <w:t>2206938.31</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1446558</w:t>
      </w:r>
      <w:r>
        <w:rPr>
          <w:rFonts w:ascii="仿宋_GB2312" w:eastAsia="仿宋_GB2312" w:hAnsi="宋体" w:cs="仿宋_GB2312" w:hint="eastAsia"/>
          <w:sz w:val="32"/>
          <w:szCs w:val="32"/>
        </w:rPr>
        <w:t>元，差异原因：</w:t>
      </w:r>
      <w:r>
        <w:rPr>
          <w:rFonts w:ascii="仿宋_GB2312" w:eastAsia="仿宋_GB2312" w:hAnsi="宋体" w:cs="仿宋_GB2312"/>
          <w:sz w:val="32"/>
          <w:szCs w:val="32"/>
        </w:rPr>
        <w:t>2016</w:t>
      </w:r>
      <w:r>
        <w:rPr>
          <w:rFonts w:ascii="仿宋_GB2312" w:eastAsia="仿宋_GB2312" w:hAnsi="宋体" w:cs="仿宋_GB2312" w:hint="eastAsia"/>
          <w:sz w:val="32"/>
          <w:szCs w:val="32"/>
        </w:rPr>
        <w:t>年艰苦边远津贴增加年初未作预算。</w:t>
      </w:r>
    </w:p>
    <w:p w:rsidR="00C63DD9" w:rsidRDefault="00C63DD9" w:rsidP="00B9288B">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塔什库尔干县国库集中支付中心</w:t>
      </w:r>
      <w:r>
        <w:rPr>
          <w:rFonts w:ascii="仿宋_GB2312" w:eastAsia="仿宋_GB2312" w:cs="仿宋_GB2312" w:hint="eastAsia"/>
          <w:sz w:val="32"/>
          <w:szCs w:val="32"/>
        </w:rPr>
        <w:t>机关运行经费支出</w:t>
      </w:r>
      <w:r>
        <w:rPr>
          <w:rFonts w:ascii="仿宋_GB2312" w:eastAsia="仿宋_GB2312" w:cs="仿宋_GB2312"/>
          <w:sz w:val="32"/>
          <w:szCs w:val="32"/>
        </w:rPr>
        <w:t>165271.76</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46271.76</w:t>
      </w:r>
      <w:r>
        <w:rPr>
          <w:rFonts w:ascii="仿宋_GB2312" w:eastAsia="仿宋_GB2312" w:cs="仿宋_GB2312" w:hint="eastAsia"/>
          <w:sz w:val="32"/>
          <w:szCs w:val="32"/>
        </w:rPr>
        <w:t>元，增长</w:t>
      </w:r>
      <w:r>
        <w:rPr>
          <w:rFonts w:ascii="仿宋_GB2312" w:eastAsia="仿宋_GB2312" w:cs="仿宋_GB2312"/>
          <w:sz w:val="32"/>
          <w:szCs w:val="32"/>
        </w:rPr>
        <w:t>38.88%</w:t>
      </w:r>
      <w:r>
        <w:rPr>
          <w:rFonts w:ascii="仿宋_GB2312" w:eastAsia="仿宋_GB2312" w:cs="仿宋_GB2312" w:hint="eastAsia"/>
          <w:sz w:val="32"/>
          <w:szCs w:val="32"/>
        </w:rPr>
        <w:t>，主要原因是：差旅费和办公费</w:t>
      </w:r>
      <w:bookmarkStart w:id="1" w:name="_GoBack"/>
      <w:bookmarkEnd w:id="1"/>
      <w:r>
        <w:rPr>
          <w:rFonts w:ascii="仿宋_GB2312" w:eastAsia="仿宋_GB2312" w:cs="仿宋_GB2312" w:hint="eastAsia"/>
          <w:sz w:val="32"/>
          <w:szCs w:val="32"/>
        </w:rPr>
        <w:t>增加。</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塔什库尔干县国库集中支付中心</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C63DD9" w:rsidRDefault="00C63DD9" w:rsidP="00B9288B">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塔什库尔干县国库集中支付中心</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我单位无事业收入和经营收入。</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C63DD9" w:rsidRDefault="00C63DD9">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C63DD9" w:rsidRDefault="00C63DD9">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C63DD9" w:rsidRDefault="00C63DD9" w:rsidP="00B928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C63DD9" w:rsidRDefault="00C63DD9" w:rsidP="00B928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C63DD9" w:rsidRDefault="00C63DD9" w:rsidP="00B9288B">
      <w:pPr>
        <w:spacing w:line="560" w:lineRule="exact"/>
        <w:ind w:firstLineChars="200" w:firstLine="640"/>
        <w:rPr>
          <w:rFonts w:ascii="仿宋_GB2312" w:eastAsia="仿宋_GB2312"/>
          <w:sz w:val="32"/>
          <w:szCs w:val="32"/>
        </w:rPr>
      </w:pPr>
    </w:p>
    <w:p w:rsidR="00C63DD9" w:rsidRDefault="00C63DD9" w:rsidP="00835EFC">
      <w:pPr>
        <w:spacing w:line="560" w:lineRule="exact"/>
        <w:ind w:firstLineChars="200" w:firstLine="640"/>
        <w:rPr>
          <w:rFonts w:ascii="仿宋_GB2312" w:eastAsia="仿宋_GB2312"/>
          <w:sz w:val="32"/>
          <w:szCs w:val="32"/>
        </w:rPr>
      </w:pPr>
    </w:p>
    <w:sectPr w:rsidR="00C63DD9" w:rsidSect="0072280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DD9" w:rsidRDefault="00C63DD9" w:rsidP="00722808">
      <w:r>
        <w:separator/>
      </w:r>
    </w:p>
  </w:endnote>
  <w:endnote w:type="continuationSeparator" w:id="0">
    <w:p w:rsidR="00C63DD9" w:rsidRDefault="00C63DD9" w:rsidP="00722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D9" w:rsidRDefault="00C63D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D9" w:rsidRDefault="00C63D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C63DD9" w:rsidRDefault="00C63DD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D9" w:rsidRDefault="00C63D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DD9" w:rsidRDefault="00C63DD9" w:rsidP="00722808">
      <w:r>
        <w:separator/>
      </w:r>
    </w:p>
  </w:footnote>
  <w:footnote w:type="continuationSeparator" w:id="0">
    <w:p w:rsidR="00C63DD9" w:rsidRDefault="00C63DD9" w:rsidP="007228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D9" w:rsidRDefault="00C63D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D9" w:rsidRDefault="00C63DD9" w:rsidP="00C133D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D9" w:rsidRDefault="00C63D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DE07E3"/>
    <w:multiLevelType w:val="singleLevel"/>
    <w:tmpl w:val="5ADE07E3"/>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26F3E"/>
    <w:rsid w:val="00034248"/>
    <w:rsid w:val="00035602"/>
    <w:rsid w:val="00052FE0"/>
    <w:rsid w:val="00054384"/>
    <w:rsid w:val="00057791"/>
    <w:rsid w:val="000703F5"/>
    <w:rsid w:val="000775E8"/>
    <w:rsid w:val="00086A97"/>
    <w:rsid w:val="00091F7F"/>
    <w:rsid w:val="00094D69"/>
    <w:rsid w:val="000953B3"/>
    <w:rsid w:val="000A5DE3"/>
    <w:rsid w:val="000A65DB"/>
    <w:rsid w:val="000B1596"/>
    <w:rsid w:val="000B4E17"/>
    <w:rsid w:val="000B5213"/>
    <w:rsid w:val="000C3B20"/>
    <w:rsid w:val="000E7FFD"/>
    <w:rsid w:val="0010183B"/>
    <w:rsid w:val="00113ACF"/>
    <w:rsid w:val="00140E78"/>
    <w:rsid w:val="00142BCE"/>
    <w:rsid w:val="00147040"/>
    <w:rsid w:val="00151463"/>
    <w:rsid w:val="00170582"/>
    <w:rsid w:val="001870FE"/>
    <w:rsid w:val="00192287"/>
    <w:rsid w:val="001943AB"/>
    <w:rsid w:val="00194DDE"/>
    <w:rsid w:val="001A760C"/>
    <w:rsid w:val="001C7F97"/>
    <w:rsid w:val="001D09C9"/>
    <w:rsid w:val="001E0379"/>
    <w:rsid w:val="001E4658"/>
    <w:rsid w:val="001E7C6A"/>
    <w:rsid w:val="001F2B9D"/>
    <w:rsid w:val="001F33C0"/>
    <w:rsid w:val="001F6EF5"/>
    <w:rsid w:val="0020099B"/>
    <w:rsid w:val="002028F1"/>
    <w:rsid w:val="00205C3B"/>
    <w:rsid w:val="00242FE4"/>
    <w:rsid w:val="00262C89"/>
    <w:rsid w:val="00265B72"/>
    <w:rsid w:val="00267DD8"/>
    <w:rsid w:val="00271AC5"/>
    <w:rsid w:val="00272E53"/>
    <w:rsid w:val="002743C3"/>
    <w:rsid w:val="0027628B"/>
    <w:rsid w:val="00281AFC"/>
    <w:rsid w:val="00287A2E"/>
    <w:rsid w:val="002A0697"/>
    <w:rsid w:val="002A1272"/>
    <w:rsid w:val="002A35FC"/>
    <w:rsid w:val="002B5B38"/>
    <w:rsid w:val="002B6BAD"/>
    <w:rsid w:val="002C127A"/>
    <w:rsid w:val="002C37F3"/>
    <w:rsid w:val="002C677C"/>
    <w:rsid w:val="002C740B"/>
    <w:rsid w:val="002D02F4"/>
    <w:rsid w:val="002E1FE8"/>
    <w:rsid w:val="00303B2E"/>
    <w:rsid w:val="003158E9"/>
    <w:rsid w:val="00333969"/>
    <w:rsid w:val="00346932"/>
    <w:rsid w:val="003472C5"/>
    <w:rsid w:val="00347996"/>
    <w:rsid w:val="00350B5B"/>
    <w:rsid w:val="003632BC"/>
    <w:rsid w:val="003703D0"/>
    <w:rsid w:val="003959CE"/>
    <w:rsid w:val="003B0831"/>
    <w:rsid w:val="003B594E"/>
    <w:rsid w:val="003C2E54"/>
    <w:rsid w:val="003D0C72"/>
    <w:rsid w:val="003F24E2"/>
    <w:rsid w:val="004011AD"/>
    <w:rsid w:val="0040177E"/>
    <w:rsid w:val="00406AB0"/>
    <w:rsid w:val="00417715"/>
    <w:rsid w:val="00420614"/>
    <w:rsid w:val="004270DA"/>
    <w:rsid w:val="0043072D"/>
    <w:rsid w:val="00434EEE"/>
    <w:rsid w:val="0045212A"/>
    <w:rsid w:val="00457BD9"/>
    <w:rsid w:val="004743B3"/>
    <w:rsid w:val="00483997"/>
    <w:rsid w:val="00483DC7"/>
    <w:rsid w:val="0048549E"/>
    <w:rsid w:val="00486188"/>
    <w:rsid w:val="00487059"/>
    <w:rsid w:val="004A08C1"/>
    <w:rsid w:val="004A28B1"/>
    <w:rsid w:val="004A6244"/>
    <w:rsid w:val="004B6AAB"/>
    <w:rsid w:val="004B7DA5"/>
    <w:rsid w:val="004D2787"/>
    <w:rsid w:val="004D48D7"/>
    <w:rsid w:val="004D6F93"/>
    <w:rsid w:val="004D71F9"/>
    <w:rsid w:val="004E5EC4"/>
    <w:rsid w:val="0050291C"/>
    <w:rsid w:val="0052350F"/>
    <w:rsid w:val="005272D8"/>
    <w:rsid w:val="00532879"/>
    <w:rsid w:val="00552B99"/>
    <w:rsid w:val="00553550"/>
    <w:rsid w:val="00565025"/>
    <w:rsid w:val="005766BD"/>
    <w:rsid w:val="00592401"/>
    <w:rsid w:val="00595CD5"/>
    <w:rsid w:val="005A0EA5"/>
    <w:rsid w:val="005D008D"/>
    <w:rsid w:val="005D5345"/>
    <w:rsid w:val="005D6922"/>
    <w:rsid w:val="005E4681"/>
    <w:rsid w:val="005F3626"/>
    <w:rsid w:val="00642F1B"/>
    <w:rsid w:val="006537AC"/>
    <w:rsid w:val="00672B4C"/>
    <w:rsid w:val="00673EA8"/>
    <w:rsid w:val="006773BD"/>
    <w:rsid w:val="00680076"/>
    <w:rsid w:val="006844D7"/>
    <w:rsid w:val="00687879"/>
    <w:rsid w:val="00687A45"/>
    <w:rsid w:val="00691BA6"/>
    <w:rsid w:val="00696752"/>
    <w:rsid w:val="006A1621"/>
    <w:rsid w:val="006A2219"/>
    <w:rsid w:val="006A56FC"/>
    <w:rsid w:val="006A7356"/>
    <w:rsid w:val="006D4B96"/>
    <w:rsid w:val="006D6398"/>
    <w:rsid w:val="006F0E4B"/>
    <w:rsid w:val="006F1159"/>
    <w:rsid w:val="006F13E9"/>
    <w:rsid w:val="006F3090"/>
    <w:rsid w:val="006F7FA8"/>
    <w:rsid w:val="007226FB"/>
    <w:rsid w:val="00722808"/>
    <w:rsid w:val="00762AF8"/>
    <w:rsid w:val="00774810"/>
    <w:rsid w:val="00782159"/>
    <w:rsid w:val="00793D15"/>
    <w:rsid w:val="007978CD"/>
    <w:rsid w:val="007A2BDC"/>
    <w:rsid w:val="007A3EB5"/>
    <w:rsid w:val="007D75E2"/>
    <w:rsid w:val="007F238C"/>
    <w:rsid w:val="008004A9"/>
    <w:rsid w:val="008012F4"/>
    <w:rsid w:val="008104D1"/>
    <w:rsid w:val="00815033"/>
    <w:rsid w:val="00823F59"/>
    <w:rsid w:val="00835EFC"/>
    <w:rsid w:val="00842279"/>
    <w:rsid w:val="00844D3A"/>
    <w:rsid w:val="00847706"/>
    <w:rsid w:val="0085393F"/>
    <w:rsid w:val="00854186"/>
    <w:rsid w:val="008614FF"/>
    <w:rsid w:val="008664F8"/>
    <w:rsid w:val="00877032"/>
    <w:rsid w:val="00880D0D"/>
    <w:rsid w:val="008872A2"/>
    <w:rsid w:val="00895A64"/>
    <w:rsid w:val="008A0DC9"/>
    <w:rsid w:val="008B02AA"/>
    <w:rsid w:val="008C5ABD"/>
    <w:rsid w:val="008D28A9"/>
    <w:rsid w:val="008E26A2"/>
    <w:rsid w:val="00902D09"/>
    <w:rsid w:val="009078E5"/>
    <w:rsid w:val="00910498"/>
    <w:rsid w:val="00911076"/>
    <w:rsid w:val="00912ADD"/>
    <w:rsid w:val="00913ABD"/>
    <w:rsid w:val="009178CE"/>
    <w:rsid w:val="00921F8C"/>
    <w:rsid w:val="00945614"/>
    <w:rsid w:val="00946322"/>
    <w:rsid w:val="00954B4B"/>
    <w:rsid w:val="00986E5F"/>
    <w:rsid w:val="0099517F"/>
    <w:rsid w:val="009A308A"/>
    <w:rsid w:val="009A7D21"/>
    <w:rsid w:val="009C453B"/>
    <w:rsid w:val="009C7F6B"/>
    <w:rsid w:val="009D3934"/>
    <w:rsid w:val="009E5D9C"/>
    <w:rsid w:val="009F1B75"/>
    <w:rsid w:val="009F39C7"/>
    <w:rsid w:val="009F506E"/>
    <w:rsid w:val="009F6D25"/>
    <w:rsid w:val="00A013AA"/>
    <w:rsid w:val="00A2774A"/>
    <w:rsid w:val="00A32422"/>
    <w:rsid w:val="00A3418E"/>
    <w:rsid w:val="00A407D1"/>
    <w:rsid w:val="00A62301"/>
    <w:rsid w:val="00A65801"/>
    <w:rsid w:val="00A67099"/>
    <w:rsid w:val="00A97E66"/>
    <w:rsid w:val="00AA1759"/>
    <w:rsid w:val="00AA3003"/>
    <w:rsid w:val="00AC139B"/>
    <w:rsid w:val="00AC4897"/>
    <w:rsid w:val="00AD7784"/>
    <w:rsid w:val="00B0409B"/>
    <w:rsid w:val="00B07D65"/>
    <w:rsid w:val="00B170C7"/>
    <w:rsid w:val="00B21656"/>
    <w:rsid w:val="00B24563"/>
    <w:rsid w:val="00B27565"/>
    <w:rsid w:val="00B635BA"/>
    <w:rsid w:val="00B84538"/>
    <w:rsid w:val="00B919A9"/>
    <w:rsid w:val="00B9288B"/>
    <w:rsid w:val="00BB2497"/>
    <w:rsid w:val="00BB372B"/>
    <w:rsid w:val="00BC5701"/>
    <w:rsid w:val="00BE26F6"/>
    <w:rsid w:val="00BF3CC3"/>
    <w:rsid w:val="00C0246F"/>
    <w:rsid w:val="00C133D7"/>
    <w:rsid w:val="00C15174"/>
    <w:rsid w:val="00C17D9A"/>
    <w:rsid w:val="00C2293C"/>
    <w:rsid w:val="00C22E86"/>
    <w:rsid w:val="00C26529"/>
    <w:rsid w:val="00C4155A"/>
    <w:rsid w:val="00C45F21"/>
    <w:rsid w:val="00C519BC"/>
    <w:rsid w:val="00C55E43"/>
    <w:rsid w:val="00C564C4"/>
    <w:rsid w:val="00C605BD"/>
    <w:rsid w:val="00C61DC5"/>
    <w:rsid w:val="00C62423"/>
    <w:rsid w:val="00C63DD9"/>
    <w:rsid w:val="00C7606F"/>
    <w:rsid w:val="00C955CC"/>
    <w:rsid w:val="00CA6F46"/>
    <w:rsid w:val="00CB2415"/>
    <w:rsid w:val="00CB3117"/>
    <w:rsid w:val="00CE1862"/>
    <w:rsid w:val="00CE37ED"/>
    <w:rsid w:val="00CE657D"/>
    <w:rsid w:val="00CE67DE"/>
    <w:rsid w:val="00D01472"/>
    <w:rsid w:val="00D16906"/>
    <w:rsid w:val="00D327CC"/>
    <w:rsid w:val="00D37D3D"/>
    <w:rsid w:val="00D4613F"/>
    <w:rsid w:val="00D5318C"/>
    <w:rsid w:val="00D554FC"/>
    <w:rsid w:val="00D81E3D"/>
    <w:rsid w:val="00D949F7"/>
    <w:rsid w:val="00DA057C"/>
    <w:rsid w:val="00DA16BE"/>
    <w:rsid w:val="00DB13AB"/>
    <w:rsid w:val="00DB2FC5"/>
    <w:rsid w:val="00DD2640"/>
    <w:rsid w:val="00DE0C92"/>
    <w:rsid w:val="00DE344D"/>
    <w:rsid w:val="00DE619D"/>
    <w:rsid w:val="00DE658D"/>
    <w:rsid w:val="00DE7374"/>
    <w:rsid w:val="00E0180F"/>
    <w:rsid w:val="00E25401"/>
    <w:rsid w:val="00E339F2"/>
    <w:rsid w:val="00E57325"/>
    <w:rsid w:val="00E7378A"/>
    <w:rsid w:val="00E774D0"/>
    <w:rsid w:val="00E8388E"/>
    <w:rsid w:val="00E97B03"/>
    <w:rsid w:val="00EA241A"/>
    <w:rsid w:val="00EA5F52"/>
    <w:rsid w:val="00EB1558"/>
    <w:rsid w:val="00EB563F"/>
    <w:rsid w:val="00EB7DD0"/>
    <w:rsid w:val="00EC1979"/>
    <w:rsid w:val="00EC282F"/>
    <w:rsid w:val="00ED3086"/>
    <w:rsid w:val="00ED4292"/>
    <w:rsid w:val="00ED7C8E"/>
    <w:rsid w:val="00EE2E07"/>
    <w:rsid w:val="00EE66B1"/>
    <w:rsid w:val="00EF3B2C"/>
    <w:rsid w:val="00EF7B17"/>
    <w:rsid w:val="00F0139C"/>
    <w:rsid w:val="00F0364D"/>
    <w:rsid w:val="00F06CB4"/>
    <w:rsid w:val="00F16C5D"/>
    <w:rsid w:val="00F453E0"/>
    <w:rsid w:val="00F47EC3"/>
    <w:rsid w:val="00F547D6"/>
    <w:rsid w:val="00F627E2"/>
    <w:rsid w:val="00F81C9E"/>
    <w:rsid w:val="00F820FC"/>
    <w:rsid w:val="00FA08FE"/>
    <w:rsid w:val="00FB61FC"/>
    <w:rsid w:val="00FC1406"/>
    <w:rsid w:val="00FC1828"/>
    <w:rsid w:val="00FE2A6F"/>
    <w:rsid w:val="00FF5D03"/>
    <w:rsid w:val="02363055"/>
    <w:rsid w:val="02596C8F"/>
    <w:rsid w:val="04856A94"/>
    <w:rsid w:val="08F40A8F"/>
    <w:rsid w:val="096A40D1"/>
    <w:rsid w:val="09ED128B"/>
    <w:rsid w:val="0AC70B0B"/>
    <w:rsid w:val="0B7D7E0B"/>
    <w:rsid w:val="0CD96A62"/>
    <w:rsid w:val="0E7F1B11"/>
    <w:rsid w:val="0E880902"/>
    <w:rsid w:val="0F253DD2"/>
    <w:rsid w:val="10BC0455"/>
    <w:rsid w:val="11120551"/>
    <w:rsid w:val="125D190E"/>
    <w:rsid w:val="13177C45"/>
    <w:rsid w:val="140A27DF"/>
    <w:rsid w:val="160335A6"/>
    <w:rsid w:val="16463FCE"/>
    <w:rsid w:val="181445B4"/>
    <w:rsid w:val="18930EAA"/>
    <w:rsid w:val="19D36995"/>
    <w:rsid w:val="1C32789B"/>
    <w:rsid w:val="1C7F5A53"/>
    <w:rsid w:val="1D56633C"/>
    <w:rsid w:val="1DAA2B11"/>
    <w:rsid w:val="1EC90DE1"/>
    <w:rsid w:val="1F832BF7"/>
    <w:rsid w:val="1FBF360E"/>
    <w:rsid w:val="20122845"/>
    <w:rsid w:val="201A1950"/>
    <w:rsid w:val="209362DF"/>
    <w:rsid w:val="220E1423"/>
    <w:rsid w:val="238A53E9"/>
    <w:rsid w:val="23B65EF7"/>
    <w:rsid w:val="2404435A"/>
    <w:rsid w:val="240F3918"/>
    <w:rsid w:val="242B3B63"/>
    <w:rsid w:val="25A342AD"/>
    <w:rsid w:val="26C73C05"/>
    <w:rsid w:val="27B511C6"/>
    <w:rsid w:val="27E42045"/>
    <w:rsid w:val="287727F2"/>
    <w:rsid w:val="2D18365C"/>
    <w:rsid w:val="2D2E22A7"/>
    <w:rsid w:val="2D8E3951"/>
    <w:rsid w:val="2F403D84"/>
    <w:rsid w:val="32116085"/>
    <w:rsid w:val="329C5B7B"/>
    <w:rsid w:val="33790039"/>
    <w:rsid w:val="349A5849"/>
    <w:rsid w:val="37037901"/>
    <w:rsid w:val="376C781A"/>
    <w:rsid w:val="38663038"/>
    <w:rsid w:val="3AF51382"/>
    <w:rsid w:val="3C195C0C"/>
    <w:rsid w:val="40BA03E6"/>
    <w:rsid w:val="40BC2C1F"/>
    <w:rsid w:val="4336295F"/>
    <w:rsid w:val="453A11EE"/>
    <w:rsid w:val="457F7208"/>
    <w:rsid w:val="48191400"/>
    <w:rsid w:val="489308E0"/>
    <w:rsid w:val="48DB32CC"/>
    <w:rsid w:val="4EA730E8"/>
    <w:rsid w:val="50792D16"/>
    <w:rsid w:val="52E63B83"/>
    <w:rsid w:val="53574E35"/>
    <w:rsid w:val="53F57994"/>
    <w:rsid w:val="5753330F"/>
    <w:rsid w:val="59266310"/>
    <w:rsid w:val="594155C2"/>
    <w:rsid w:val="598C0D55"/>
    <w:rsid w:val="59C929FD"/>
    <w:rsid w:val="5B424623"/>
    <w:rsid w:val="5B7E4400"/>
    <w:rsid w:val="5BBA5DDF"/>
    <w:rsid w:val="5CBF6614"/>
    <w:rsid w:val="5D230BE9"/>
    <w:rsid w:val="5D3361DE"/>
    <w:rsid w:val="5DE51413"/>
    <w:rsid w:val="5E3D747B"/>
    <w:rsid w:val="5F364EC5"/>
    <w:rsid w:val="610B564E"/>
    <w:rsid w:val="62F14534"/>
    <w:rsid w:val="631440E9"/>
    <w:rsid w:val="63FB0857"/>
    <w:rsid w:val="655A18F6"/>
    <w:rsid w:val="65C25CCA"/>
    <w:rsid w:val="660D0F4C"/>
    <w:rsid w:val="668316A8"/>
    <w:rsid w:val="69296B69"/>
    <w:rsid w:val="6C9D19E6"/>
    <w:rsid w:val="6EC178E1"/>
    <w:rsid w:val="70EE4200"/>
    <w:rsid w:val="71B84E38"/>
    <w:rsid w:val="731E02AB"/>
    <w:rsid w:val="748B461E"/>
    <w:rsid w:val="74CF6F93"/>
    <w:rsid w:val="7AB46D4C"/>
    <w:rsid w:val="7BAC20CA"/>
    <w:rsid w:val="7BFB2658"/>
    <w:rsid w:val="7C4610CA"/>
    <w:rsid w:val="7C8D0E06"/>
    <w:rsid w:val="7CF7412C"/>
    <w:rsid w:val="7E954704"/>
    <w:rsid w:val="7FE5570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808"/>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722808"/>
    <w:pPr>
      <w:ind w:leftChars="2500" w:left="100"/>
    </w:pPr>
    <w:rPr>
      <w:kern w:val="0"/>
    </w:rPr>
  </w:style>
  <w:style w:type="character" w:customStyle="1" w:styleId="DateChar">
    <w:name w:val="Date Char"/>
    <w:basedOn w:val="DefaultParagraphFont"/>
    <w:link w:val="Date"/>
    <w:uiPriority w:val="99"/>
    <w:semiHidden/>
    <w:locked/>
    <w:rsid w:val="00722808"/>
    <w:rPr>
      <w:rFonts w:cs="Times New Roman"/>
      <w:sz w:val="21"/>
      <w:szCs w:val="21"/>
    </w:rPr>
  </w:style>
  <w:style w:type="paragraph" w:styleId="BalloonText">
    <w:name w:val="Balloon Text"/>
    <w:basedOn w:val="Normal"/>
    <w:link w:val="BalloonTextChar"/>
    <w:uiPriority w:val="99"/>
    <w:semiHidden/>
    <w:rsid w:val="00722808"/>
    <w:rPr>
      <w:sz w:val="18"/>
      <w:szCs w:val="18"/>
    </w:rPr>
  </w:style>
  <w:style w:type="character" w:customStyle="1" w:styleId="BalloonTextChar">
    <w:name w:val="Balloon Text Char"/>
    <w:basedOn w:val="DefaultParagraphFont"/>
    <w:link w:val="BalloonText"/>
    <w:uiPriority w:val="99"/>
    <w:locked/>
    <w:rsid w:val="00722808"/>
    <w:rPr>
      <w:rFonts w:cs="Times New Roman"/>
      <w:kern w:val="2"/>
      <w:sz w:val="18"/>
      <w:szCs w:val="18"/>
    </w:rPr>
  </w:style>
  <w:style w:type="paragraph" w:styleId="Footer">
    <w:name w:val="footer"/>
    <w:basedOn w:val="Normal"/>
    <w:link w:val="FooterChar"/>
    <w:uiPriority w:val="99"/>
    <w:rsid w:val="0072280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22808"/>
    <w:rPr>
      <w:rFonts w:cs="Times New Roman"/>
      <w:kern w:val="2"/>
      <w:sz w:val="18"/>
      <w:szCs w:val="18"/>
    </w:rPr>
  </w:style>
  <w:style w:type="paragraph" w:styleId="Header">
    <w:name w:val="header"/>
    <w:basedOn w:val="Normal"/>
    <w:link w:val="HeaderChar"/>
    <w:uiPriority w:val="99"/>
    <w:rsid w:val="0072280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22808"/>
    <w:rPr>
      <w:rFonts w:cs="Times New Roman"/>
      <w:kern w:val="2"/>
      <w:sz w:val="18"/>
      <w:szCs w:val="18"/>
    </w:rPr>
  </w:style>
  <w:style w:type="character" w:styleId="PageNumber">
    <w:name w:val="page number"/>
    <w:basedOn w:val="DefaultParagraphFont"/>
    <w:uiPriority w:val="99"/>
    <w:rsid w:val="00722808"/>
    <w:rPr>
      <w:rFonts w:cs="Times New Roman"/>
    </w:rPr>
  </w:style>
  <w:style w:type="table" w:styleId="TableGrid">
    <w:name w:val="Table Grid"/>
    <w:basedOn w:val="TableNormal"/>
    <w:uiPriority w:val="99"/>
    <w:rsid w:val="0072280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72280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487</Words>
  <Characters>2779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7</cp:revision>
  <cp:lastPrinted>2016-08-03T02:49:00Z</cp:lastPrinted>
  <dcterms:created xsi:type="dcterms:W3CDTF">2018-12-12T14:38:00Z</dcterms:created>
  <dcterms:modified xsi:type="dcterms:W3CDTF">2019-01-15T14:33:00Z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