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DDD" w:rsidRDefault="002E4DDD" w:rsidP="00624045">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2E4DDD" w:rsidRDefault="002E4DDD" w:rsidP="00624045">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年塔什库尔干县发展和改革委员会</w:t>
      </w:r>
    </w:p>
    <w:p w:rsidR="002E4DDD" w:rsidRDefault="002E4DDD" w:rsidP="00624045">
      <w:pPr>
        <w:jc w:val="center"/>
        <w:rPr>
          <w:rFonts w:ascii="宋体" w:cs="宋体"/>
          <w:sz w:val="44"/>
          <w:szCs w:val="44"/>
        </w:rPr>
      </w:pPr>
      <w:r>
        <w:rPr>
          <w:rFonts w:ascii="宋体" w:hAnsi="宋体" w:cs="宋体" w:hint="eastAsia"/>
          <w:sz w:val="44"/>
          <w:szCs w:val="44"/>
        </w:rPr>
        <w:t>部门决算公开说明</w:t>
      </w:r>
    </w:p>
    <w:p w:rsidR="002E4DDD" w:rsidRDefault="002E4DDD" w:rsidP="00624045">
      <w:pPr>
        <w:spacing w:line="560" w:lineRule="exact"/>
        <w:rPr>
          <w:rFonts w:ascii="仿宋_GB2312" w:eastAsia="仿宋_GB2312"/>
          <w:b/>
          <w:bCs/>
          <w:sz w:val="32"/>
          <w:szCs w:val="32"/>
        </w:rPr>
      </w:pPr>
    </w:p>
    <w:p w:rsidR="002E4DDD" w:rsidRDefault="002E4DDD" w:rsidP="00624045">
      <w:pPr>
        <w:spacing w:line="560" w:lineRule="exact"/>
        <w:ind w:firstLineChars="200" w:firstLine="672"/>
        <w:rPr>
          <w:rFonts w:ascii="仿宋_GB2312" w:eastAsia="仿宋_GB2312"/>
          <w:b/>
          <w:bCs/>
          <w:sz w:val="32"/>
          <w:szCs w:val="32"/>
        </w:rPr>
      </w:pPr>
      <w:r>
        <w:rPr>
          <w:rFonts w:ascii="仿宋_GB2312" w:eastAsia="仿宋_GB2312" w:cs="仿宋_GB2312" w:hint="eastAsia"/>
          <w:b/>
          <w:bCs/>
          <w:sz w:val="32"/>
          <w:szCs w:val="32"/>
        </w:rPr>
        <w:t>第一部分单位概述</w:t>
      </w:r>
    </w:p>
    <w:p w:rsidR="002E4DDD" w:rsidRDefault="002E4DDD" w:rsidP="00624045">
      <w:pPr>
        <w:spacing w:line="560" w:lineRule="exact"/>
        <w:ind w:firstLineChars="200" w:firstLine="672"/>
        <w:rPr>
          <w:rFonts w:ascii="仿宋_GB2312" w:eastAsia="仿宋_GB2312" w:hAnsi="宋体"/>
          <w:sz w:val="32"/>
          <w:szCs w:val="32"/>
        </w:rPr>
      </w:pPr>
      <w:r>
        <w:rPr>
          <w:rFonts w:ascii="仿宋_GB2312" w:eastAsia="仿宋_GB2312" w:hAnsi="宋体" w:cs="宋体" w:hint="eastAsia"/>
          <w:sz w:val="32"/>
          <w:szCs w:val="32"/>
        </w:rPr>
        <w:t>塔什库尔干县发展和改革委员会</w:t>
      </w:r>
      <w:r>
        <w:rPr>
          <w:rFonts w:ascii="仿宋_GB2312" w:eastAsia="仿宋_GB2312" w:hAnsi="宋体" w:cs="仿宋_GB2312" w:hint="eastAsia"/>
          <w:sz w:val="32"/>
          <w:szCs w:val="32"/>
        </w:rPr>
        <w:t>单位性质为</w:t>
      </w:r>
      <w:r>
        <w:rPr>
          <w:rFonts w:ascii="仿宋_GB2312" w:eastAsia="仿宋_GB2312" w:hAnsi="宋体" w:cs="宋体" w:hint="eastAsia"/>
          <w:sz w:val="32"/>
          <w:szCs w:val="32"/>
        </w:rPr>
        <w:t>行政</w:t>
      </w:r>
      <w:r>
        <w:rPr>
          <w:rFonts w:ascii="仿宋_GB2312" w:eastAsia="仿宋_GB2312" w:hAnsi="宋体" w:cs="仿宋_GB2312" w:hint="eastAsia"/>
          <w:sz w:val="32"/>
          <w:szCs w:val="32"/>
        </w:rPr>
        <w:t>单位</w:t>
      </w:r>
      <w:r>
        <w:rPr>
          <w:rFonts w:ascii="仿宋_GB2312" w:eastAsia="仿宋_GB2312" w:hAnsi="宋体" w:cs="宋体" w:hint="eastAsia"/>
          <w:sz w:val="32"/>
          <w:szCs w:val="32"/>
        </w:rPr>
        <w:t>全额</w:t>
      </w:r>
      <w:r>
        <w:rPr>
          <w:rFonts w:ascii="仿宋_GB2312" w:eastAsia="仿宋_GB2312" w:hAnsi="宋体" w:cs="仿宋_GB2312" w:hint="eastAsia"/>
          <w:sz w:val="32"/>
          <w:szCs w:val="32"/>
        </w:rPr>
        <w:t>拨款，执行会计制度为行政会计制度。独立编制机构</w:t>
      </w:r>
      <w:r>
        <w:rPr>
          <w:rFonts w:ascii="仿宋_GB2312" w:eastAsia="仿宋_GB2312" w:hAnsi="宋体" w:cs="宋体"/>
          <w:sz w:val="32"/>
          <w:szCs w:val="32"/>
        </w:rPr>
        <w:t>1</w:t>
      </w:r>
      <w:r>
        <w:rPr>
          <w:rFonts w:ascii="仿宋_GB2312" w:eastAsia="仿宋_GB2312" w:hAnsi="宋体" w:cs="仿宋_GB2312" w:hint="eastAsia"/>
          <w:sz w:val="32"/>
          <w:szCs w:val="32"/>
        </w:rPr>
        <w:t>个，独立编制机构与上年无变动，变动原因：无。</w:t>
      </w:r>
    </w:p>
    <w:p w:rsidR="002E4DDD" w:rsidRDefault="002E4DDD" w:rsidP="00624045">
      <w:pPr>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一、主要职能：为政府工作部门，县发展和改革委员会挂价格监督检查局、粮食局、商务和经济信息委员会牌子。县发展和改革委员会是负责研究提出国民经济和社会发展战略的规划、总量平衡、结构调整、行使价格管理与监督、促进市场经济健康发展的宏观调控，提出全县社会固定资产投资总规模，规划重点项目布局的部门。</w:t>
      </w:r>
    </w:p>
    <w:p w:rsidR="002E4DDD" w:rsidRDefault="002E4DDD" w:rsidP="00624045">
      <w:pPr>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16</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14</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14</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14</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三、决算单位构成</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宋体" w:hint="eastAsia"/>
          <w:sz w:val="32"/>
          <w:szCs w:val="32"/>
        </w:rPr>
        <w:t>塔什库尔干县发展和改革委员会</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4758"/>
        <w:gridCol w:w="2841"/>
      </w:tblGrid>
      <w:tr w:rsidR="002E4DDD">
        <w:tc>
          <w:tcPr>
            <w:tcW w:w="923" w:type="dxa"/>
          </w:tcPr>
          <w:p w:rsidR="002E4DDD" w:rsidRDefault="002E4DDD" w:rsidP="00624045">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758" w:type="dxa"/>
          </w:tcPr>
          <w:p w:rsidR="002E4DDD" w:rsidRDefault="002E4DDD" w:rsidP="00624045">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841" w:type="dxa"/>
          </w:tcPr>
          <w:p w:rsidR="002E4DDD" w:rsidRDefault="002E4DDD" w:rsidP="00624045">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2E4DDD">
        <w:tc>
          <w:tcPr>
            <w:tcW w:w="923" w:type="dxa"/>
          </w:tcPr>
          <w:p w:rsidR="002E4DDD" w:rsidRDefault="002E4DDD" w:rsidP="00624045">
            <w:pPr>
              <w:spacing w:line="560" w:lineRule="exact"/>
              <w:rPr>
                <w:rFonts w:ascii="仿宋_GB2312" w:eastAsia="仿宋_GB2312"/>
                <w:sz w:val="32"/>
                <w:szCs w:val="32"/>
              </w:rPr>
            </w:pPr>
            <w:r>
              <w:rPr>
                <w:rFonts w:ascii="仿宋_GB2312" w:eastAsia="仿宋_GB2312"/>
                <w:sz w:val="32"/>
                <w:szCs w:val="32"/>
              </w:rPr>
              <w:t>1</w:t>
            </w:r>
          </w:p>
        </w:tc>
        <w:tc>
          <w:tcPr>
            <w:tcW w:w="4758" w:type="dxa"/>
          </w:tcPr>
          <w:p w:rsidR="002E4DDD" w:rsidRDefault="002E4DDD" w:rsidP="00624045">
            <w:pPr>
              <w:spacing w:line="560" w:lineRule="exact"/>
              <w:rPr>
                <w:rFonts w:ascii="仿宋_GB2312" w:eastAsia="仿宋_GB2312"/>
                <w:sz w:val="32"/>
                <w:szCs w:val="32"/>
              </w:rPr>
            </w:pPr>
            <w:r>
              <w:rPr>
                <w:rFonts w:ascii="仿宋_GB2312" w:eastAsia="仿宋_GB2312" w:hAnsi="宋体" w:cs="宋体" w:hint="eastAsia"/>
                <w:sz w:val="32"/>
                <w:szCs w:val="32"/>
              </w:rPr>
              <w:t>塔什库尔干县发展和改革委员</w:t>
            </w:r>
            <w:r>
              <w:rPr>
                <w:rFonts w:ascii="仿宋_GB2312" w:eastAsia="仿宋_GB2312" w:hAnsi="宋体" w:cs="宋体" w:hint="eastAsia"/>
                <w:sz w:val="32"/>
                <w:szCs w:val="32"/>
              </w:rPr>
              <w:lastRenderedPageBreak/>
              <w:t>会</w:t>
            </w:r>
          </w:p>
        </w:tc>
        <w:tc>
          <w:tcPr>
            <w:tcW w:w="2841" w:type="dxa"/>
          </w:tcPr>
          <w:p w:rsidR="002E4DDD" w:rsidRDefault="002E4DDD" w:rsidP="00624045">
            <w:pPr>
              <w:spacing w:line="560" w:lineRule="exact"/>
              <w:rPr>
                <w:rFonts w:ascii="仿宋_GB2312" w:eastAsia="仿宋_GB2312"/>
                <w:sz w:val="32"/>
                <w:szCs w:val="32"/>
              </w:rPr>
            </w:pPr>
          </w:p>
        </w:tc>
      </w:tr>
      <w:tr w:rsidR="002E4DDD">
        <w:tc>
          <w:tcPr>
            <w:tcW w:w="923" w:type="dxa"/>
          </w:tcPr>
          <w:p w:rsidR="002E4DDD" w:rsidRDefault="002E4DDD" w:rsidP="00624045">
            <w:pPr>
              <w:spacing w:line="560" w:lineRule="exact"/>
              <w:rPr>
                <w:rFonts w:ascii="仿宋_GB2312" w:eastAsia="仿宋_GB2312"/>
                <w:sz w:val="32"/>
                <w:szCs w:val="32"/>
              </w:rPr>
            </w:pPr>
            <w:r>
              <w:rPr>
                <w:rFonts w:ascii="仿宋_GB2312" w:eastAsia="仿宋_GB2312"/>
                <w:sz w:val="32"/>
                <w:szCs w:val="32"/>
              </w:rPr>
              <w:lastRenderedPageBreak/>
              <w:t>2</w:t>
            </w:r>
          </w:p>
        </w:tc>
        <w:tc>
          <w:tcPr>
            <w:tcW w:w="4758" w:type="dxa"/>
          </w:tcPr>
          <w:p w:rsidR="002E4DDD" w:rsidRDefault="002E4DDD" w:rsidP="00624045">
            <w:pPr>
              <w:spacing w:line="560" w:lineRule="exact"/>
              <w:rPr>
                <w:rFonts w:ascii="仿宋_GB2312" w:eastAsia="仿宋_GB2312"/>
                <w:sz w:val="32"/>
                <w:szCs w:val="32"/>
              </w:rPr>
            </w:pPr>
            <w:r>
              <w:rPr>
                <w:rFonts w:ascii="仿宋_GB2312" w:eastAsia="仿宋_GB2312" w:hAnsi="宋体" w:cs="宋体" w:hint="eastAsia"/>
                <w:sz w:val="32"/>
                <w:szCs w:val="32"/>
              </w:rPr>
              <w:t>塔什库尔干县</w:t>
            </w:r>
            <w:r>
              <w:rPr>
                <w:rFonts w:ascii="仿宋_GB2312" w:eastAsia="仿宋_GB2312" w:hint="eastAsia"/>
                <w:sz w:val="32"/>
                <w:szCs w:val="32"/>
              </w:rPr>
              <w:t>军粮站</w:t>
            </w:r>
          </w:p>
        </w:tc>
        <w:tc>
          <w:tcPr>
            <w:tcW w:w="2841" w:type="dxa"/>
          </w:tcPr>
          <w:p w:rsidR="002E4DDD" w:rsidRDefault="002E4DDD" w:rsidP="00624045">
            <w:pPr>
              <w:spacing w:line="560" w:lineRule="exact"/>
              <w:rPr>
                <w:rFonts w:ascii="仿宋_GB2312" w:eastAsia="仿宋_GB2312"/>
                <w:sz w:val="32"/>
                <w:szCs w:val="32"/>
              </w:rPr>
            </w:pPr>
          </w:p>
        </w:tc>
      </w:tr>
      <w:tr w:rsidR="002E4DDD">
        <w:tc>
          <w:tcPr>
            <w:tcW w:w="923" w:type="dxa"/>
          </w:tcPr>
          <w:p w:rsidR="002E4DDD" w:rsidRDefault="002E4DDD" w:rsidP="00624045">
            <w:pPr>
              <w:spacing w:line="560" w:lineRule="exact"/>
              <w:rPr>
                <w:rFonts w:ascii="仿宋_GB2312" w:eastAsia="仿宋_GB2312"/>
                <w:sz w:val="32"/>
                <w:szCs w:val="32"/>
              </w:rPr>
            </w:pPr>
            <w:r>
              <w:rPr>
                <w:rFonts w:ascii="仿宋_GB2312" w:eastAsia="仿宋_GB2312"/>
                <w:sz w:val="32"/>
                <w:szCs w:val="32"/>
              </w:rPr>
              <w:t>3</w:t>
            </w:r>
          </w:p>
        </w:tc>
        <w:tc>
          <w:tcPr>
            <w:tcW w:w="4758" w:type="dxa"/>
          </w:tcPr>
          <w:p w:rsidR="002E4DDD" w:rsidRDefault="002E4DDD" w:rsidP="00624045">
            <w:pPr>
              <w:spacing w:line="560" w:lineRule="exact"/>
              <w:rPr>
                <w:rFonts w:ascii="仿宋_GB2312" w:eastAsia="仿宋_GB2312"/>
                <w:sz w:val="32"/>
                <w:szCs w:val="32"/>
              </w:rPr>
            </w:pPr>
            <w:r>
              <w:rPr>
                <w:rFonts w:ascii="仿宋_GB2312" w:eastAsia="仿宋_GB2312" w:hAnsi="宋体" w:cs="宋体" w:hint="eastAsia"/>
                <w:sz w:val="32"/>
                <w:szCs w:val="32"/>
              </w:rPr>
              <w:t>塔什库尔干县</w:t>
            </w:r>
            <w:r>
              <w:rPr>
                <w:rFonts w:ascii="仿宋_GB2312" w:eastAsia="仿宋_GB2312" w:hint="eastAsia"/>
                <w:sz w:val="32"/>
                <w:szCs w:val="32"/>
              </w:rPr>
              <w:t>物价局</w:t>
            </w:r>
          </w:p>
        </w:tc>
        <w:tc>
          <w:tcPr>
            <w:tcW w:w="2841" w:type="dxa"/>
          </w:tcPr>
          <w:p w:rsidR="002E4DDD" w:rsidRDefault="002E4DDD" w:rsidP="00624045">
            <w:pPr>
              <w:spacing w:line="560" w:lineRule="exact"/>
              <w:rPr>
                <w:rFonts w:ascii="仿宋_GB2312" w:eastAsia="仿宋_GB2312"/>
                <w:sz w:val="32"/>
                <w:szCs w:val="32"/>
              </w:rPr>
            </w:pPr>
          </w:p>
        </w:tc>
      </w:tr>
      <w:tr w:rsidR="002E4DDD">
        <w:tc>
          <w:tcPr>
            <w:tcW w:w="923" w:type="dxa"/>
          </w:tcPr>
          <w:p w:rsidR="002E4DDD" w:rsidRDefault="002E4DDD" w:rsidP="00624045">
            <w:pPr>
              <w:spacing w:line="560" w:lineRule="exact"/>
              <w:rPr>
                <w:rFonts w:ascii="仿宋_GB2312" w:eastAsia="仿宋_GB2312"/>
                <w:sz w:val="32"/>
                <w:szCs w:val="32"/>
              </w:rPr>
            </w:pPr>
            <w:r>
              <w:rPr>
                <w:rFonts w:ascii="仿宋_GB2312" w:eastAsia="仿宋_GB2312"/>
                <w:sz w:val="32"/>
                <w:szCs w:val="32"/>
              </w:rPr>
              <w:t>4</w:t>
            </w:r>
          </w:p>
        </w:tc>
        <w:tc>
          <w:tcPr>
            <w:tcW w:w="4758" w:type="dxa"/>
          </w:tcPr>
          <w:p w:rsidR="002E4DDD" w:rsidRDefault="002E4DDD" w:rsidP="00624045">
            <w:pPr>
              <w:spacing w:line="560" w:lineRule="exact"/>
              <w:rPr>
                <w:rFonts w:ascii="仿宋_GB2312" w:eastAsia="仿宋_GB2312"/>
                <w:sz w:val="32"/>
                <w:szCs w:val="32"/>
              </w:rPr>
            </w:pPr>
            <w:r>
              <w:rPr>
                <w:rFonts w:ascii="仿宋_GB2312" w:eastAsia="仿宋_GB2312" w:hAnsi="宋体" w:cs="宋体" w:hint="eastAsia"/>
                <w:sz w:val="32"/>
                <w:szCs w:val="32"/>
              </w:rPr>
              <w:t>塔什库尔干县</w:t>
            </w:r>
            <w:r>
              <w:rPr>
                <w:rFonts w:ascii="仿宋_GB2312" w:eastAsia="仿宋_GB2312" w:hint="eastAsia"/>
                <w:sz w:val="32"/>
                <w:szCs w:val="32"/>
              </w:rPr>
              <w:t>商务局</w:t>
            </w:r>
          </w:p>
        </w:tc>
        <w:tc>
          <w:tcPr>
            <w:tcW w:w="2841" w:type="dxa"/>
          </w:tcPr>
          <w:p w:rsidR="002E4DDD" w:rsidRDefault="002E4DDD" w:rsidP="00624045">
            <w:pPr>
              <w:spacing w:line="560" w:lineRule="exact"/>
              <w:rPr>
                <w:rFonts w:ascii="仿宋_GB2312" w:eastAsia="仿宋_GB2312"/>
                <w:sz w:val="32"/>
                <w:szCs w:val="32"/>
              </w:rPr>
            </w:pPr>
          </w:p>
        </w:tc>
      </w:tr>
      <w:tr w:rsidR="002E4DDD">
        <w:tc>
          <w:tcPr>
            <w:tcW w:w="923" w:type="dxa"/>
          </w:tcPr>
          <w:p w:rsidR="002E4DDD" w:rsidRDefault="002E4DDD" w:rsidP="00624045">
            <w:pPr>
              <w:spacing w:line="560" w:lineRule="exact"/>
              <w:rPr>
                <w:rFonts w:ascii="仿宋_GB2312" w:eastAsia="仿宋_GB2312"/>
                <w:sz w:val="32"/>
                <w:szCs w:val="32"/>
              </w:rPr>
            </w:pPr>
            <w:r>
              <w:rPr>
                <w:rFonts w:ascii="仿宋_GB2312" w:eastAsia="仿宋_GB2312"/>
                <w:sz w:val="32"/>
                <w:szCs w:val="32"/>
              </w:rPr>
              <w:t>5</w:t>
            </w:r>
          </w:p>
        </w:tc>
        <w:tc>
          <w:tcPr>
            <w:tcW w:w="4758" w:type="dxa"/>
          </w:tcPr>
          <w:p w:rsidR="002E4DDD" w:rsidRDefault="002E4DDD" w:rsidP="00624045">
            <w:pPr>
              <w:spacing w:line="560" w:lineRule="exact"/>
              <w:rPr>
                <w:rFonts w:ascii="仿宋_GB2312" w:eastAsia="仿宋_GB2312"/>
                <w:sz w:val="32"/>
                <w:szCs w:val="32"/>
              </w:rPr>
            </w:pPr>
            <w:r>
              <w:rPr>
                <w:rFonts w:ascii="仿宋_GB2312" w:eastAsia="仿宋_GB2312" w:hAnsi="宋体" w:cs="宋体" w:hint="eastAsia"/>
                <w:sz w:val="32"/>
                <w:szCs w:val="32"/>
              </w:rPr>
              <w:t>塔什库尔干县</w:t>
            </w:r>
            <w:r>
              <w:rPr>
                <w:rFonts w:ascii="仿宋_GB2312" w:eastAsia="仿宋_GB2312" w:hint="eastAsia"/>
                <w:sz w:val="32"/>
                <w:szCs w:val="32"/>
              </w:rPr>
              <w:t>经信委</w:t>
            </w:r>
          </w:p>
        </w:tc>
        <w:tc>
          <w:tcPr>
            <w:tcW w:w="2841" w:type="dxa"/>
          </w:tcPr>
          <w:p w:rsidR="002E4DDD" w:rsidRDefault="002E4DDD" w:rsidP="00624045">
            <w:pPr>
              <w:spacing w:line="560" w:lineRule="exact"/>
              <w:rPr>
                <w:rFonts w:ascii="仿宋_GB2312" w:eastAsia="仿宋_GB2312"/>
                <w:sz w:val="32"/>
                <w:szCs w:val="32"/>
              </w:rPr>
            </w:pPr>
          </w:p>
        </w:tc>
      </w:tr>
      <w:tr w:rsidR="002E4DDD">
        <w:tc>
          <w:tcPr>
            <w:tcW w:w="923" w:type="dxa"/>
          </w:tcPr>
          <w:p w:rsidR="002E4DDD" w:rsidRDefault="002E4DDD" w:rsidP="00624045">
            <w:pPr>
              <w:spacing w:line="560" w:lineRule="exact"/>
              <w:rPr>
                <w:rFonts w:ascii="仿宋_GB2312" w:eastAsia="仿宋_GB2312"/>
                <w:sz w:val="32"/>
                <w:szCs w:val="32"/>
              </w:rPr>
            </w:pPr>
            <w:r>
              <w:rPr>
                <w:rFonts w:ascii="仿宋_GB2312" w:eastAsia="仿宋_GB2312"/>
                <w:sz w:val="32"/>
                <w:szCs w:val="32"/>
              </w:rPr>
              <w:t>6</w:t>
            </w:r>
          </w:p>
        </w:tc>
        <w:tc>
          <w:tcPr>
            <w:tcW w:w="4758" w:type="dxa"/>
          </w:tcPr>
          <w:p w:rsidR="002E4DDD" w:rsidRDefault="002E4DDD" w:rsidP="00624045">
            <w:pPr>
              <w:spacing w:line="560" w:lineRule="exact"/>
              <w:rPr>
                <w:rFonts w:ascii="仿宋_GB2312" w:eastAsia="仿宋_GB2312"/>
                <w:sz w:val="32"/>
                <w:szCs w:val="32"/>
              </w:rPr>
            </w:pPr>
            <w:r>
              <w:rPr>
                <w:rFonts w:ascii="仿宋_GB2312" w:eastAsia="仿宋_GB2312" w:hAnsi="宋体" w:cs="宋体" w:hint="eastAsia"/>
                <w:sz w:val="32"/>
                <w:szCs w:val="32"/>
              </w:rPr>
              <w:t>塔什库尔干县</w:t>
            </w:r>
            <w:r>
              <w:rPr>
                <w:rFonts w:ascii="仿宋_GB2312" w:eastAsia="仿宋_GB2312" w:hint="eastAsia"/>
                <w:sz w:val="32"/>
                <w:szCs w:val="32"/>
              </w:rPr>
              <w:t>粮食局</w:t>
            </w:r>
          </w:p>
        </w:tc>
        <w:tc>
          <w:tcPr>
            <w:tcW w:w="2841" w:type="dxa"/>
          </w:tcPr>
          <w:p w:rsidR="002E4DDD" w:rsidRDefault="002E4DDD" w:rsidP="00624045">
            <w:pPr>
              <w:spacing w:line="560" w:lineRule="exact"/>
              <w:rPr>
                <w:rFonts w:ascii="仿宋_GB2312" w:eastAsia="仿宋_GB2312"/>
                <w:sz w:val="32"/>
                <w:szCs w:val="32"/>
              </w:rPr>
            </w:pPr>
          </w:p>
        </w:tc>
      </w:tr>
      <w:tr w:rsidR="002E4DDD">
        <w:tc>
          <w:tcPr>
            <w:tcW w:w="923" w:type="dxa"/>
          </w:tcPr>
          <w:p w:rsidR="002E4DDD" w:rsidRDefault="002E4DDD" w:rsidP="00624045">
            <w:pPr>
              <w:spacing w:line="560" w:lineRule="exact"/>
              <w:rPr>
                <w:rFonts w:ascii="仿宋_GB2312" w:eastAsia="仿宋_GB2312"/>
                <w:sz w:val="32"/>
                <w:szCs w:val="32"/>
              </w:rPr>
            </w:pPr>
            <w:r>
              <w:rPr>
                <w:rFonts w:ascii="仿宋_GB2312" w:eastAsia="仿宋_GB2312"/>
                <w:sz w:val="32"/>
                <w:szCs w:val="32"/>
              </w:rPr>
              <w:t>7</w:t>
            </w:r>
          </w:p>
        </w:tc>
        <w:tc>
          <w:tcPr>
            <w:tcW w:w="4758" w:type="dxa"/>
          </w:tcPr>
          <w:p w:rsidR="002E4DDD" w:rsidRDefault="002E4DDD" w:rsidP="00624045">
            <w:pPr>
              <w:spacing w:line="560" w:lineRule="exact"/>
              <w:rPr>
                <w:rFonts w:ascii="仿宋_GB2312" w:eastAsia="仿宋_GB2312"/>
                <w:sz w:val="32"/>
                <w:szCs w:val="32"/>
              </w:rPr>
            </w:pPr>
            <w:r>
              <w:rPr>
                <w:rFonts w:ascii="仿宋_GB2312" w:eastAsia="仿宋_GB2312" w:hAnsi="宋体" w:cs="宋体" w:hint="eastAsia"/>
                <w:sz w:val="32"/>
                <w:szCs w:val="32"/>
              </w:rPr>
              <w:t>塔什库尔干县</w:t>
            </w:r>
            <w:r>
              <w:rPr>
                <w:rFonts w:ascii="仿宋_GB2312" w:eastAsia="仿宋_GB2312" w:hint="eastAsia"/>
                <w:sz w:val="32"/>
                <w:szCs w:val="32"/>
              </w:rPr>
              <w:t>援疆办</w:t>
            </w:r>
          </w:p>
        </w:tc>
        <w:tc>
          <w:tcPr>
            <w:tcW w:w="2841" w:type="dxa"/>
          </w:tcPr>
          <w:p w:rsidR="002E4DDD" w:rsidRDefault="002E4DDD" w:rsidP="00624045">
            <w:pPr>
              <w:spacing w:line="560" w:lineRule="exact"/>
              <w:rPr>
                <w:rFonts w:ascii="仿宋_GB2312" w:eastAsia="仿宋_GB2312"/>
                <w:sz w:val="32"/>
                <w:szCs w:val="32"/>
              </w:rPr>
            </w:pPr>
          </w:p>
        </w:tc>
      </w:tr>
      <w:tr w:rsidR="002E4DDD">
        <w:tc>
          <w:tcPr>
            <w:tcW w:w="923" w:type="dxa"/>
          </w:tcPr>
          <w:p w:rsidR="002E4DDD" w:rsidRDefault="002E4DDD" w:rsidP="00624045">
            <w:pPr>
              <w:spacing w:line="560" w:lineRule="exact"/>
              <w:rPr>
                <w:rFonts w:ascii="仿宋_GB2312" w:eastAsia="仿宋_GB2312"/>
                <w:sz w:val="32"/>
                <w:szCs w:val="32"/>
              </w:rPr>
            </w:pPr>
            <w:r>
              <w:rPr>
                <w:rFonts w:ascii="仿宋_GB2312" w:eastAsia="仿宋_GB2312"/>
                <w:sz w:val="32"/>
                <w:szCs w:val="32"/>
              </w:rPr>
              <w:t>8</w:t>
            </w:r>
          </w:p>
        </w:tc>
        <w:tc>
          <w:tcPr>
            <w:tcW w:w="4758" w:type="dxa"/>
          </w:tcPr>
          <w:p w:rsidR="002E4DDD" w:rsidRDefault="002E4DDD" w:rsidP="00624045">
            <w:pPr>
              <w:spacing w:line="560" w:lineRule="exact"/>
              <w:rPr>
                <w:rFonts w:ascii="仿宋_GB2312" w:eastAsia="仿宋_GB2312"/>
                <w:sz w:val="32"/>
                <w:szCs w:val="32"/>
              </w:rPr>
            </w:pPr>
            <w:r>
              <w:rPr>
                <w:rFonts w:ascii="仿宋_GB2312" w:eastAsia="仿宋_GB2312" w:hAnsi="宋体" w:cs="宋体" w:hint="eastAsia"/>
                <w:sz w:val="32"/>
                <w:szCs w:val="32"/>
              </w:rPr>
              <w:t>塔什库尔干县</w:t>
            </w:r>
            <w:r>
              <w:rPr>
                <w:rFonts w:ascii="仿宋_GB2312" w:eastAsia="仿宋_GB2312" w:hint="eastAsia"/>
                <w:sz w:val="32"/>
                <w:szCs w:val="32"/>
              </w:rPr>
              <w:t>节能监察局</w:t>
            </w:r>
          </w:p>
        </w:tc>
        <w:tc>
          <w:tcPr>
            <w:tcW w:w="2841" w:type="dxa"/>
          </w:tcPr>
          <w:p w:rsidR="002E4DDD" w:rsidRDefault="002E4DDD" w:rsidP="00624045">
            <w:pPr>
              <w:spacing w:line="560" w:lineRule="exact"/>
              <w:rPr>
                <w:rFonts w:ascii="仿宋_GB2312" w:eastAsia="仿宋_GB2312"/>
                <w:sz w:val="32"/>
                <w:szCs w:val="32"/>
              </w:rPr>
            </w:pPr>
          </w:p>
        </w:tc>
      </w:tr>
    </w:tbl>
    <w:p w:rsidR="002E4DDD" w:rsidRDefault="002E4DDD" w:rsidP="00624045">
      <w:pPr>
        <w:snapToGrid w:val="0"/>
        <w:spacing w:line="560" w:lineRule="exact"/>
        <w:ind w:firstLineChars="200" w:firstLine="672"/>
        <w:rPr>
          <w:rFonts w:ascii="仿宋_GB2312" w:eastAsia="仿宋_GB2312" w:hAnsi="宋体"/>
          <w:b/>
          <w:bCs/>
          <w:sz w:val="32"/>
          <w:szCs w:val="32"/>
        </w:rPr>
      </w:pPr>
      <w:bookmarkStart w:id="0" w:name="YS060102"/>
    </w:p>
    <w:p w:rsidR="002E4DDD" w:rsidRDefault="002E4DDD" w:rsidP="00624045">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宋体" w:hint="eastAsia"/>
          <w:b/>
          <w:sz w:val="32"/>
          <w:szCs w:val="32"/>
        </w:rPr>
        <w:t>塔什库尔干县发展和改革委员会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2E4DDD" w:rsidRDefault="002E4DDD" w:rsidP="00624045">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2E4DDD" w:rsidRDefault="002E4DDD" w:rsidP="00624045">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2E4DDD" w:rsidRDefault="002E4DDD" w:rsidP="00624045">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2E4DDD" w:rsidRDefault="002E4DDD" w:rsidP="0062404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2E4DDD" w:rsidRDefault="002E4DDD" w:rsidP="0062404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2E4DDD" w:rsidRDefault="002E4DDD" w:rsidP="0062404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2E4DDD" w:rsidRDefault="002E4DDD" w:rsidP="0062404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lastRenderedPageBreak/>
        <w:t>十四、一般公共预算财政拨款基本支出决算表</w:t>
      </w:r>
    </w:p>
    <w:p w:rsidR="002E4DDD" w:rsidRDefault="002E4DDD" w:rsidP="0062404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2E4DDD" w:rsidRDefault="002E4DDD" w:rsidP="0062404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2E4DDD" w:rsidRDefault="002E4DDD" w:rsidP="0062404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2E4DDD" w:rsidRDefault="002E4DDD" w:rsidP="0062404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2E4DDD" w:rsidRDefault="002E4DDD" w:rsidP="00624045">
      <w:pPr>
        <w:snapToGrid w:val="0"/>
        <w:spacing w:line="560" w:lineRule="exact"/>
        <w:ind w:firstLineChars="200" w:firstLine="672"/>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2E4DDD" w:rsidRDefault="002E4DDD" w:rsidP="00624045">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2E4DDD" w:rsidRDefault="002E4DDD" w:rsidP="00624045">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2E4DDD" w:rsidRDefault="002E4DDD" w:rsidP="00624045">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二十五、政府采购情况表</w:t>
      </w:r>
    </w:p>
    <w:p w:rsidR="002E4DDD" w:rsidRDefault="002E4DDD" w:rsidP="00624045">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2E4DDD" w:rsidRDefault="002E4DDD" w:rsidP="00624045">
      <w:pPr>
        <w:snapToGrid w:val="0"/>
        <w:spacing w:line="560" w:lineRule="exact"/>
        <w:ind w:firstLineChars="200" w:firstLine="672"/>
        <w:rPr>
          <w:rFonts w:ascii="仿宋_GB2312" w:eastAsia="仿宋_GB2312" w:hAnsi="宋体" w:cs="仿宋_GB2312"/>
          <w:b/>
          <w:bCs/>
          <w:sz w:val="32"/>
          <w:szCs w:val="32"/>
        </w:rPr>
      </w:pPr>
    </w:p>
    <w:p w:rsidR="002E4DDD" w:rsidRDefault="002E4DDD" w:rsidP="00624045">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宋体" w:hint="eastAsia"/>
          <w:b/>
          <w:sz w:val="32"/>
          <w:szCs w:val="32"/>
        </w:rPr>
        <w:t>塔什库尔干县发展和改革委员会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2E4DDD" w:rsidRDefault="002E4DDD" w:rsidP="00624045">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2E4DDD" w:rsidRDefault="002E4DDD" w:rsidP="00624045">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21550688.72</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21550688.72</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1870688.72</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lastRenderedPageBreak/>
        <w:t>19680000</w:t>
      </w:r>
      <w:r>
        <w:rPr>
          <w:rFonts w:ascii="仿宋_GB2312" w:eastAsia="仿宋_GB2312" w:hAnsi="宋体" w:cs="仿宋_GB2312" w:hint="eastAsia"/>
          <w:sz w:val="32"/>
          <w:szCs w:val="32"/>
        </w:rPr>
        <w:t>元。</w:t>
      </w:r>
    </w:p>
    <w:bookmarkEnd w:id="0"/>
    <w:p w:rsidR="002E4DDD" w:rsidRDefault="002E4DDD" w:rsidP="00624045">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2E4DDD" w:rsidRDefault="002E4DDD" w:rsidP="00624045">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21550688.72</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21550688.72</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2E4DDD" w:rsidRDefault="002E4DDD" w:rsidP="00624045">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仿宋_GB2312" w:hint="eastAsia"/>
          <w:sz w:val="32"/>
          <w:szCs w:val="32"/>
        </w:rPr>
        <w:t>三、支出情况说明</w:t>
      </w:r>
    </w:p>
    <w:p w:rsidR="002E4DDD" w:rsidRDefault="002E4DDD" w:rsidP="00624045">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21550688.72</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1870688.72</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19680000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2E4DDD" w:rsidRDefault="002E4DDD" w:rsidP="00624045">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2E4DDD" w:rsidRDefault="002E4DDD" w:rsidP="00624045">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40000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40000</w:t>
      </w:r>
      <w:r>
        <w:rPr>
          <w:rFonts w:ascii="仿宋_GB2312" w:eastAsia="仿宋_GB2312" w:hAnsi="宋体" w:cs="仿宋_GB2312" w:hint="eastAsia"/>
          <w:sz w:val="32"/>
          <w:szCs w:val="32"/>
        </w:rPr>
        <w:t>元。</w:t>
      </w:r>
    </w:p>
    <w:p w:rsidR="002E4DDD" w:rsidRDefault="002E4DDD" w:rsidP="0062404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r>
        <w:rPr>
          <w:rFonts w:ascii="仿宋_GB2312" w:eastAsia="仿宋_GB2312" w:hAnsi="宋体" w:cs="仿宋_GB2312"/>
          <w:sz w:val="32"/>
          <w:szCs w:val="32"/>
        </w:rPr>
        <w:t>,</w:t>
      </w:r>
      <w:r>
        <w:rPr>
          <w:rFonts w:ascii="仿宋_GB2312" w:eastAsia="仿宋_GB2312" w:hAnsi="宋体" w:cs="仿宋_GB2312" w:hint="eastAsia"/>
          <w:sz w:val="32"/>
          <w:szCs w:val="32"/>
        </w:rPr>
        <w:t>主要是：无。</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sz w:val="32"/>
          <w:szCs w:val="32"/>
        </w:rPr>
        <w:lastRenderedPageBreak/>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21550688.72</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13155067.09</w:t>
      </w:r>
      <w:r>
        <w:rPr>
          <w:rFonts w:ascii="仿宋_GB2312" w:eastAsia="仿宋_GB2312" w:hAnsi="宋体" w:cs="仿宋_GB2312" w:hint="eastAsia"/>
          <w:sz w:val="32"/>
          <w:szCs w:val="32"/>
        </w:rPr>
        <w:t>元，减少原因：项目资金较上年减少。</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21550688.72</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13155067.09</w:t>
      </w:r>
      <w:r>
        <w:rPr>
          <w:rFonts w:ascii="仿宋_GB2312" w:eastAsia="仿宋_GB2312" w:hAnsi="宋体" w:cs="仿宋_GB2312" w:hint="eastAsia"/>
          <w:sz w:val="32"/>
          <w:szCs w:val="32"/>
        </w:rPr>
        <w:t>元，减少原因：项目资金较上年减少。</w:t>
      </w:r>
    </w:p>
    <w:p w:rsidR="002E4DDD" w:rsidRDefault="002E4DDD" w:rsidP="0062404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21550688.72</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12552457.6</w:t>
      </w:r>
      <w:r>
        <w:rPr>
          <w:rFonts w:ascii="仿宋_GB2312" w:eastAsia="仿宋_GB2312" w:hAnsi="宋体" w:cs="仿宋_GB2312" w:hint="eastAsia"/>
          <w:sz w:val="32"/>
          <w:szCs w:val="32"/>
        </w:rPr>
        <w:t>元，差异原因：以工代振项目资金增加</w:t>
      </w:r>
    </w:p>
    <w:p w:rsidR="002E4DDD" w:rsidRDefault="002E4DDD" w:rsidP="00624045">
      <w:pPr>
        <w:snapToGrid w:val="0"/>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七、决算公开其他重要事项情况说明</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（一）机关运行经费支出情况</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年塔什库尔干县发展与改革委员会机关运行经费支出</w:t>
      </w:r>
      <w:r>
        <w:rPr>
          <w:rFonts w:ascii="仿宋_GB2312" w:eastAsia="仿宋_GB2312" w:cs="仿宋_GB2312"/>
          <w:sz w:val="32"/>
          <w:szCs w:val="32"/>
        </w:rPr>
        <w:t>271732.95</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95003.27</w:t>
      </w:r>
      <w:r>
        <w:rPr>
          <w:rFonts w:ascii="仿宋_GB2312" w:eastAsia="仿宋_GB2312" w:cs="仿宋_GB2312" w:hint="eastAsia"/>
          <w:sz w:val="32"/>
          <w:szCs w:val="32"/>
        </w:rPr>
        <w:t>元，增长</w:t>
      </w:r>
      <w:r>
        <w:rPr>
          <w:rFonts w:ascii="仿宋_GB2312" w:eastAsia="仿宋_GB2312" w:cs="仿宋_GB2312"/>
          <w:sz w:val="32"/>
          <w:szCs w:val="32"/>
        </w:rPr>
        <w:t>53.76%</w:t>
      </w:r>
      <w:r>
        <w:rPr>
          <w:rFonts w:ascii="仿宋_GB2312" w:eastAsia="仿宋_GB2312" w:cs="仿宋_GB2312" w:hint="eastAsia"/>
          <w:sz w:val="32"/>
          <w:szCs w:val="32"/>
        </w:rPr>
        <w:t>，主要原因是：管理项目人员差旅费增加和委托业务费增加</w:t>
      </w:r>
      <w:r>
        <w:rPr>
          <w:rFonts w:ascii="仿宋_GB2312" w:eastAsia="仿宋_GB2312" w:cs="仿宋_GB2312"/>
          <w:sz w:val="32"/>
          <w:szCs w:val="32"/>
        </w:rPr>
        <w:t>150000</w:t>
      </w:r>
      <w:r>
        <w:rPr>
          <w:rFonts w:ascii="仿宋_GB2312" w:eastAsia="仿宋_GB2312" w:cs="仿宋_GB2312" w:hint="eastAsia"/>
          <w:sz w:val="32"/>
          <w:szCs w:val="32"/>
        </w:rPr>
        <w:t>元</w:t>
      </w:r>
      <w:bookmarkStart w:id="1" w:name="_GoBack"/>
      <w:bookmarkEnd w:id="1"/>
      <w:r>
        <w:rPr>
          <w:rFonts w:ascii="仿宋_GB2312" w:eastAsia="仿宋_GB2312" w:cs="仿宋_GB2312" w:hint="eastAsia"/>
          <w:sz w:val="32"/>
          <w:szCs w:val="32"/>
        </w:rPr>
        <w:t>。</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（二）政府采购支出情况</w:t>
      </w:r>
    </w:p>
    <w:p w:rsidR="002E4DDD" w:rsidRDefault="002E4DDD" w:rsidP="00624045">
      <w:pPr>
        <w:spacing w:line="560" w:lineRule="exact"/>
        <w:ind w:firstLineChars="200" w:firstLine="672"/>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年，塔什库尔干县发展与改革委员政府采购支出总额</w:t>
      </w:r>
      <w:r>
        <w:rPr>
          <w:rFonts w:ascii="仿宋_GB2312" w:eastAsia="仿宋_GB2312" w:cs="仿宋_GB2312"/>
          <w:sz w:val="32"/>
          <w:szCs w:val="32"/>
        </w:rPr>
        <w:t>44279.34</w:t>
      </w:r>
      <w:r>
        <w:rPr>
          <w:rFonts w:ascii="仿宋_GB2312" w:eastAsia="仿宋_GB2312" w:cs="仿宋_GB2312" w:hint="eastAsia"/>
          <w:sz w:val="32"/>
          <w:szCs w:val="32"/>
        </w:rPr>
        <w:t>元，其中政府采购货物支出</w:t>
      </w:r>
      <w:r>
        <w:rPr>
          <w:rFonts w:ascii="仿宋_GB2312" w:eastAsia="仿宋_GB2312" w:cs="仿宋_GB2312"/>
          <w:sz w:val="32"/>
          <w:szCs w:val="32"/>
        </w:rPr>
        <w:t>33981</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10298.34</w:t>
      </w:r>
      <w:r>
        <w:rPr>
          <w:rFonts w:ascii="仿宋_GB2312" w:eastAsia="仿宋_GB2312" w:cs="仿宋_GB2312" w:hint="eastAsia"/>
          <w:sz w:val="32"/>
          <w:szCs w:val="32"/>
        </w:rPr>
        <w:t>元。喀什地区为偏远地区，参与招投标的供应商基本为中小微企业。</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（三）国有资产占用情况</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sz w:val="32"/>
          <w:szCs w:val="32"/>
        </w:rPr>
        <w:lastRenderedPageBreak/>
        <w:t>2016</w:t>
      </w:r>
      <w:r>
        <w:rPr>
          <w:rFonts w:ascii="仿宋_GB2312" w:eastAsia="仿宋_GB2312" w:cs="仿宋_GB2312" w:hint="eastAsia"/>
          <w:sz w:val="32"/>
          <w:szCs w:val="32"/>
        </w:rPr>
        <w:t>年，塔什库尔干县发展与改革委员会共组织对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（五）事业收入明细、经营收入明细</w:t>
      </w:r>
    </w:p>
    <w:p w:rsidR="002E4DDD" w:rsidRDefault="002E4DDD" w:rsidP="0062404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按收入项目分别列示：无。</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八、专业名词解释</w:t>
      </w:r>
    </w:p>
    <w:p w:rsidR="002E4DDD" w:rsidRDefault="002E4DDD" w:rsidP="0062404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2E4DDD" w:rsidRDefault="002E4DDD" w:rsidP="0062404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2E4DDD" w:rsidRDefault="002E4DDD" w:rsidP="0062404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2E4DDD" w:rsidRDefault="002E4DDD" w:rsidP="0062404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2E4DDD" w:rsidRDefault="002E4DDD" w:rsidP="00624045">
      <w:pPr>
        <w:spacing w:line="560" w:lineRule="exact"/>
        <w:ind w:firstLineChars="200" w:firstLine="672"/>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2E4DDD" w:rsidRDefault="002E4DDD" w:rsidP="00624045">
      <w:pPr>
        <w:spacing w:line="560" w:lineRule="exact"/>
        <w:rPr>
          <w:rFonts w:ascii="仿宋_GB2312" w:eastAsia="仿宋_GB2312" w:cs="仿宋_GB2312"/>
          <w:sz w:val="32"/>
          <w:szCs w:val="32"/>
        </w:rPr>
      </w:pPr>
      <w:r>
        <w:rPr>
          <w:rFonts w:ascii="仿宋_GB2312" w:eastAsia="仿宋_GB2312" w:cs="仿宋_GB2312" w:hint="eastAsia"/>
          <w:sz w:val="32"/>
          <w:szCs w:val="32"/>
        </w:rPr>
        <w:lastRenderedPageBreak/>
        <w:t>金、事业基金和缴纳的所得税，以及建设单位按规定应交回的基本建设竣工项目结余资金。</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2E4DDD" w:rsidRDefault="002E4DDD" w:rsidP="00624045">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2E4DDD" w:rsidRDefault="002E4DDD" w:rsidP="0062404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2E4DDD" w:rsidRDefault="002E4DDD" w:rsidP="0062404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2E4DDD" w:rsidRDefault="002E4DDD" w:rsidP="0062404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2E4DDD" w:rsidRDefault="002E4DDD" w:rsidP="0062404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2E4DDD" w:rsidRDefault="002E4DDD" w:rsidP="0062404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w:t>
      </w:r>
      <w:r>
        <w:rPr>
          <w:rFonts w:ascii="仿宋_GB2312" w:eastAsia="仿宋_GB2312" w:cs="仿宋_GB2312" w:hint="eastAsia"/>
          <w:sz w:val="32"/>
          <w:szCs w:val="32"/>
        </w:rPr>
        <w:lastRenderedPageBreak/>
        <w:t>各项资金，包括办公费、印刷费、邮电费、差旅费、会议费、福利费、日常维修费、专用材料及一般设备购置费、办公用房水电费、办公用房取暖费、办公用房物业管理费、公务用车运行维护费以及其他费用。</w:t>
      </w:r>
    </w:p>
    <w:p w:rsidR="002E4DDD" w:rsidRDefault="002E4DDD" w:rsidP="00624045">
      <w:pPr>
        <w:spacing w:line="560" w:lineRule="exact"/>
        <w:ind w:firstLineChars="200" w:firstLine="672"/>
        <w:rPr>
          <w:rFonts w:ascii="仿宋_GB2312" w:eastAsia="仿宋_GB2312" w:cs="仿宋_GB2312"/>
          <w:sz w:val="32"/>
          <w:szCs w:val="32"/>
        </w:rPr>
      </w:pPr>
    </w:p>
    <w:p w:rsidR="002E4DDD" w:rsidRDefault="002E4DDD" w:rsidP="00624045">
      <w:pPr>
        <w:spacing w:line="560" w:lineRule="exact"/>
        <w:ind w:firstLineChars="200" w:firstLine="672"/>
        <w:rPr>
          <w:rFonts w:ascii="仿宋_GB2312" w:eastAsia="仿宋_GB2312"/>
          <w:sz w:val="32"/>
          <w:szCs w:val="32"/>
        </w:rPr>
      </w:pPr>
    </w:p>
    <w:p w:rsidR="002E4DDD" w:rsidRDefault="002E4DDD" w:rsidP="00624045">
      <w:pPr>
        <w:spacing w:line="560" w:lineRule="exact"/>
        <w:ind w:firstLineChars="200" w:firstLine="672"/>
        <w:rPr>
          <w:rFonts w:ascii="仿宋_GB2312" w:eastAsia="仿宋_GB2312"/>
          <w:sz w:val="32"/>
          <w:szCs w:val="32"/>
        </w:rPr>
      </w:pPr>
    </w:p>
    <w:sectPr w:rsidR="002E4DDD" w:rsidSect="00C33BF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23E" w:rsidRDefault="0072523E" w:rsidP="00C33BF0">
      <w:r>
        <w:separator/>
      </w:r>
    </w:p>
  </w:endnote>
  <w:endnote w:type="continuationSeparator" w:id="0">
    <w:p w:rsidR="0072523E" w:rsidRDefault="0072523E" w:rsidP="00C33B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DDD" w:rsidRDefault="002E4DD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DDD" w:rsidRDefault="009C2F68">
    <w:pPr>
      <w:pStyle w:val="a5"/>
      <w:framePr w:wrap="around" w:vAnchor="text" w:hAnchor="margin" w:xAlign="right" w:y="1"/>
      <w:rPr>
        <w:rStyle w:val="a7"/>
      </w:rPr>
    </w:pPr>
    <w:r>
      <w:rPr>
        <w:rStyle w:val="a7"/>
      </w:rPr>
      <w:fldChar w:fldCharType="begin"/>
    </w:r>
    <w:r w:rsidR="002E4DDD">
      <w:rPr>
        <w:rStyle w:val="a7"/>
      </w:rPr>
      <w:instrText xml:space="preserve">PAGE  </w:instrText>
    </w:r>
    <w:r>
      <w:rPr>
        <w:rStyle w:val="a7"/>
      </w:rPr>
      <w:fldChar w:fldCharType="separate"/>
    </w:r>
    <w:r w:rsidR="00624045">
      <w:rPr>
        <w:rStyle w:val="a7"/>
        <w:noProof/>
      </w:rPr>
      <w:t>8</w:t>
    </w:r>
    <w:r>
      <w:rPr>
        <w:rStyle w:val="a7"/>
      </w:rPr>
      <w:fldChar w:fldCharType="end"/>
    </w:r>
  </w:p>
  <w:p w:rsidR="002E4DDD" w:rsidRDefault="002E4DDD">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DDD" w:rsidRDefault="002E4DD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23E" w:rsidRDefault="0072523E" w:rsidP="00C33BF0">
      <w:r>
        <w:separator/>
      </w:r>
    </w:p>
  </w:footnote>
  <w:footnote w:type="continuationSeparator" w:id="0">
    <w:p w:rsidR="0072523E" w:rsidRDefault="0072523E" w:rsidP="00C33B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DDD" w:rsidRDefault="002E4DD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DDD" w:rsidRDefault="002E4DDD" w:rsidP="008A2305">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DDD" w:rsidRDefault="002E4DD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6DF9"/>
    <w:rsid w:val="000E7FFD"/>
    <w:rsid w:val="000F2180"/>
    <w:rsid w:val="0010183B"/>
    <w:rsid w:val="00140E78"/>
    <w:rsid w:val="00142BCE"/>
    <w:rsid w:val="00147040"/>
    <w:rsid w:val="00151463"/>
    <w:rsid w:val="00170582"/>
    <w:rsid w:val="00171BA2"/>
    <w:rsid w:val="00174990"/>
    <w:rsid w:val="001870FE"/>
    <w:rsid w:val="001943AB"/>
    <w:rsid w:val="001A2D3E"/>
    <w:rsid w:val="001A6198"/>
    <w:rsid w:val="001A6E8E"/>
    <w:rsid w:val="001D09C9"/>
    <w:rsid w:val="001E4658"/>
    <w:rsid w:val="001E7C6A"/>
    <w:rsid w:val="001F2B9D"/>
    <w:rsid w:val="001F33C0"/>
    <w:rsid w:val="001F6EF5"/>
    <w:rsid w:val="0020099B"/>
    <w:rsid w:val="00205C3B"/>
    <w:rsid w:val="00242FE4"/>
    <w:rsid w:val="00262C89"/>
    <w:rsid w:val="00265B72"/>
    <w:rsid w:val="002743C3"/>
    <w:rsid w:val="00287A2E"/>
    <w:rsid w:val="002A150C"/>
    <w:rsid w:val="002A72F5"/>
    <w:rsid w:val="002B5B38"/>
    <w:rsid w:val="002C37F3"/>
    <w:rsid w:val="002C677C"/>
    <w:rsid w:val="002C740B"/>
    <w:rsid w:val="002D02F4"/>
    <w:rsid w:val="002E4DDD"/>
    <w:rsid w:val="00303B2E"/>
    <w:rsid w:val="003158E9"/>
    <w:rsid w:val="00333969"/>
    <w:rsid w:val="003472C5"/>
    <w:rsid w:val="00347996"/>
    <w:rsid w:val="003632BC"/>
    <w:rsid w:val="00385B80"/>
    <w:rsid w:val="00394725"/>
    <w:rsid w:val="003B0831"/>
    <w:rsid w:val="003B594E"/>
    <w:rsid w:val="003B7CE4"/>
    <w:rsid w:val="003C2E54"/>
    <w:rsid w:val="003D0C72"/>
    <w:rsid w:val="004011AD"/>
    <w:rsid w:val="0040177E"/>
    <w:rsid w:val="00406AB0"/>
    <w:rsid w:val="00417100"/>
    <w:rsid w:val="00417715"/>
    <w:rsid w:val="00420614"/>
    <w:rsid w:val="00426CB9"/>
    <w:rsid w:val="0043072D"/>
    <w:rsid w:val="00434EEE"/>
    <w:rsid w:val="0045212A"/>
    <w:rsid w:val="00457BD9"/>
    <w:rsid w:val="004743B3"/>
    <w:rsid w:val="00486188"/>
    <w:rsid w:val="00487059"/>
    <w:rsid w:val="004A08C1"/>
    <w:rsid w:val="004A28B1"/>
    <w:rsid w:val="004B6AAB"/>
    <w:rsid w:val="004D2787"/>
    <w:rsid w:val="004D48D7"/>
    <w:rsid w:val="004D6F93"/>
    <w:rsid w:val="0050291C"/>
    <w:rsid w:val="005272D8"/>
    <w:rsid w:val="00532879"/>
    <w:rsid w:val="00543700"/>
    <w:rsid w:val="00552B99"/>
    <w:rsid w:val="00564064"/>
    <w:rsid w:val="00565025"/>
    <w:rsid w:val="005766BD"/>
    <w:rsid w:val="00592401"/>
    <w:rsid w:val="00595CD5"/>
    <w:rsid w:val="005A0EA5"/>
    <w:rsid w:val="005D008D"/>
    <w:rsid w:val="005D0C7F"/>
    <w:rsid w:val="005D5345"/>
    <w:rsid w:val="005D6922"/>
    <w:rsid w:val="005F029B"/>
    <w:rsid w:val="00624045"/>
    <w:rsid w:val="0062555F"/>
    <w:rsid w:val="00642F1B"/>
    <w:rsid w:val="00652844"/>
    <w:rsid w:val="006537AC"/>
    <w:rsid w:val="006547FC"/>
    <w:rsid w:val="00672B4C"/>
    <w:rsid w:val="006773BD"/>
    <w:rsid w:val="00687879"/>
    <w:rsid w:val="00690329"/>
    <w:rsid w:val="00696752"/>
    <w:rsid w:val="006A1621"/>
    <w:rsid w:val="006A2219"/>
    <w:rsid w:val="006A56FC"/>
    <w:rsid w:val="006A7356"/>
    <w:rsid w:val="006D4B96"/>
    <w:rsid w:val="006F1159"/>
    <w:rsid w:val="006F13E9"/>
    <w:rsid w:val="006F3090"/>
    <w:rsid w:val="006F7FA8"/>
    <w:rsid w:val="00713F32"/>
    <w:rsid w:val="007226FB"/>
    <w:rsid w:val="0072523E"/>
    <w:rsid w:val="00774810"/>
    <w:rsid w:val="00782159"/>
    <w:rsid w:val="00793D15"/>
    <w:rsid w:val="007978CD"/>
    <w:rsid w:val="007A2BDC"/>
    <w:rsid w:val="007D75E2"/>
    <w:rsid w:val="007D78BE"/>
    <w:rsid w:val="007F238C"/>
    <w:rsid w:val="008012F4"/>
    <w:rsid w:val="00802C2A"/>
    <w:rsid w:val="008103B6"/>
    <w:rsid w:val="008104D1"/>
    <w:rsid w:val="00815033"/>
    <w:rsid w:val="00842279"/>
    <w:rsid w:val="00844A0E"/>
    <w:rsid w:val="00847706"/>
    <w:rsid w:val="00854186"/>
    <w:rsid w:val="008664F8"/>
    <w:rsid w:val="00877032"/>
    <w:rsid w:val="00880D0D"/>
    <w:rsid w:val="008846BC"/>
    <w:rsid w:val="008872A2"/>
    <w:rsid w:val="00895A64"/>
    <w:rsid w:val="008A0DC9"/>
    <w:rsid w:val="008A2305"/>
    <w:rsid w:val="008B02AA"/>
    <w:rsid w:val="008C1187"/>
    <w:rsid w:val="008C5ABD"/>
    <w:rsid w:val="008D28A9"/>
    <w:rsid w:val="008E26A2"/>
    <w:rsid w:val="008E61FC"/>
    <w:rsid w:val="008F3EA9"/>
    <w:rsid w:val="00907030"/>
    <w:rsid w:val="009078E5"/>
    <w:rsid w:val="00910498"/>
    <w:rsid w:val="00912ADD"/>
    <w:rsid w:val="00921F8C"/>
    <w:rsid w:val="00925438"/>
    <w:rsid w:val="00954B4B"/>
    <w:rsid w:val="009629E8"/>
    <w:rsid w:val="00965D12"/>
    <w:rsid w:val="00986E5F"/>
    <w:rsid w:val="0099400A"/>
    <w:rsid w:val="009A7D21"/>
    <w:rsid w:val="009C2F68"/>
    <w:rsid w:val="009C303C"/>
    <w:rsid w:val="009C453B"/>
    <w:rsid w:val="009C7F6B"/>
    <w:rsid w:val="009F1B75"/>
    <w:rsid w:val="009F39C7"/>
    <w:rsid w:val="009F6D25"/>
    <w:rsid w:val="00A32422"/>
    <w:rsid w:val="00A3418E"/>
    <w:rsid w:val="00A407D1"/>
    <w:rsid w:val="00A411D9"/>
    <w:rsid w:val="00A65801"/>
    <w:rsid w:val="00A721C3"/>
    <w:rsid w:val="00A97398"/>
    <w:rsid w:val="00A97E66"/>
    <w:rsid w:val="00AA1759"/>
    <w:rsid w:val="00AA3003"/>
    <w:rsid w:val="00AC139B"/>
    <w:rsid w:val="00AC4897"/>
    <w:rsid w:val="00AC7DCC"/>
    <w:rsid w:val="00AD7784"/>
    <w:rsid w:val="00AE6B22"/>
    <w:rsid w:val="00AE6CFF"/>
    <w:rsid w:val="00AF3769"/>
    <w:rsid w:val="00AF67C7"/>
    <w:rsid w:val="00B0409B"/>
    <w:rsid w:val="00B21656"/>
    <w:rsid w:val="00B24563"/>
    <w:rsid w:val="00B55076"/>
    <w:rsid w:val="00B635BA"/>
    <w:rsid w:val="00B919A9"/>
    <w:rsid w:val="00BA5ACB"/>
    <w:rsid w:val="00BB2497"/>
    <w:rsid w:val="00BB372B"/>
    <w:rsid w:val="00BB5FFB"/>
    <w:rsid w:val="00BB6B5E"/>
    <w:rsid w:val="00BC4EC7"/>
    <w:rsid w:val="00BF6751"/>
    <w:rsid w:val="00C014DF"/>
    <w:rsid w:val="00C15174"/>
    <w:rsid w:val="00C17D9A"/>
    <w:rsid w:val="00C21C00"/>
    <w:rsid w:val="00C33BF0"/>
    <w:rsid w:val="00C4155A"/>
    <w:rsid w:val="00C45F21"/>
    <w:rsid w:val="00C519BC"/>
    <w:rsid w:val="00C605BD"/>
    <w:rsid w:val="00C61DC5"/>
    <w:rsid w:val="00C62423"/>
    <w:rsid w:val="00C955CC"/>
    <w:rsid w:val="00CA6F46"/>
    <w:rsid w:val="00CB3117"/>
    <w:rsid w:val="00CC57F0"/>
    <w:rsid w:val="00CE1862"/>
    <w:rsid w:val="00CE37ED"/>
    <w:rsid w:val="00D05D23"/>
    <w:rsid w:val="00D16906"/>
    <w:rsid w:val="00D4613F"/>
    <w:rsid w:val="00D467E8"/>
    <w:rsid w:val="00D5318C"/>
    <w:rsid w:val="00D554FC"/>
    <w:rsid w:val="00D701EB"/>
    <w:rsid w:val="00D81E3D"/>
    <w:rsid w:val="00D949F7"/>
    <w:rsid w:val="00DA057C"/>
    <w:rsid w:val="00DA16BE"/>
    <w:rsid w:val="00DB13AB"/>
    <w:rsid w:val="00DB2FC5"/>
    <w:rsid w:val="00DE344D"/>
    <w:rsid w:val="00DE619D"/>
    <w:rsid w:val="00DF20E7"/>
    <w:rsid w:val="00DF5ABC"/>
    <w:rsid w:val="00E058B5"/>
    <w:rsid w:val="00E137A0"/>
    <w:rsid w:val="00E339F2"/>
    <w:rsid w:val="00E774D0"/>
    <w:rsid w:val="00E81F82"/>
    <w:rsid w:val="00E82479"/>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17223"/>
    <w:rsid w:val="00F453E0"/>
    <w:rsid w:val="00F5000C"/>
    <w:rsid w:val="00F627E2"/>
    <w:rsid w:val="00F77781"/>
    <w:rsid w:val="00F81C9E"/>
    <w:rsid w:val="00F820FC"/>
    <w:rsid w:val="00FA08FE"/>
    <w:rsid w:val="00FB61FC"/>
    <w:rsid w:val="00FC1406"/>
    <w:rsid w:val="00FF5D03"/>
    <w:rsid w:val="0222195F"/>
    <w:rsid w:val="044214AF"/>
    <w:rsid w:val="04E57AA0"/>
    <w:rsid w:val="0AB85D59"/>
    <w:rsid w:val="0B445442"/>
    <w:rsid w:val="0BD1358B"/>
    <w:rsid w:val="0C1514C7"/>
    <w:rsid w:val="155F70D6"/>
    <w:rsid w:val="198D0CFC"/>
    <w:rsid w:val="24015456"/>
    <w:rsid w:val="27D8147C"/>
    <w:rsid w:val="2AD519DC"/>
    <w:rsid w:val="2DA95DBE"/>
    <w:rsid w:val="2DF164F2"/>
    <w:rsid w:val="2FEC5CDA"/>
    <w:rsid w:val="31DF7F9F"/>
    <w:rsid w:val="321071D6"/>
    <w:rsid w:val="36712360"/>
    <w:rsid w:val="3B0C3817"/>
    <w:rsid w:val="3B2537CC"/>
    <w:rsid w:val="3B96662C"/>
    <w:rsid w:val="3BCA2C2C"/>
    <w:rsid w:val="3C84371E"/>
    <w:rsid w:val="3E3F233B"/>
    <w:rsid w:val="3E856800"/>
    <w:rsid w:val="412D7090"/>
    <w:rsid w:val="41F66446"/>
    <w:rsid w:val="43EA1118"/>
    <w:rsid w:val="449E5638"/>
    <w:rsid w:val="45B823FB"/>
    <w:rsid w:val="46153FA6"/>
    <w:rsid w:val="497F5211"/>
    <w:rsid w:val="4E892BF3"/>
    <w:rsid w:val="4FF5024E"/>
    <w:rsid w:val="526D44E5"/>
    <w:rsid w:val="56F30769"/>
    <w:rsid w:val="5D216C3F"/>
    <w:rsid w:val="5D306B86"/>
    <w:rsid w:val="5F60197E"/>
    <w:rsid w:val="64F80ADD"/>
    <w:rsid w:val="6930637F"/>
    <w:rsid w:val="6DB02A4D"/>
    <w:rsid w:val="6ED24E52"/>
    <w:rsid w:val="73C47571"/>
    <w:rsid w:val="7936657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BF0"/>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C33BF0"/>
    <w:pPr>
      <w:ind w:leftChars="2500" w:left="100"/>
    </w:pPr>
    <w:rPr>
      <w:kern w:val="0"/>
    </w:rPr>
  </w:style>
  <w:style w:type="character" w:customStyle="1" w:styleId="Char">
    <w:name w:val="日期 Char"/>
    <w:basedOn w:val="a0"/>
    <w:link w:val="a3"/>
    <w:uiPriority w:val="99"/>
    <w:semiHidden/>
    <w:locked/>
    <w:rsid w:val="00C33BF0"/>
    <w:rPr>
      <w:rFonts w:cs="Times New Roman"/>
      <w:sz w:val="21"/>
      <w:szCs w:val="21"/>
    </w:rPr>
  </w:style>
  <w:style w:type="paragraph" w:styleId="a4">
    <w:name w:val="Balloon Text"/>
    <w:basedOn w:val="a"/>
    <w:link w:val="Char0"/>
    <w:uiPriority w:val="99"/>
    <w:semiHidden/>
    <w:rsid w:val="00C33BF0"/>
    <w:rPr>
      <w:sz w:val="18"/>
      <w:szCs w:val="18"/>
    </w:rPr>
  </w:style>
  <w:style w:type="character" w:customStyle="1" w:styleId="Char0">
    <w:name w:val="批注框文本 Char"/>
    <w:basedOn w:val="a0"/>
    <w:link w:val="a4"/>
    <w:uiPriority w:val="99"/>
    <w:locked/>
    <w:rsid w:val="00C33BF0"/>
    <w:rPr>
      <w:rFonts w:cs="Times New Roman"/>
      <w:kern w:val="2"/>
      <w:sz w:val="18"/>
      <w:szCs w:val="18"/>
    </w:rPr>
  </w:style>
  <w:style w:type="paragraph" w:styleId="a5">
    <w:name w:val="footer"/>
    <w:basedOn w:val="a"/>
    <w:link w:val="Char1"/>
    <w:uiPriority w:val="99"/>
    <w:rsid w:val="00C33BF0"/>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C33BF0"/>
    <w:rPr>
      <w:rFonts w:cs="Times New Roman"/>
      <w:kern w:val="2"/>
      <w:sz w:val="18"/>
      <w:szCs w:val="18"/>
    </w:rPr>
  </w:style>
  <w:style w:type="paragraph" w:styleId="a6">
    <w:name w:val="header"/>
    <w:basedOn w:val="a"/>
    <w:link w:val="Char2"/>
    <w:uiPriority w:val="99"/>
    <w:rsid w:val="00C33BF0"/>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locked/>
    <w:rsid w:val="00C33BF0"/>
    <w:rPr>
      <w:rFonts w:cs="Times New Roman"/>
      <w:kern w:val="2"/>
      <w:sz w:val="18"/>
      <w:szCs w:val="18"/>
    </w:rPr>
  </w:style>
  <w:style w:type="character" w:styleId="a7">
    <w:name w:val="page number"/>
    <w:basedOn w:val="a0"/>
    <w:uiPriority w:val="99"/>
    <w:rsid w:val="00C33BF0"/>
    <w:rPr>
      <w:rFonts w:cs="Times New Roman"/>
    </w:rPr>
  </w:style>
  <w:style w:type="table" w:styleId="a8">
    <w:name w:val="Table Grid"/>
    <w:basedOn w:val="a1"/>
    <w:uiPriority w:val="99"/>
    <w:rsid w:val="00C33BF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482</Words>
  <Characters>2754</Characters>
  <Application>Microsoft Office Word</Application>
  <DocSecurity>0</DocSecurity>
  <Lines>22</Lines>
  <Paragraphs>6</Paragraphs>
  <ScaleCrop>false</ScaleCrop>
  <Company>MC SYSTEM</Company>
  <LinksUpToDate>false</LinksUpToDate>
  <CharactersWithSpaces>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Administrator</cp:lastModifiedBy>
  <cp:revision>30</cp:revision>
  <cp:lastPrinted>2016-08-03T02:49:00Z</cp:lastPrinted>
  <dcterms:created xsi:type="dcterms:W3CDTF">2017-06-10T10:35:00Z</dcterms:created>
  <dcterms:modified xsi:type="dcterms:W3CDTF">2018-12-31T12:42:00Z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