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BE9" w:rsidRDefault="00632BE9">
      <w:pPr>
        <w:spacing w:line="580" w:lineRule="exact"/>
        <w:rPr>
          <w:rFonts w:ascii="方正小标宋_GBK" w:eastAsia="方正小标宋_GBK" w:hAnsi="宋体"/>
          <w:sz w:val="44"/>
          <w:szCs w:val="44"/>
        </w:rPr>
      </w:pPr>
    </w:p>
    <w:p w:rsidR="00632BE9" w:rsidRDefault="00632BE9">
      <w:pPr>
        <w:spacing w:line="580" w:lineRule="exact"/>
        <w:jc w:val="center"/>
        <w:rPr>
          <w:rFonts w:ascii="???????" w:eastAsia="Times New Roman" w:hAnsi="???????" w:cs="???????"/>
          <w:sz w:val="44"/>
          <w:szCs w:val="44"/>
        </w:rPr>
      </w:pPr>
      <w:r>
        <w:rPr>
          <w:rFonts w:ascii="???????" w:eastAsia="Times New Roman" w:hAnsi="???????" w:cs="???????"/>
          <w:sz w:val="44"/>
          <w:szCs w:val="44"/>
        </w:rPr>
        <w:t>2017</w:t>
      </w:r>
      <w:r>
        <w:rPr>
          <w:rFonts w:ascii="宋体" w:hAnsi="宋体" w:cs="宋体" w:hint="eastAsia"/>
          <w:sz w:val="44"/>
          <w:szCs w:val="44"/>
        </w:rPr>
        <w:t>年度塔什库尔干县委组织部决算</w:t>
      </w:r>
    </w:p>
    <w:p w:rsidR="00632BE9" w:rsidRDefault="00632BE9">
      <w:pPr>
        <w:spacing w:line="580" w:lineRule="exact"/>
        <w:jc w:val="center"/>
        <w:rPr>
          <w:rFonts w:ascii="???????" w:eastAsia="Times New Roman" w:hAnsi="???????" w:cs="???????"/>
          <w:sz w:val="44"/>
          <w:szCs w:val="44"/>
        </w:rPr>
      </w:pPr>
      <w:r>
        <w:rPr>
          <w:rFonts w:ascii="宋体" w:hAnsi="宋体" w:cs="宋体" w:hint="eastAsia"/>
          <w:sz w:val="44"/>
          <w:szCs w:val="44"/>
        </w:rPr>
        <w:t>公开说明</w:t>
      </w:r>
    </w:p>
    <w:p w:rsidR="00632BE9" w:rsidRDefault="00632BE9">
      <w:pPr>
        <w:spacing w:line="560" w:lineRule="exact"/>
        <w:jc w:val="center"/>
        <w:outlineLvl w:val="1"/>
        <w:rPr>
          <w:rFonts w:ascii="华文中宋" w:eastAsia="华文中宋" w:hAnsi="华文中宋"/>
          <w:b/>
          <w:sz w:val="32"/>
          <w:szCs w:val="32"/>
        </w:rPr>
      </w:pPr>
    </w:p>
    <w:p w:rsidR="00632BE9" w:rsidRDefault="00632BE9">
      <w:pPr>
        <w:spacing w:line="580" w:lineRule="exact"/>
        <w:jc w:val="center"/>
        <w:outlineLvl w:val="1"/>
        <w:rPr>
          <w:rFonts w:ascii="华文中宋" w:eastAsia="华文中宋" w:hAnsi="华文中宋"/>
          <w:b/>
          <w:sz w:val="32"/>
          <w:szCs w:val="32"/>
        </w:rPr>
      </w:pPr>
      <w:r>
        <w:rPr>
          <w:rFonts w:ascii="华文中宋" w:eastAsia="华文中宋" w:hAnsi="华文中宋" w:hint="eastAsia"/>
          <w:b/>
          <w:sz w:val="32"/>
          <w:szCs w:val="32"/>
        </w:rPr>
        <w:t>目</w:t>
      </w:r>
      <w:r>
        <w:rPr>
          <w:rFonts w:ascii="华文中宋" w:eastAsia="华文中宋" w:hAnsi="华文中宋"/>
          <w:b/>
          <w:sz w:val="32"/>
          <w:szCs w:val="32"/>
        </w:rPr>
        <w:t xml:space="preserve">  </w:t>
      </w:r>
      <w:r>
        <w:rPr>
          <w:rFonts w:ascii="华文中宋" w:eastAsia="华文中宋" w:hAnsi="华文中宋" w:hint="eastAsia"/>
          <w:b/>
          <w:sz w:val="32"/>
          <w:szCs w:val="32"/>
        </w:rPr>
        <w:t>录</w:t>
      </w:r>
    </w:p>
    <w:p w:rsidR="00632BE9" w:rsidRDefault="00632BE9">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第一部分</w:t>
      </w:r>
      <w:r>
        <w:rPr>
          <w:rFonts w:ascii="黑体" w:eastAsia="黑体" w:hAnsi="黑体"/>
          <w:sz w:val="32"/>
          <w:szCs w:val="32"/>
        </w:rPr>
        <w:t xml:space="preserve"> </w:t>
      </w:r>
      <w:r>
        <w:rPr>
          <w:rFonts w:ascii="黑体" w:eastAsia="黑体" w:hAnsi="黑体" w:hint="eastAsia"/>
          <w:sz w:val="32"/>
          <w:szCs w:val="32"/>
        </w:rPr>
        <w:t>塔什库尔干县委组织部单位概况</w:t>
      </w:r>
    </w:p>
    <w:p w:rsidR="00632BE9" w:rsidRDefault="00632BE9">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一、主要职能、机构设置及人员情况</w:t>
      </w:r>
    </w:p>
    <w:p w:rsidR="00632BE9" w:rsidRDefault="00632BE9">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二、</w:t>
      </w:r>
      <w:r>
        <w:rPr>
          <w:rFonts w:ascii="仿宋_GB2312" w:eastAsia="仿宋_GB2312" w:hint="eastAsia"/>
          <w:sz w:val="32"/>
          <w:szCs w:val="32"/>
        </w:rPr>
        <w:t>部门决算单位构成</w:t>
      </w:r>
    </w:p>
    <w:p w:rsidR="00632BE9" w:rsidRDefault="00632BE9">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第二部分</w:t>
      </w:r>
      <w:r>
        <w:rPr>
          <w:rFonts w:ascii="黑体" w:eastAsia="黑体" w:hAnsi="黑体"/>
          <w:sz w:val="32"/>
          <w:szCs w:val="32"/>
        </w:rPr>
        <w:t xml:space="preserve"> </w:t>
      </w:r>
      <w:r>
        <w:rPr>
          <w:rFonts w:ascii="黑体" w:eastAsia="黑体" w:hAnsi="黑体" w:hint="eastAsia"/>
          <w:sz w:val="32"/>
          <w:szCs w:val="32"/>
        </w:rPr>
        <w:t>部门决算情况说明</w:t>
      </w:r>
    </w:p>
    <w:p w:rsidR="00632BE9" w:rsidRDefault="00632BE9">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一、部门收支总体情况</w:t>
      </w:r>
    </w:p>
    <w:p w:rsidR="00632BE9" w:rsidRDefault="00632BE9">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（一）部门收入支出决算总体情况说明</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（二）一般公共预算支出决算情况说明</w:t>
      </w:r>
      <w:bookmarkStart w:id="0" w:name="_GoBack"/>
      <w:bookmarkEnd w:id="0"/>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（二）国有资产收益征缴情况说明</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632BE9" w:rsidRDefault="00632BE9">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第三部分</w:t>
      </w:r>
      <w:r>
        <w:rPr>
          <w:rFonts w:ascii="黑体" w:eastAsia="黑体" w:hAnsi="黑体"/>
          <w:sz w:val="32"/>
          <w:szCs w:val="32"/>
        </w:rPr>
        <w:t xml:space="preserve"> </w:t>
      </w:r>
      <w:r>
        <w:rPr>
          <w:rFonts w:ascii="黑体" w:eastAsia="黑体" w:hAnsi="黑体" w:hint="eastAsia"/>
          <w:sz w:val="32"/>
          <w:szCs w:val="32"/>
        </w:rPr>
        <w:t>专业名词解释</w:t>
      </w:r>
    </w:p>
    <w:p w:rsidR="00632BE9" w:rsidRDefault="00632BE9">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第四部分</w:t>
      </w:r>
      <w:r>
        <w:rPr>
          <w:rFonts w:ascii="黑体" w:eastAsia="黑体" w:hAnsi="黑体"/>
          <w:sz w:val="32"/>
          <w:szCs w:val="32"/>
        </w:rPr>
        <w:t xml:space="preserve"> </w:t>
      </w:r>
      <w:r>
        <w:rPr>
          <w:rFonts w:ascii="黑体" w:eastAsia="黑体" w:hAnsi="黑体" w:hint="eastAsia"/>
          <w:sz w:val="32"/>
          <w:szCs w:val="32"/>
        </w:rPr>
        <w:t>部门决算报表</w:t>
      </w:r>
    </w:p>
    <w:p w:rsidR="00632BE9" w:rsidRDefault="00632BE9">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一、报表封面</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二、部门收支总体情况（</w:t>
      </w:r>
      <w:r>
        <w:rPr>
          <w:rFonts w:ascii="仿宋_GB2312" w:eastAsia="仿宋_GB2312"/>
          <w:sz w:val="32"/>
          <w:szCs w:val="32"/>
        </w:rPr>
        <w:t>11</w:t>
      </w:r>
      <w:r>
        <w:rPr>
          <w:rFonts w:ascii="仿宋_GB2312" w:eastAsia="仿宋_GB2312" w:hint="eastAsia"/>
          <w:sz w:val="32"/>
          <w:szCs w:val="32"/>
        </w:rPr>
        <w:t>张）：</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《收入支出决算表》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《项目收入支出决算表》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《行政事业类项目收入支出决算表》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《基本建设类项目收入支出决算表》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《支出决算明细表》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《基本支出决算明细表》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《项目支出决算明细表》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《财政专户管理资金收入支出决算表》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三、财政拨款收支情况（</w:t>
      </w:r>
      <w:r>
        <w:rPr>
          <w:rFonts w:ascii="仿宋_GB2312" w:eastAsia="仿宋_GB2312"/>
          <w:sz w:val="32"/>
          <w:szCs w:val="32"/>
        </w:rPr>
        <w:t>9</w:t>
      </w:r>
      <w:r>
        <w:rPr>
          <w:rFonts w:ascii="仿宋_GB2312" w:eastAsia="仿宋_GB2312" w:hint="eastAsia"/>
          <w:sz w:val="32"/>
          <w:szCs w:val="32"/>
        </w:rPr>
        <w:t>张）</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《一般公共预算财政拨款收入支出决算表》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《一般公共预算财政拨款支出决算明细表》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《一般公共预算财政拨款基本支出决算明细表》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《一般公共预算财政拨款项目支出决算明细表》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《政府性基金预算财政拨款收入支出决算表》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《政府性基金预算财政拨款支出决算明细表》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《政府性基金预算财政拨款基本支出决算明细表》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《政府性基金预算财政拨款项目支出决算明细表》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四、单位资产负责情况（</w:t>
      </w:r>
      <w:r>
        <w:rPr>
          <w:rFonts w:ascii="仿宋_GB2312" w:eastAsia="仿宋_GB2312"/>
          <w:sz w:val="32"/>
          <w:szCs w:val="32"/>
        </w:rPr>
        <w:t>1</w:t>
      </w:r>
      <w:r>
        <w:rPr>
          <w:rFonts w:ascii="仿宋_GB2312" w:eastAsia="仿宋_GB2312" w:hint="eastAsia"/>
          <w:sz w:val="32"/>
          <w:szCs w:val="32"/>
        </w:rPr>
        <w:t>张）：《资产负债简表》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五、部门决算附表（</w:t>
      </w:r>
      <w:r>
        <w:rPr>
          <w:rFonts w:ascii="仿宋_GB2312" w:eastAsia="仿宋_GB2312"/>
          <w:sz w:val="32"/>
          <w:szCs w:val="32"/>
        </w:rPr>
        <w:t>5</w:t>
      </w:r>
      <w:r>
        <w:rPr>
          <w:rFonts w:ascii="仿宋_GB2312" w:eastAsia="仿宋_GB2312" w:hint="eastAsia"/>
          <w:sz w:val="32"/>
          <w:szCs w:val="32"/>
        </w:rPr>
        <w:t>张）</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《资产情况表》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《国有资产收益征缴情况表》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《基本数字表》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《机构人员情况表》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《非税收入征缴情况表》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六、填报说明附表（</w:t>
      </w:r>
      <w:r>
        <w:rPr>
          <w:rFonts w:ascii="仿宋_GB2312" w:eastAsia="仿宋_GB2312"/>
          <w:sz w:val="32"/>
          <w:szCs w:val="32"/>
        </w:rPr>
        <w:t>2</w:t>
      </w:r>
      <w:r>
        <w:rPr>
          <w:rFonts w:ascii="仿宋_GB2312" w:eastAsia="仿宋_GB2312" w:hint="eastAsia"/>
          <w:sz w:val="32"/>
          <w:szCs w:val="32"/>
        </w:rPr>
        <w:t>张）</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《部门决算相关信息统计表》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《政府采购情况表》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七、“三公”经费支出情况</w:t>
      </w:r>
      <w:r>
        <w:rPr>
          <w:rFonts w:ascii="仿宋_GB2312" w:eastAsia="仿宋_GB2312"/>
          <w:sz w:val="32"/>
          <w:szCs w:val="32"/>
        </w:rPr>
        <w:t>(1</w:t>
      </w:r>
      <w:r>
        <w:rPr>
          <w:rFonts w:ascii="仿宋_GB2312" w:eastAsia="仿宋_GB2312" w:hint="eastAsia"/>
          <w:sz w:val="32"/>
          <w:szCs w:val="32"/>
        </w:rPr>
        <w:t>张</w:t>
      </w:r>
      <w:r>
        <w:rPr>
          <w:rFonts w:ascii="仿宋_GB2312" w:eastAsia="仿宋_GB2312"/>
          <w:sz w:val="32"/>
          <w:szCs w:val="32"/>
        </w:rPr>
        <w:t>)</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2017</w:t>
      </w:r>
      <w:r>
        <w:rPr>
          <w:rFonts w:ascii="仿宋_GB2312" w:eastAsia="仿宋_GB2312" w:hint="eastAsia"/>
          <w:sz w:val="32"/>
          <w:szCs w:val="32"/>
        </w:rPr>
        <w:t>年度一般公共预算“三公”经费支出情况</w:t>
      </w:r>
    </w:p>
    <w:p w:rsidR="00632BE9" w:rsidRDefault="00632BE9">
      <w:pPr>
        <w:spacing w:line="560" w:lineRule="exact"/>
        <w:ind w:firstLineChars="200" w:firstLine="640"/>
        <w:rPr>
          <w:rFonts w:ascii="仿宋_GB2312" w:eastAsia="仿宋_GB2312"/>
          <w:sz w:val="32"/>
          <w:szCs w:val="32"/>
        </w:rPr>
      </w:pPr>
    </w:p>
    <w:p w:rsidR="00632BE9" w:rsidRDefault="00632BE9">
      <w:pPr>
        <w:spacing w:line="560" w:lineRule="exact"/>
        <w:ind w:firstLineChars="200" w:firstLine="640"/>
        <w:jc w:val="center"/>
        <w:rPr>
          <w:rFonts w:ascii="黑体" w:eastAsia="黑体" w:hAnsi="黑体"/>
          <w:sz w:val="32"/>
          <w:szCs w:val="32"/>
        </w:rPr>
      </w:pPr>
      <w:r>
        <w:rPr>
          <w:rFonts w:ascii="黑体" w:eastAsia="黑体" w:hAnsi="黑体" w:hint="eastAsia"/>
          <w:sz w:val="32"/>
          <w:szCs w:val="32"/>
        </w:rPr>
        <w:t>第一部分</w:t>
      </w:r>
      <w:r>
        <w:rPr>
          <w:rFonts w:ascii="黑体" w:eastAsia="黑体" w:hAnsi="黑体"/>
          <w:sz w:val="32"/>
          <w:szCs w:val="32"/>
        </w:rPr>
        <w:t xml:space="preserve"> </w:t>
      </w:r>
      <w:r>
        <w:rPr>
          <w:rFonts w:ascii="黑体" w:eastAsia="黑体" w:hAnsi="黑体" w:hint="eastAsia"/>
          <w:sz w:val="32"/>
          <w:szCs w:val="32"/>
        </w:rPr>
        <w:t>部门单位概况</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一、部门单位基本情况，包括：部门主要职能和机构设置情况、年末编制情况、实有人数情况等。</w:t>
      </w:r>
    </w:p>
    <w:p w:rsidR="00632BE9" w:rsidRDefault="00632BE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（一）主要职能：</w:t>
      </w:r>
    </w:p>
    <w:p w:rsidR="00632BE9" w:rsidRDefault="00632BE9">
      <w:pPr>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、研究和指导全县党的基层组织建设，探索各类新的经济组织</w:t>
      </w:r>
      <w:r>
        <w:rPr>
          <w:rFonts w:ascii="仿宋_GB2312" w:eastAsia="仿宋_GB2312" w:hAnsi="宋体" w:cs="仿宋_GB2312" w:hint="eastAsia"/>
          <w:sz w:val="30"/>
          <w:szCs w:val="30"/>
        </w:rPr>
        <w:t>中</w:t>
      </w:r>
      <w:r>
        <w:rPr>
          <w:rFonts w:ascii="仿宋_GB2312" w:eastAsia="仿宋_GB2312" w:hint="eastAsia"/>
          <w:sz w:val="32"/>
          <w:szCs w:val="32"/>
        </w:rPr>
        <w:t>党的组织设置和活动方式；规划和指导全县党员教育工作，主管党员的管理和发展工作。</w:t>
      </w:r>
    </w:p>
    <w:p w:rsidR="00632BE9" w:rsidRDefault="00632BE9">
      <w:pPr>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、指导全县各级领导班子建设，提出全县干部队伍建设的意见；负责组织落实培养选拔优秀年轻干部、后备干部、女干部、少数民族干部、党外干部的工作。</w:t>
      </w:r>
    </w:p>
    <w:p w:rsidR="00632BE9" w:rsidRDefault="00632BE9">
      <w:pPr>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办理全县属于管理干部有关事项的报批手续；负责县委管理干部的考察工作，并办理任免、退（离）休等手续；负责县委委托管理干部的管理工作；负责镇（办事处、区）、县直部委办局正副股级干部的备案管理工作；承担部分干部的调配、交流及安置，军转干部安置和因公临时出国出境人员的审查工作；协管驻县有关垂直管理单位的领导班子成员及相当职务干部。</w:t>
      </w:r>
    </w:p>
    <w:p w:rsidR="00632BE9" w:rsidRDefault="00632BE9">
      <w:pPr>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、负责全县党的组织制度和干部人事制度改革的调查研究和指导工作，制定或参与制定全县组织、干部人事制度改革方案，并组织实施。</w:t>
      </w:r>
    </w:p>
    <w:p w:rsidR="00632BE9" w:rsidRDefault="00632BE9">
      <w:pPr>
        <w:spacing w:line="560" w:lineRule="exact"/>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、组织实施全县党群机关、人大机关、政协机关及其他有关机关参照公务员制度管理工作。</w:t>
      </w:r>
    </w:p>
    <w:p w:rsidR="00632BE9" w:rsidRDefault="00632BE9">
      <w:pPr>
        <w:spacing w:line="560" w:lineRule="exact"/>
        <w:ind w:firstLineChars="200" w:firstLine="640"/>
        <w:rPr>
          <w:rFonts w:ascii="仿宋_GB2312" w:eastAsia="仿宋_GB2312"/>
          <w:sz w:val="32"/>
          <w:szCs w:val="32"/>
        </w:rPr>
      </w:pPr>
      <w:r>
        <w:rPr>
          <w:rFonts w:ascii="仿宋_GB2312" w:eastAsia="仿宋_GB2312"/>
          <w:sz w:val="32"/>
          <w:szCs w:val="32"/>
        </w:rPr>
        <w:t>6</w:t>
      </w:r>
      <w:r>
        <w:rPr>
          <w:rFonts w:ascii="仿宋_GB2312" w:eastAsia="仿宋_GB2312" w:hint="eastAsia"/>
          <w:sz w:val="32"/>
          <w:szCs w:val="32"/>
        </w:rPr>
        <w:t>、负责落实上级组织部门下达我县的干部培训任务；负责组织县委管理的干部和一定层次的中青年干部、村（社区）主职干部以及组工干部的培训；指导、协调、检查全县的干部教育培训工作。</w:t>
      </w:r>
    </w:p>
    <w:p w:rsidR="00632BE9" w:rsidRDefault="00632BE9">
      <w:pPr>
        <w:spacing w:line="560" w:lineRule="exact"/>
        <w:ind w:firstLineChars="200" w:firstLine="640"/>
        <w:rPr>
          <w:rFonts w:ascii="仿宋_GB2312" w:eastAsia="仿宋_GB2312"/>
          <w:sz w:val="32"/>
          <w:szCs w:val="32"/>
        </w:rPr>
      </w:pPr>
      <w:r>
        <w:rPr>
          <w:rFonts w:ascii="仿宋_GB2312" w:eastAsia="仿宋_GB2312"/>
          <w:sz w:val="32"/>
          <w:szCs w:val="32"/>
        </w:rPr>
        <w:t>7</w:t>
      </w:r>
      <w:r>
        <w:rPr>
          <w:rFonts w:ascii="仿宋_GB2312" w:eastAsia="仿宋_GB2312" w:hint="eastAsia"/>
          <w:sz w:val="32"/>
          <w:szCs w:val="32"/>
        </w:rPr>
        <w:t>、调查了解全县人才工作情况，参与制定人才政策，检查人才政策的贯彻执行情况；引进优秀人才；参与县管拔尖人才的评选、选拔和管理工作，联系和组织部分拔尖人才开展有关活动；搞好科技副县长的联络服务工作。</w:t>
      </w:r>
    </w:p>
    <w:p w:rsidR="00632BE9" w:rsidRDefault="00632BE9">
      <w:pPr>
        <w:spacing w:line="560" w:lineRule="exact"/>
        <w:ind w:firstLineChars="200" w:firstLine="640"/>
        <w:rPr>
          <w:rFonts w:ascii="仿宋_GB2312" w:eastAsia="仿宋_GB2312"/>
          <w:sz w:val="32"/>
          <w:szCs w:val="32"/>
        </w:rPr>
      </w:pPr>
      <w:r>
        <w:rPr>
          <w:rFonts w:ascii="仿宋_GB2312" w:eastAsia="仿宋_GB2312"/>
          <w:sz w:val="32"/>
          <w:szCs w:val="32"/>
        </w:rPr>
        <w:t>8</w:t>
      </w:r>
      <w:r>
        <w:rPr>
          <w:rFonts w:ascii="仿宋_GB2312" w:eastAsia="仿宋_GB2312" w:hint="eastAsia"/>
          <w:sz w:val="32"/>
          <w:szCs w:val="32"/>
        </w:rPr>
        <w:t>、负责对全县各级领导干部的监督工作，综合协调全县选拔任用干部的监督工作。</w:t>
      </w:r>
    </w:p>
    <w:p w:rsidR="00632BE9" w:rsidRDefault="00632BE9">
      <w:pPr>
        <w:spacing w:line="560" w:lineRule="exact"/>
        <w:ind w:firstLineChars="200" w:firstLine="640"/>
        <w:rPr>
          <w:rFonts w:ascii="仿宋_GB2312" w:eastAsia="仿宋_GB2312"/>
          <w:sz w:val="32"/>
          <w:szCs w:val="32"/>
        </w:rPr>
      </w:pPr>
      <w:r>
        <w:rPr>
          <w:rFonts w:ascii="仿宋_GB2312" w:eastAsia="仿宋_GB2312"/>
          <w:sz w:val="32"/>
          <w:szCs w:val="32"/>
        </w:rPr>
        <w:t>9</w:t>
      </w:r>
      <w:r>
        <w:rPr>
          <w:rFonts w:ascii="仿宋_GB2312" w:eastAsia="仿宋_GB2312" w:hint="eastAsia"/>
          <w:sz w:val="32"/>
          <w:szCs w:val="32"/>
        </w:rPr>
        <w:t>、负责全县党员电化教育和农村党员干部现代远程教育工作的指导，抓好全县党员电化教育网络和农村党员干部现代远程教育终端站点建设和管理工作。</w:t>
      </w:r>
    </w:p>
    <w:p w:rsidR="00632BE9" w:rsidRDefault="00632BE9">
      <w:pPr>
        <w:spacing w:line="560" w:lineRule="exact"/>
        <w:ind w:firstLineChars="200" w:firstLine="640"/>
        <w:rPr>
          <w:rFonts w:ascii="仿宋_GB2312" w:eastAsia="仿宋_GB2312"/>
          <w:sz w:val="32"/>
          <w:szCs w:val="32"/>
        </w:rPr>
      </w:pPr>
      <w:r>
        <w:rPr>
          <w:rFonts w:ascii="仿宋_GB2312" w:eastAsia="仿宋_GB2312"/>
          <w:sz w:val="32"/>
          <w:szCs w:val="32"/>
        </w:rPr>
        <w:t>10</w:t>
      </w:r>
      <w:r>
        <w:rPr>
          <w:rFonts w:ascii="仿宋_GB2312" w:eastAsia="仿宋_GB2312" w:hint="eastAsia"/>
          <w:sz w:val="32"/>
          <w:szCs w:val="32"/>
        </w:rPr>
        <w:t>、负责全县镇</w:t>
      </w:r>
      <w:r>
        <w:rPr>
          <w:rFonts w:ascii="仿宋_GB2312" w:eastAsia="仿宋_GB2312"/>
          <w:sz w:val="32"/>
          <w:szCs w:val="32"/>
        </w:rPr>
        <w:t>(</w:t>
      </w:r>
      <w:r>
        <w:rPr>
          <w:rFonts w:ascii="仿宋_GB2312" w:eastAsia="仿宋_GB2312" w:hint="eastAsia"/>
          <w:sz w:val="32"/>
          <w:szCs w:val="32"/>
        </w:rPr>
        <w:t>办、区</w:t>
      </w:r>
      <w:r>
        <w:rPr>
          <w:rFonts w:ascii="仿宋_GB2312" w:eastAsia="仿宋_GB2312"/>
          <w:sz w:val="32"/>
          <w:szCs w:val="32"/>
        </w:rPr>
        <w:t>)</w:t>
      </w:r>
      <w:r>
        <w:rPr>
          <w:rFonts w:ascii="仿宋_GB2312" w:eastAsia="仿宋_GB2312" w:hint="eastAsia"/>
          <w:sz w:val="32"/>
          <w:szCs w:val="32"/>
        </w:rPr>
        <w:t>、县直单位领导班子实绩综合考评的组织、实施、考核、奖励工作；负责全县科局级领导干部年度考核的组织、实施、考核、奖励工作；协助襄阳县对宜城县领导班子和领导干部年度综合考评工作；负责全县领导干部即时记功奖励工作。</w:t>
      </w:r>
    </w:p>
    <w:p w:rsidR="00632BE9" w:rsidRDefault="00632BE9">
      <w:pPr>
        <w:spacing w:line="560" w:lineRule="exact"/>
        <w:ind w:firstLineChars="200" w:firstLine="640"/>
        <w:rPr>
          <w:rFonts w:ascii="仿宋_GB2312" w:eastAsia="仿宋_GB2312"/>
          <w:sz w:val="32"/>
          <w:szCs w:val="32"/>
        </w:rPr>
      </w:pPr>
      <w:r>
        <w:rPr>
          <w:rFonts w:ascii="仿宋_GB2312" w:eastAsia="仿宋_GB2312"/>
          <w:sz w:val="32"/>
          <w:szCs w:val="32"/>
        </w:rPr>
        <w:t>11</w:t>
      </w:r>
      <w:r>
        <w:rPr>
          <w:rFonts w:ascii="仿宋_GB2312" w:eastAsia="仿宋_GB2312" w:hint="eastAsia"/>
          <w:sz w:val="32"/>
          <w:szCs w:val="32"/>
        </w:rPr>
        <w:t>、管理县委老干部工作局。</w:t>
      </w:r>
    </w:p>
    <w:p w:rsidR="00632BE9" w:rsidRDefault="00632BE9">
      <w:pPr>
        <w:spacing w:line="560" w:lineRule="exact"/>
        <w:ind w:firstLineChars="200" w:firstLine="640"/>
        <w:rPr>
          <w:rFonts w:ascii="仿宋_GB2312" w:eastAsia="仿宋_GB2312"/>
          <w:sz w:val="32"/>
          <w:szCs w:val="32"/>
        </w:rPr>
      </w:pPr>
      <w:r>
        <w:rPr>
          <w:rFonts w:ascii="仿宋_GB2312" w:eastAsia="仿宋_GB2312"/>
          <w:sz w:val="32"/>
          <w:szCs w:val="32"/>
        </w:rPr>
        <w:t>12</w:t>
      </w:r>
      <w:r>
        <w:rPr>
          <w:rFonts w:ascii="仿宋_GB2312" w:eastAsia="仿宋_GB2312" w:hint="eastAsia"/>
          <w:sz w:val="32"/>
          <w:szCs w:val="32"/>
        </w:rPr>
        <w:t>、完成上级交办的其他工作任务。</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（二）机构设置情况</w:t>
      </w:r>
    </w:p>
    <w:p w:rsidR="00632BE9" w:rsidRDefault="00632BE9">
      <w:pPr>
        <w:spacing w:line="560" w:lineRule="exact"/>
        <w:ind w:firstLineChars="200" w:firstLine="640"/>
        <w:rPr>
          <w:rFonts w:ascii="仿宋_GB2312" w:eastAsia="仿宋_GB2312"/>
          <w:sz w:val="32"/>
          <w:szCs w:val="32"/>
        </w:rPr>
      </w:pPr>
      <w:r>
        <w:rPr>
          <w:rFonts w:ascii="仿宋_GB2312" w:eastAsia="仿宋_GB2312" w:hAnsi="宋体" w:cs="仿宋_GB2312" w:hint="eastAsia"/>
          <w:sz w:val="32"/>
          <w:szCs w:val="32"/>
        </w:rPr>
        <w:t>塔什库尔干县委组织部单位性质为行政单位</w:t>
      </w: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全额拨款单位，执行会计制度为行政会计制度。独立编制机构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w:t>
      </w:r>
      <w:r>
        <w:rPr>
          <w:rFonts w:ascii="仿宋_GB2312" w:eastAsia="仿宋_GB2312" w:hint="eastAsia"/>
          <w:sz w:val="32"/>
          <w:szCs w:val="32"/>
        </w:rPr>
        <w:t>塔什库尔干县委组织部内设机构有</w:t>
      </w:r>
      <w:r>
        <w:rPr>
          <w:rFonts w:ascii="仿宋_GB2312" w:eastAsia="仿宋_GB2312"/>
          <w:sz w:val="32"/>
          <w:szCs w:val="32"/>
        </w:rPr>
        <w:t>1</w:t>
      </w:r>
      <w:r>
        <w:rPr>
          <w:rFonts w:ascii="仿宋_GB2312" w:eastAsia="仿宋_GB2312" w:hint="eastAsia"/>
          <w:sz w:val="32"/>
          <w:szCs w:val="32"/>
        </w:rPr>
        <w:t>、基层办</w:t>
      </w:r>
      <w:r>
        <w:rPr>
          <w:rFonts w:ascii="仿宋_GB2312" w:eastAsia="仿宋_GB2312"/>
          <w:sz w:val="32"/>
          <w:szCs w:val="32"/>
        </w:rPr>
        <w:t>2</w:t>
      </w:r>
      <w:r>
        <w:rPr>
          <w:rFonts w:ascii="仿宋_GB2312" w:eastAsia="仿宋_GB2312" w:hint="eastAsia"/>
          <w:sz w:val="32"/>
          <w:szCs w:val="32"/>
        </w:rPr>
        <w:t>、远程办</w:t>
      </w:r>
      <w:r>
        <w:rPr>
          <w:rFonts w:ascii="仿宋_GB2312" w:eastAsia="仿宋_GB2312"/>
          <w:sz w:val="32"/>
          <w:szCs w:val="32"/>
        </w:rPr>
        <w:t>3</w:t>
      </w:r>
      <w:r>
        <w:rPr>
          <w:rFonts w:ascii="仿宋_GB2312" w:eastAsia="仿宋_GB2312" w:hint="eastAsia"/>
          <w:sz w:val="32"/>
          <w:szCs w:val="32"/>
        </w:rPr>
        <w:t>、“访惠聚”办公室。</w:t>
      </w:r>
    </w:p>
    <w:p w:rsidR="00632BE9" w:rsidRDefault="00632BE9">
      <w:pPr>
        <w:spacing w:line="560" w:lineRule="exact"/>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（三）年末编制及实有人数情况</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编制</w:t>
      </w:r>
      <w:r>
        <w:rPr>
          <w:rFonts w:ascii="仿宋_GB2312" w:eastAsia="仿宋_GB2312"/>
          <w:sz w:val="32"/>
          <w:szCs w:val="32"/>
        </w:rPr>
        <w:t>26</w:t>
      </w:r>
      <w:r>
        <w:rPr>
          <w:rFonts w:ascii="仿宋_GB2312" w:eastAsia="仿宋_GB2312" w:hint="eastAsia"/>
          <w:sz w:val="32"/>
          <w:szCs w:val="32"/>
        </w:rPr>
        <w:t>人，实有在职人数</w:t>
      </w:r>
      <w:r>
        <w:rPr>
          <w:rFonts w:ascii="仿宋_GB2312" w:eastAsia="仿宋_GB2312"/>
          <w:sz w:val="32"/>
          <w:szCs w:val="32"/>
        </w:rPr>
        <w:t>12</w:t>
      </w:r>
      <w:r>
        <w:rPr>
          <w:rFonts w:ascii="仿宋_GB2312" w:eastAsia="仿宋_GB2312" w:hint="eastAsia"/>
          <w:sz w:val="32"/>
          <w:szCs w:val="32"/>
        </w:rPr>
        <w:t>人，退休</w:t>
      </w:r>
      <w:r>
        <w:rPr>
          <w:rFonts w:ascii="仿宋_GB2312" w:eastAsia="仿宋_GB2312"/>
          <w:sz w:val="32"/>
          <w:szCs w:val="32"/>
        </w:rPr>
        <w:t>1</w:t>
      </w:r>
      <w:r>
        <w:rPr>
          <w:rFonts w:ascii="仿宋_GB2312" w:eastAsia="仿宋_GB2312" w:hint="eastAsia"/>
          <w:sz w:val="32"/>
          <w:szCs w:val="32"/>
        </w:rPr>
        <w:t>人，属于一般公共预算财政拨款（补助）开支</w:t>
      </w:r>
      <w:r>
        <w:rPr>
          <w:rFonts w:ascii="仿宋_GB2312" w:eastAsia="仿宋_GB2312"/>
          <w:sz w:val="32"/>
          <w:szCs w:val="32"/>
        </w:rPr>
        <w:t>13</w:t>
      </w:r>
      <w:r>
        <w:rPr>
          <w:rFonts w:ascii="仿宋_GB2312" w:eastAsia="仿宋_GB2312" w:hint="eastAsia"/>
          <w:sz w:val="32"/>
          <w:szCs w:val="32"/>
        </w:rPr>
        <w:t>人，其中：在职</w:t>
      </w:r>
      <w:r>
        <w:rPr>
          <w:rFonts w:ascii="仿宋_GB2312" w:eastAsia="仿宋_GB2312"/>
          <w:sz w:val="32"/>
          <w:szCs w:val="32"/>
        </w:rPr>
        <w:t xml:space="preserve"> 12</w:t>
      </w:r>
      <w:r>
        <w:rPr>
          <w:rFonts w:ascii="仿宋_GB2312" w:eastAsia="仿宋_GB2312" w:hint="eastAsia"/>
          <w:sz w:val="32"/>
          <w:szCs w:val="32"/>
        </w:rPr>
        <w:t>人，退休</w:t>
      </w:r>
      <w:r>
        <w:rPr>
          <w:rFonts w:ascii="仿宋_GB2312" w:eastAsia="仿宋_GB2312"/>
          <w:sz w:val="32"/>
          <w:szCs w:val="32"/>
        </w:rPr>
        <w:t>1</w:t>
      </w:r>
      <w:r>
        <w:rPr>
          <w:rFonts w:ascii="仿宋_GB2312" w:eastAsia="仿宋_GB2312" w:hint="eastAsia"/>
          <w:sz w:val="32"/>
          <w:szCs w:val="32"/>
        </w:rPr>
        <w:t>人。</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二、部门决算单位构成。</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从决算单位构成看，塔什库尔干县委组织部部门决算包括：塔什库尔干县委支部部门本级决算、所属单位决算等。</w:t>
      </w:r>
    </w:p>
    <w:p w:rsidR="00632BE9" w:rsidRDefault="00632BE9">
      <w:pPr>
        <w:spacing w:line="560" w:lineRule="exact"/>
        <w:ind w:firstLineChars="200" w:firstLine="616"/>
        <w:rPr>
          <w:rFonts w:ascii="仿宋_GB2312" w:eastAsia="仿宋_GB2312"/>
          <w:spacing w:val="-6"/>
          <w:sz w:val="32"/>
          <w:szCs w:val="32"/>
        </w:rPr>
      </w:pPr>
      <w:r>
        <w:rPr>
          <w:rFonts w:ascii="仿宋_GB2312" w:eastAsia="仿宋_GB2312" w:hint="eastAsia"/>
          <w:spacing w:val="-6"/>
          <w:sz w:val="32"/>
          <w:szCs w:val="32"/>
        </w:rPr>
        <w:t>纳入</w:t>
      </w:r>
      <w:r>
        <w:rPr>
          <w:rFonts w:ascii="仿宋_GB2312" w:eastAsia="仿宋_GB2312" w:hint="eastAsia"/>
          <w:sz w:val="32"/>
          <w:szCs w:val="32"/>
        </w:rPr>
        <w:t>塔什库尔干县委组织部</w:t>
      </w:r>
      <w:r>
        <w:rPr>
          <w:rFonts w:ascii="仿宋_GB2312" w:eastAsia="仿宋_GB2312"/>
          <w:spacing w:val="-6"/>
          <w:sz w:val="32"/>
          <w:szCs w:val="32"/>
        </w:rPr>
        <w:t>2017</w:t>
      </w:r>
      <w:r>
        <w:rPr>
          <w:rFonts w:ascii="仿宋_GB2312" w:eastAsia="仿宋_GB2312" w:hint="eastAsia"/>
          <w:spacing w:val="-6"/>
          <w:sz w:val="32"/>
          <w:szCs w:val="32"/>
        </w:rPr>
        <w:t>年部门决算编制范围的单位名单见下表：</w:t>
      </w:r>
    </w:p>
    <w:p w:rsidR="00632BE9" w:rsidRDefault="00632BE9">
      <w:pPr>
        <w:spacing w:line="560" w:lineRule="exact"/>
        <w:ind w:firstLineChars="200" w:firstLine="616"/>
        <w:rPr>
          <w:rFonts w:ascii="仿宋_GB2312" w:eastAsia="仿宋_GB2312"/>
          <w:spacing w:val="-6"/>
          <w:sz w:val="32"/>
          <w:szCs w:val="32"/>
        </w:rPr>
      </w:pP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83"/>
        <w:gridCol w:w="4856"/>
        <w:gridCol w:w="2821"/>
      </w:tblGrid>
      <w:tr w:rsidR="00632BE9">
        <w:trPr>
          <w:trHeight w:hRule="exact" w:val="510"/>
        </w:trPr>
        <w:tc>
          <w:tcPr>
            <w:tcW w:w="1383" w:type="dxa"/>
            <w:vAlign w:val="center"/>
          </w:tcPr>
          <w:p w:rsidR="00632BE9" w:rsidRDefault="00632BE9">
            <w:pPr>
              <w:spacing w:line="560" w:lineRule="exact"/>
              <w:rPr>
                <w:rFonts w:ascii="仿宋_GB2312" w:eastAsia="仿宋_GB2312"/>
                <w:sz w:val="32"/>
                <w:szCs w:val="32"/>
              </w:rPr>
            </w:pPr>
            <w:r>
              <w:rPr>
                <w:rFonts w:ascii="仿宋_GB2312" w:eastAsia="仿宋_GB2312" w:hint="eastAsia"/>
                <w:sz w:val="32"/>
                <w:szCs w:val="32"/>
              </w:rPr>
              <w:t>序号</w:t>
            </w:r>
          </w:p>
        </w:tc>
        <w:tc>
          <w:tcPr>
            <w:tcW w:w="4856" w:type="dxa"/>
            <w:vAlign w:val="center"/>
          </w:tcPr>
          <w:p w:rsidR="00632BE9" w:rsidRDefault="00632BE9">
            <w:pPr>
              <w:spacing w:line="560" w:lineRule="exact"/>
              <w:ind w:firstLineChars="200" w:firstLine="640"/>
              <w:jc w:val="center"/>
              <w:rPr>
                <w:rFonts w:ascii="仿宋_GB2312" w:eastAsia="仿宋_GB2312"/>
                <w:sz w:val="32"/>
                <w:szCs w:val="32"/>
              </w:rPr>
            </w:pPr>
            <w:r>
              <w:rPr>
                <w:rFonts w:ascii="仿宋_GB2312" w:eastAsia="仿宋_GB2312" w:hint="eastAsia"/>
                <w:sz w:val="32"/>
                <w:szCs w:val="32"/>
              </w:rPr>
              <w:t>单位名称</w:t>
            </w:r>
          </w:p>
        </w:tc>
        <w:tc>
          <w:tcPr>
            <w:tcW w:w="2821" w:type="dxa"/>
            <w:vAlign w:val="center"/>
          </w:tcPr>
          <w:p w:rsidR="00632BE9" w:rsidRDefault="00632BE9">
            <w:pPr>
              <w:spacing w:line="560" w:lineRule="exact"/>
              <w:ind w:firstLineChars="200" w:firstLine="640"/>
              <w:jc w:val="center"/>
              <w:rPr>
                <w:rFonts w:ascii="仿宋_GB2312" w:eastAsia="仿宋_GB2312"/>
                <w:sz w:val="32"/>
                <w:szCs w:val="32"/>
              </w:rPr>
            </w:pPr>
            <w:r>
              <w:rPr>
                <w:rFonts w:ascii="仿宋_GB2312" w:eastAsia="仿宋_GB2312" w:hint="eastAsia"/>
                <w:sz w:val="32"/>
                <w:szCs w:val="32"/>
              </w:rPr>
              <w:t>备注</w:t>
            </w:r>
          </w:p>
        </w:tc>
      </w:tr>
      <w:tr w:rsidR="00632BE9">
        <w:trPr>
          <w:trHeight w:hRule="exact" w:val="510"/>
        </w:trPr>
        <w:tc>
          <w:tcPr>
            <w:tcW w:w="1383" w:type="dxa"/>
            <w:vAlign w:val="center"/>
          </w:tcPr>
          <w:p w:rsidR="00632BE9" w:rsidRDefault="00632BE9">
            <w:pPr>
              <w:spacing w:line="560" w:lineRule="exact"/>
              <w:ind w:firstLineChars="200" w:firstLine="640"/>
              <w:jc w:val="center"/>
              <w:rPr>
                <w:rFonts w:ascii="仿宋_GB2312" w:eastAsia="仿宋_GB2312"/>
                <w:sz w:val="32"/>
                <w:szCs w:val="32"/>
              </w:rPr>
            </w:pPr>
            <w:r>
              <w:rPr>
                <w:rFonts w:ascii="仿宋_GB2312" w:eastAsia="仿宋_GB2312"/>
                <w:sz w:val="32"/>
                <w:szCs w:val="32"/>
              </w:rPr>
              <w:t>1</w:t>
            </w:r>
          </w:p>
        </w:tc>
        <w:tc>
          <w:tcPr>
            <w:tcW w:w="4856" w:type="dxa"/>
            <w:vAlign w:val="center"/>
          </w:tcPr>
          <w:p w:rsidR="00632BE9" w:rsidRDefault="00632BE9">
            <w:pPr>
              <w:spacing w:line="560" w:lineRule="exact"/>
              <w:ind w:firstLineChars="200" w:firstLine="640"/>
              <w:jc w:val="center"/>
              <w:rPr>
                <w:rFonts w:ascii="仿宋_GB2312" w:eastAsia="仿宋_GB2312"/>
                <w:sz w:val="32"/>
                <w:szCs w:val="32"/>
              </w:rPr>
            </w:pPr>
            <w:r>
              <w:rPr>
                <w:rFonts w:ascii="仿宋_GB2312" w:eastAsia="仿宋_GB2312" w:hint="eastAsia"/>
                <w:sz w:val="32"/>
                <w:szCs w:val="32"/>
              </w:rPr>
              <w:t>塔什库尔干县委组织部</w:t>
            </w:r>
          </w:p>
        </w:tc>
        <w:tc>
          <w:tcPr>
            <w:tcW w:w="2821" w:type="dxa"/>
            <w:vAlign w:val="center"/>
          </w:tcPr>
          <w:p w:rsidR="00632BE9" w:rsidRDefault="00632BE9">
            <w:pPr>
              <w:spacing w:line="560" w:lineRule="exact"/>
              <w:ind w:firstLineChars="200" w:firstLine="640"/>
              <w:jc w:val="center"/>
              <w:rPr>
                <w:rFonts w:ascii="仿宋_GB2312" w:eastAsia="仿宋_GB2312"/>
                <w:sz w:val="32"/>
                <w:szCs w:val="32"/>
              </w:rPr>
            </w:pPr>
          </w:p>
        </w:tc>
      </w:tr>
      <w:tr w:rsidR="00632BE9">
        <w:trPr>
          <w:trHeight w:hRule="exact" w:val="510"/>
        </w:trPr>
        <w:tc>
          <w:tcPr>
            <w:tcW w:w="1383" w:type="dxa"/>
            <w:vAlign w:val="center"/>
          </w:tcPr>
          <w:p w:rsidR="00632BE9" w:rsidRDefault="00632BE9">
            <w:pPr>
              <w:spacing w:line="560" w:lineRule="exact"/>
              <w:ind w:firstLineChars="200" w:firstLine="640"/>
              <w:jc w:val="center"/>
              <w:rPr>
                <w:rFonts w:ascii="仿宋_GB2312" w:eastAsia="仿宋_GB2312"/>
                <w:sz w:val="32"/>
                <w:szCs w:val="32"/>
              </w:rPr>
            </w:pPr>
            <w:r>
              <w:rPr>
                <w:rFonts w:ascii="仿宋_GB2312" w:eastAsia="仿宋_GB2312"/>
                <w:sz w:val="32"/>
                <w:szCs w:val="32"/>
              </w:rPr>
              <w:t>2</w:t>
            </w:r>
          </w:p>
        </w:tc>
        <w:tc>
          <w:tcPr>
            <w:tcW w:w="4856" w:type="dxa"/>
            <w:vAlign w:val="center"/>
          </w:tcPr>
          <w:p w:rsidR="00632BE9" w:rsidRDefault="00632BE9">
            <w:pPr>
              <w:spacing w:line="560" w:lineRule="exact"/>
              <w:ind w:firstLineChars="200" w:firstLine="640"/>
              <w:jc w:val="center"/>
              <w:rPr>
                <w:rFonts w:ascii="仿宋_GB2312" w:eastAsia="仿宋_GB2312"/>
                <w:sz w:val="32"/>
                <w:szCs w:val="32"/>
              </w:rPr>
            </w:pPr>
            <w:r>
              <w:rPr>
                <w:rFonts w:ascii="仿宋_GB2312" w:eastAsia="仿宋_GB2312" w:hint="eastAsia"/>
                <w:sz w:val="32"/>
                <w:szCs w:val="32"/>
              </w:rPr>
              <w:t>塔什库尔干县委基层办</w:t>
            </w:r>
          </w:p>
        </w:tc>
        <w:tc>
          <w:tcPr>
            <w:tcW w:w="2821" w:type="dxa"/>
            <w:vAlign w:val="center"/>
          </w:tcPr>
          <w:p w:rsidR="00632BE9" w:rsidRDefault="00632BE9">
            <w:pPr>
              <w:spacing w:line="560" w:lineRule="exact"/>
              <w:ind w:firstLineChars="200" w:firstLine="640"/>
              <w:jc w:val="center"/>
              <w:rPr>
                <w:rFonts w:ascii="仿宋_GB2312" w:eastAsia="仿宋_GB2312"/>
                <w:sz w:val="32"/>
                <w:szCs w:val="32"/>
              </w:rPr>
            </w:pPr>
          </w:p>
        </w:tc>
      </w:tr>
    </w:tbl>
    <w:p w:rsidR="00632BE9" w:rsidRDefault="00632BE9">
      <w:pPr>
        <w:spacing w:line="560" w:lineRule="exact"/>
        <w:rPr>
          <w:rFonts w:ascii="仿宋_GB2312" w:eastAsia="仿宋_GB2312"/>
          <w:b/>
          <w:sz w:val="32"/>
          <w:szCs w:val="32"/>
        </w:rPr>
      </w:pPr>
    </w:p>
    <w:p w:rsidR="00632BE9" w:rsidRDefault="00632BE9">
      <w:pPr>
        <w:spacing w:line="560" w:lineRule="exact"/>
        <w:ind w:firstLineChars="200" w:firstLine="640"/>
        <w:jc w:val="center"/>
        <w:rPr>
          <w:rFonts w:ascii="黑体" w:eastAsia="黑体" w:hAnsi="黑体"/>
          <w:sz w:val="32"/>
          <w:szCs w:val="32"/>
        </w:rPr>
      </w:pPr>
      <w:r>
        <w:rPr>
          <w:rFonts w:ascii="黑体" w:eastAsia="黑体" w:hAnsi="黑体" w:hint="eastAsia"/>
          <w:sz w:val="32"/>
          <w:szCs w:val="32"/>
        </w:rPr>
        <w:t>第二部分</w:t>
      </w:r>
      <w:r>
        <w:rPr>
          <w:rFonts w:ascii="黑体" w:eastAsia="黑体" w:hAnsi="黑体"/>
          <w:sz w:val="32"/>
          <w:szCs w:val="32"/>
        </w:rPr>
        <w:t xml:space="preserve"> </w:t>
      </w:r>
      <w:r>
        <w:rPr>
          <w:rFonts w:ascii="黑体" w:eastAsia="黑体" w:hAnsi="黑体" w:hint="eastAsia"/>
          <w:sz w:val="32"/>
          <w:szCs w:val="32"/>
        </w:rPr>
        <w:t>部门决算情况说明</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632BE9" w:rsidRDefault="00632BE9">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年度收入</w:t>
      </w:r>
      <w:r>
        <w:rPr>
          <w:rFonts w:ascii="仿宋_GB2312" w:eastAsia="仿宋_GB2312"/>
          <w:sz w:val="32"/>
          <w:szCs w:val="32"/>
        </w:rPr>
        <w:t>4664.4</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与上年相比，增加</w:t>
      </w:r>
      <w:r>
        <w:rPr>
          <w:rFonts w:ascii="仿宋_GB2312" w:eastAsia="仿宋_GB2312"/>
          <w:sz w:val="32"/>
          <w:szCs w:val="32"/>
        </w:rPr>
        <w:t>629.02</w:t>
      </w:r>
      <w:r>
        <w:rPr>
          <w:rFonts w:ascii="仿宋_GB2312" w:eastAsia="仿宋_GB2312" w:hint="eastAsia"/>
          <w:sz w:val="32"/>
          <w:szCs w:val="32"/>
        </w:rPr>
        <w:t>万元，增长</w:t>
      </w:r>
      <w:r>
        <w:rPr>
          <w:rFonts w:ascii="仿宋_GB2312" w:eastAsia="仿宋_GB2312"/>
          <w:sz w:val="32"/>
          <w:szCs w:val="32"/>
        </w:rPr>
        <w:t>15.59%</w:t>
      </w:r>
      <w:r>
        <w:rPr>
          <w:rFonts w:ascii="仿宋_GB2312" w:eastAsia="仿宋_GB2312" w:hint="eastAsia"/>
          <w:sz w:val="32"/>
          <w:szCs w:val="32"/>
        </w:rPr>
        <w:t>，支出</w:t>
      </w:r>
      <w:r>
        <w:rPr>
          <w:rFonts w:ascii="仿宋_GB2312" w:eastAsia="仿宋_GB2312"/>
          <w:sz w:val="32"/>
          <w:szCs w:val="32"/>
        </w:rPr>
        <w:t>4040.40</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与上年相比，增加</w:t>
      </w:r>
      <w:r>
        <w:rPr>
          <w:rFonts w:ascii="仿宋_GB2312" w:eastAsia="仿宋_GB2312"/>
          <w:sz w:val="32"/>
          <w:szCs w:val="32"/>
        </w:rPr>
        <w:t>5.02</w:t>
      </w:r>
      <w:r>
        <w:rPr>
          <w:rFonts w:ascii="仿宋_GB2312" w:eastAsia="仿宋_GB2312" w:hint="eastAsia"/>
          <w:sz w:val="32"/>
          <w:szCs w:val="32"/>
        </w:rPr>
        <w:t>万元，增长</w:t>
      </w:r>
      <w:r>
        <w:rPr>
          <w:rFonts w:ascii="仿宋_GB2312" w:eastAsia="仿宋_GB2312"/>
          <w:sz w:val="32"/>
          <w:szCs w:val="32"/>
        </w:rPr>
        <w:t>0.12%</w:t>
      </w:r>
      <w:r>
        <w:rPr>
          <w:rFonts w:ascii="仿宋_GB2312" w:eastAsia="仿宋_GB2312" w:hint="eastAsia"/>
          <w:sz w:val="32"/>
          <w:szCs w:val="32"/>
        </w:rPr>
        <w:t>。结余</w:t>
      </w:r>
      <w:r>
        <w:rPr>
          <w:rFonts w:ascii="仿宋_GB2312" w:eastAsia="仿宋_GB2312"/>
          <w:sz w:val="32"/>
          <w:szCs w:val="32"/>
        </w:rPr>
        <w:t>624</w:t>
      </w:r>
      <w:r>
        <w:rPr>
          <w:rFonts w:ascii="仿宋_GB2312" w:eastAsia="仿宋_GB2312" w:hint="eastAsia"/>
          <w:sz w:val="32"/>
          <w:szCs w:val="32"/>
        </w:rPr>
        <w:t>万元，与上年相比，增加</w:t>
      </w:r>
      <w:r>
        <w:rPr>
          <w:rFonts w:ascii="仿宋_GB2312" w:eastAsia="仿宋_GB2312"/>
          <w:sz w:val="32"/>
          <w:szCs w:val="32"/>
        </w:rPr>
        <w:t>624</w:t>
      </w:r>
      <w:r>
        <w:rPr>
          <w:rFonts w:ascii="仿宋_GB2312" w:eastAsia="仿宋_GB2312" w:hint="eastAsia"/>
          <w:sz w:val="32"/>
          <w:szCs w:val="32"/>
        </w:rPr>
        <w:t>万元，增长</w:t>
      </w:r>
      <w:r>
        <w:rPr>
          <w:rFonts w:ascii="仿宋_GB2312" w:eastAsia="仿宋_GB2312"/>
          <w:sz w:val="32"/>
          <w:szCs w:val="32"/>
        </w:rPr>
        <w:t>100%</w:t>
      </w:r>
      <w:r>
        <w:rPr>
          <w:rFonts w:ascii="仿宋_GB2312" w:eastAsia="仿宋_GB2312" w:hint="eastAsia"/>
          <w:sz w:val="32"/>
          <w:szCs w:val="32"/>
        </w:rPr>
        <w:t>。增加的主要原因是：人员增加、项目增加。</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年度收入</w:t>
      </w:r>
      <w:r>
        <w:rPr>
          <w:rFonts w:ascii="仿宋_GB2312" w:eastAsia="仿宋_GB2312"/>
          <w:sz w:val="32"/>
          <w:szCs w:val="32"/>
        </w:rPr>
        <w:t>4664.4</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与预算相比，增加</w:t>
      </w:r>
      <w:r>
        <w:rPr>
          <w:rFonts w:ascii="仿宋_GB2312" w:eastAsia="仿宋_GB2312"/>
          <w:sz w:val="32"/>
          <w:szCs w:val="32"/>
        </w:rPr>
        <w:t>2820.82</w:t>
      </w:r>
      <w:r>
        <w:rPr>
          <w:rFonts w:ascii="仿宋_GB2312" w:eastAsia="仿宋_GB2312" w:hint="eastAsia"/>
          <w:sz w:val="32"/>
          <w:szCs w:val="32"/>
        </w:rPr>
        <w:t>万元，增长</w:t>
      </w:r>
      <w:r>
        <w:rPr>
          <w:rFonts w:ascii="仿宋_GB2312" w:eastAsia="仿宋_GB2312"/>
          <w:sz w:val="32"/>
          <w:szCs w:val="32"/>
        </w:rPr>
        <w:t>153.01%</w:t>
      </w:r>
      <w:r>
        <w:rPr>
          <w:rFonts w:ascii="仿宋_GB2312" w:eastAsia="仿宋_GB2312" w:hint="eastAsia"/>
          <w:sz w:val="32"/>
          <w:szCs w:val="32"/>
        </w:rPr>
        <w:t>，支出</w:t>
      </w:r>
      <w:r>
        <w:rPr>
          <w:rFonts w:ascii="仿宋_GB2312" w:eastAsia="仿宋_GB2312"/>
          <w:sz w:val="32"/>
          <w:szCs w:val="32"/>
        </w:rPr>
        <w:t>4040.40</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与预算相比，增加</w:t>
      </w:r>
      <w:r>
        <w:rPr>
          <w:rFonts w:ascii="仿宋_GB2312" w:eastAsia="仿宋_GB2312"/>
          <w:sz w:val="32"/>
          <w:szCs w:val="32"/>
        </w:rPr>
        <w:t>2196.82</w:t>
      </w:r>
      <w:r>
        <w:rPr>
          <w:rFonts w:ascii="仿宋_GB2312" w:eastAsia="仿宋_GB2312" w:hint="eastAsia"/>
          <w:sz w:val="32"/>
          <w:szCs w:val="32"/>
        </w:rPr>
        <w:t>万元，增长</w:t>
      </w:r>
      <w:r>
        <w:rPr>
          <w:rFonts w:ascii="仿宋_GB2312" w:eastAsia="仿宋_GB2312"/>
          <w:sz w:val="32"/>
          <w:szCs w:val="32"/>
        </w:rPr>
        <w:t>119.16%</w:t>
      </w:r>
      <w:r>
        <w:rPr>
          <w:rFonts w:ascii="仿宋_GB2312" w:eastAsia="仿宋_GB2312" w:hint="eastAsia"/>
          <w:sz w:val="32"/>
          <w:szCs w:val="32"/>
        </w:rPr>
        <w:t>，增加的主要原因是：新增灾后重建村民服务中心项目、大学生公寓楼维修项目。</w:t>
      </w:r>
    </w:p>
    <w:p w:rsidR="00632BE9" w:rsidRDefault="00632BE9">
      <w:pPr>
        <w:spacing w:line="560" w:lineRule="exact"/>
        <w:ind w:firstLineChars="200" w:firstLine="640"/>
        <w:rPr>
          <w:rFonts w:ascii="宋体" w:cs="Arial"/>
          <w:color w:val="000000"/>
          <w:sz w:val="22"/>
          <w:szCs w:val="2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本年收入合计</w:t>
      </w:r>
      <w:r>
        <w:rPr>
          <w:rFonts w:ascii="仿宋_GB2312" w:eastAsia="仿宋_GB2312"/>
          <w:sz w:val="32"/>
          <w:szCs w:val="32"/>
        </w:rPr>
        <w:t>4664.4</w:t>
      </w:r>
      <w:r>
        <w:rPr>
          <w:rFonts w:ascii="仿宋_GB2312" w:eastAsia="仿宋_GB2312" w:hint="eastAsia"/>
          <w:sz w:val="32"/>
          <w:szCs w:val="32"/>
        </w:rPr>
        <w:t>万元，其中：财政拨款收入</w:t>
      </w:r>
      <w:r>
        <w:rPr>
          <w:rFonts w:ascii="仿宋_GB2312" w:eastAsia="仿宋_GB2312"/>
          <w:sz w:val="32"/>
          <w:szCs w:val="32"/>
        </w:rPr>
        <w:t>4664.4</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；上级补助收入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；事业收入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；附属单位缴款</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；其他收入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。增减变化的主要原因是：人员增加、项目增加。</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年度财政拨款收入</w:t>
      </w:r>
      <w:r>
        <w:rPr>
          <w:rFonts w:ascii="仿宋_GB2312" w:eastAsia="仿宋_GB2312"/>
          <w:sz w:val="32"/>
          <w:szCs w:val="32"/>
        </w:rPr>
        <w:t>4664.4</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与预算相比，增加</w:t>
      </w:r>
      <w:r>
        <w:rPr>
          <w:rFonts w:ascii="仿宋_GB2312" w:eastAsia="仿宋_GB2312"/>
          <w:sz w:val="32"/>
          <w:szCs w:val="32"/>
        </w:rPr>
        <w:t>2820.82</w:t>
      </w:r>
      <w:r>
        <w:rPr>
          <w:rFonts w:ascii="仿宋_GB2312" w:eastAsia="仿宋_GB2312" w:hint="eastAsia"/>
          <w:sz w:val="32"/>
          <w:szCs w:val="32"/>
        </w:rPr>
        <w:t>万元，增长</w:t>
      </w:r>
      <w:r>
        <w:rPr>
          <w:rFonts w:ascii="仿宋_GB2312" w:eastAsia="仿宋_GB2312"/>
          <w:sz w:val="32"/>
          <w:szCs w:val="32"/>
        </w:rPr>
        <w:t>153.01%</w:t>
      </w:r>
      <w:r>
        <w:rPr>
          <w:rFonts w:ascii="仿宋_GB2312" w:eastAsia="仿宋_GB2312" w:hint="eastAsia"/>
          <w:sz w:val="32"/>
          <w:szCs w:val="32"/>
        </w:rPr>
        <w:t>，增加的主要原因是：新增灾后重建村民服务中心项目、大学生公寓楼维修项目。</w:t>
      </w:r>
    </w:p>
    <w:p w:rsidR="00632BE9" w:rsidRDefault="00632BE9">
      <w:pPr>
        <w:spacing w:line="560" w:lineRule="exact"/>
        <w:ind w:firstLineChars="200" w:firstLine="640"/>
        <w:rPr>
          <w:rFonts w:ascii="宋体" w:cs="Arial"/>
          <w:color w:val="000000"/>
          <w:sz w:val="22"/>
          <w:szCs w:val="2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本年支出合计</w:t>
      </w:r>
      <w:r>
        <w:rPr>
          <w:rFonts w:ascii="仿宋_GB2312" w:eastAsia="仿宋_GB2312"/>
          <w:sz w:val="32"/>
          <w:szCs w:val="32"/>
        </w:rPr>
        <w:t>4040.4</w:t>
      </w:r>
      <w:r>
        <w:rPr>
          <w:rFonts w:ascii="仿宋_GB2312" w:eastAsia="仿宋_GB2312" w:hint="eastAsia"/>
          <w:sz w:val="32"/>
          <w:szCs w:val="32"/>
        </w:rPr>
        <w:t>万元，其中：基本支出</w:t>
      </w:r>
      <w:r>
        <w:rPr>
          <w:rFonts w:ascii="仿宋_GB2312" w:eastAsia="仿宋_GB2312"/>
          <w:sz w:val="32"/>
          <w:szCs w:val="32"/>
        </w:rPr>
        <w:t>204.84</w:t>
      </w:r>
      <w:r>
        <w:rPr>
          <w:rFonts w:ascii="仿宋_GB2312" w:eastAsia="仿宋_GB2312" w:hint="eastAsia"/>
          <w:sz w:val="32"/>
          <w:szCs w:val="32"/>
        </w:rPr>
        <w:t>万元，占</w:t>
      </w:r>
      <w:r>
        <w:rPr>
          <w:rFonts w:ascii="仿宋_GB2312" w:eastAsia="仿宋_GB2312"/>
          <w:sz w:val="32"/>
          <w:szCs w:val="32"/>
        </w:rPr>
        <w:t>5%</w:t>
      </w:r>
      <w:r>
        <w:rPr>
          <w:rFonts w:ascii="仿宋_GB2312" w:eastAsia="仿宋_GB2312" w:hint="eastAsia"/>
          <w:sz w:val="32"/>
          <w:szCs w:val="32"/>
        </w:rPr>
        <w:t>；项目支出</w:t>
      </w:r>
      <w:r>
        <w:rPr>
          <w:rFonts w:ascii="仿宋_GB2312" w:eastAsia="仿宋_GB2312"/>
          <w:sz w:val="32"/>
          <w:szCs w:val="32"/>
        </w:rPr>
        <w:t>3835.57</w:t>
      </w:r>
      <w:r>
        <w:rPr>
          <w:rFonts w:ascii="仿宋_GB2312" w:eastAsia="仿宋_GB2312" w:hint="eastAsia"/>
          <w:sz w:val="32"/>
          <w:szCs w:val="32"/>
        </w:rPr>
        <w:t>万元，占</w:t>
      </w:r>
      <w:r>
        <w:rPr>
          <w:rFonts w:ascii="仿宋_GB2312" w:eastAsia="仿宋_GB2312"/>
          <w:sz w:val="32"/>
          <w:szCs w:val="32"/>
        </w:rPr>
        <w:t>95%</w:t>
      </w:r>
      <w:r>
        <w:rPr>
          <w:rFonts w:ascii="仿宋_GB2312" w:eastAsia="仿宋_GB2312" w:hint="eastAsia"/>
          <w:sz w:val="32"/>
          <w:szCs w:val="32"/>
        </w:rPr>
        <w:t>。上缴上级支出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；对附属单位补助支出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。增加的主要原因是：人员增加、项目增加。</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年支出合计</w:t>
      </w:r>
      <w:r>
        <w:rPr>
          <w:rFonts w:ascii="仿宋_GB2312" w:eastAsia="仿宋_GB2312"/>
          <w:sz w:val="32"/>
          <w:szCs w:val="32"/>
        </w:rPr>
        <w:t>4040.4</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与预算相比，增加</w:t>
      </w:r>
      <w:r>
        <w:rPr>
          <w:rFonts w:ascii="仿宋_GB2312" w:eastAsia="仿宋_GB2312"/>
          <w:sz w:val="32"/>
          <w:szCs w:val="32"/>
        </w:rPr>
        <w:t>2820.82</w:t>
      </w:r>
      <w:r>
        <w:rPr>
          <w:rFonts w:ascii="仿宋_GB2312" w:eastAsia="仿宋_GB2312" w:hint="eastAsia"/>
          <w:sz w:val="32"/>
          <w:szCs w:val="32"/>
        </w:rPr>
        <w:t>万元，增长</w:t>
      </w:r>
      <w:r>
        <w:rPr>
          <w:rFonts w:ascii="仿宋_GB2312" w:eastAsia="仿宋_GB2312"/>
          <w:sz w:val="32"/>
          <w:szCs w:val="32"/>
        </w:rPr>
        <w:t>153.01%</w:t>
      </w:r>
      <w:r>
        <w:rPr>
          <w:rFonts w:ascii="仿宋_GB2312" w:eastAsia="仿宋_GB2312" w:hint="eastAsia"/>
          <w:sz w:val="32"/>
          <w:szCs w:val="32"/>
        </w:rPr>
        <w:t>，其中：基本支出</w:t>
      </w:r>
      <w:r>
        <w:rPr>
          <w:rFonts w:ascii="仿宋_GB2312" w:eastAsia="仿宋_GB2312"/>
          <w:sz w:val="32"/>
          <w:szCs w:val="32"/>
        </w:rPr>
        <w:t>204.8</w:t>
      </w:r>
      <w:r>
        <w:rPr>
          <w:rFonts w:ascii="仿宋_GB2312" w:eastAsia="仿宋_GB2312" w:hint="eastAsia"/>
          <w:sz w:val="32"/>
          <w:szCs w:val="32"/>
        </w:rPr>
        <w:t>万元；项目支出</w:t>
      </w:r>
      <w:r>
        <w:rPr>
          <w:rFonts w:ascii="仿宋_GB2312" w:eastAsia="仿宋_GB2312"/>
          <w:sz w:val="32"/>
          <w:szCs w:val="32"/>
        </w:rPr>
        <w:t>3835.5</w:t>
      </w:r>
      <w:r>
        <w:rPr>
          <w:rFonts w:ascii="仿宋_GB2312" w:eastAsia="仿宋_GB2312" w:hint="eastAsia"/>
          <w:sz w:val="32"/>
          <w:szCs w:val="32"/>
        </w:rPr>
        <w:t>万元，增加的主要原因是：新增灾后重建村民服务中心项目、大学生公寓楼维修项目。</w:t>
      </w:r>
    </w:p>
    <w:p w:rsidR="00632BE9" w:rsidRDefault="00632BE9">
      <w:pPr>
        <w:spacing w:line="560" w:lineRule="exact"/>
        <w:ind w:firstLineChars="200" w:firstLine="640"/>
        <w:rPr>
          <w:rFonts w:ascii="宋体" w:cs="Arial"/>
          <w:color w:val="000000"/>
          <w:sz w:val="22"/>
          <w:szCs w:val="2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632BE9" w:rsidRDefault="00632BE9">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年度财政拨款收入</w:t>
      </w:r>
      <w:r>
        <w:rPr>
          <w:rFonts w:ascii="仿宋_GB2312" w:eastAsia="仿宋_GB2312"/>
          <w:sz w:val="32"/>
          <w:szCs w:val="32"/>
        </w:rPr>
        <w:t>4664.4</w:t>
      </w:r>
      <w:r>
        <w:rPr>
          <w:rFonts w:ascii="仿宋_GB2312" w:eastAsia="仿宋_GB2312" w:hint="eastAsia"/>
          <w:sz w:val="32"/>
          <w:szCs w:val="32"/>
        </w:rPr>
        <w:t>万元，与上年相比，增加</w:t>
      </w:r>
      <w:r>
        <w:rPr>
          <w:rFonts w:ascii="仿宋_GB2312" w:eastAsia="仿宋_GB2312"/>
          <w:sz w:val="32"/>
          <w:szCs w:val="32"/>
        </w:rPr>
        <w:t>629.02</w:t>
      </w:r>
      <w:r>
        <w:rPr>
          <w:rFonts w:ascii="仿宋_GB2312" w:eastAsia="仿宋_GB2312" w:hint="eastAsia"/>
          <w:sz w:val="32"/>
          <w:szCs w:val="32"/>
        </w:rPr>
        <w:t>万元，增长</w:t>
      </w:r>
      <w:r>
        <w:rPr>
          <w:rFonts w:ascii="仿宋_GB2312" w:eastAsia="仿宋_GB2312"/>
          <w:sz w:val="32"/>
          <w:szCs w:val="32"/>
        </w:rPr>
        <w:t>15.59%</w:t>
      </w:r>
      <w:r>
        <w:rPr>
          <w:rFonts w:ascii="仿宋_GB2312" w:eastAsia="仿宋_GB2312" w:hint="eastAsia"/>
          <w:sz w:val="32"/>
          <w:szCs w:val="32"/>
        </w:rPr>
        <w:t>。增加的主要原因是：人员增加、项目增加。财政拨款支出</w:t>
      </w:r>
      <w:r>
        <w:rPr>
          <w:rFonts w:ascii="仿宋_GB2312" w:eastAsia="仿宋_GB2312"/>
          <w:sz w:val="32"/>
          <w:szCs w:val="32"/>
        </w:rPr>
        <w:t>4040.40</w:t>
      </w:r>
      <w:r>
        <w:rPr>
          <w:rFonts w:ascii="仿宋_GB2312" w:eastAsia="仿宋_GB2312" w:hint="eastAsia"/>
          <w:sz w:val="32"/>
          <w:szCs w:val="32"/>
        </w:rPr>
        <w:t>万元，与上年相比，增加</w:t>
      </w:r>
      <w:r>
        <w:rPr>
          <w:rFonts w:ascii="仿宋_GB2312" w:eastAsia="仿宋_GB2312"/>
          <w:sz w:val="32"/>
          <w:szCs w:val="32"/>
        </w:rPr>
        <w:t>5.02</w:t>
      </w:r>
      <w:r>
        <w:rPr>
          <w:rFonts w:ascii="仿宋_GB2312" w:eastAsia="仿宋_GB2312" w:hint="eastAsia"/>
          <w:sz w:val="32"/>
          <w:szCs w:val="32"/>
        </w:rPr>
        <w:t>万元，增长</w:t>
      </w:r>
      <w:r>
        <w:rPr>
          <w:rFonts w:ascii="仿宋_GB2312" w:eastAsia="仿宋_GB2312"/>
          <w:sz w:val="32"/>
          <w:szCs w:val="32"/>
        </w:rPr>
        <w:t>0.12%</w:t>
      </w:r>
      <w:r>
        <w:rPr>
          <w:rFonts w:ascii="仿宋_GB2312" w:eastAsia="仿宋_GB2312" w:hint="eastAsia"/>
          <w:sz w:val="32"/>
          <w:szCs w:val="32"/>
        </w:rPr>
        <w:t>。其中：基本支出</w:t>
      </w:r>
      <w:r>
        <w:rPr>
          <w:rFonts w:ascii="仿宋_GB2312" w:eastAsia="仿宋_GB2312"/>
          <w:sz w:val="32"/>
          <w:szCs w:val="32"/>
        </w:rPr>
        <w:t>204.84</w:t>
      </w:r>
      <w:r>
        <w:rPr>
          <w:rFonts w:ascii="仿宋_GB2312" w:eastAsia="仿宋_GB2312" w:hint="eastAsia"/>
          <w:sz w:val="32"/>
          <w:szCs w:val="32"/>
        </w:rPr>
        <w:t>万元，项目支出</w:t>
      </w:r>
      <w:r>
        <w:rPr>
          <w:rFonts w:ascii="仿宋_GB2312" w:eastAsia="仿宋_GB2312"/>
          <w:sz w:val="32"/>
          <w:szCs w:val="32"/>
        </w:rPr>
        <w:t>3835.57</w:t>
      </w:r>
      <w:r>
        <w:rPr>
          <w:rFonts w:ascii="仿宋_GB2312" w:eastAsia="仿宋_GB2312" w:hint="eastAsia"/>
          <w:sz w:val="32"/>
          <w:szCs w:val="32"/>
        </w:rPr>
        <w:t>万元。增加的主要原因是：新增灾后重建村民服务中心项目、大学生公寓楼维修项目。财政拨款结转结余</w:t>
      </w:r>
      <w:r>
        <w:rPr>
          <w:rFonts w:ascii="仿宋_GB2312" w:eastAsia="仿宋_GB2312"/>
          <w:sz w:val="32"/>
          <w:szCs w:val="32"/>
        </w:rPr>
        <w:t>624</w:t>
      </w:r>
      <w:r>
        <w:rPr>
          <w:rFonts w:ascii="仿宋_GB2312" w:eastAsia="仿宋_GB2312" w:hint="eastAsia"/>
          <w:sz w:val="32"/>
          <w:szCs w:val="32"/>
        </w:rPr>
        <w:t>万元，与上年相比，增加</w:t>
      </w:r>
      <w:r>
        <w:rPr>
          <w:rFonts w:ascii="仿宋_GB2312" w:eastAsia="仿宋_GB2312"/>
          <w:sz w:val="32"/>
          <w:szCs w:val="32"/>
        </w:rPr>
        <w:t>624</w:t>
      </w:r>
      <w:r>
        <w:rPr>
          <w:rFonts w:ascii="仿宋_GB2312" w:eastAsia="仿宋_GB2312" w:hint="eastAsia"/>
          <w:sz w:val="32"/>
          <w:szCs w:val="32"/>
        </w:rPr>
        <w:t>万元，增长</w:t>
      </w:r>
      <w:r>
        <w:rPr>
          <w:rFonts w:ascii="仿宋_GB2312" w:eastAsia="仿宋_GB2312"/>
          <w:sz w:val="32"/>
          <w:szCs w:val="32"/>
        </w:rPr>
        <w:t>100%</w:t>
      </w:r>
      <w:r>
        <w:rPr>
          <w:rFonts w:ascii="仿宋_GB2312" w:eastAsia="仿宋_GB2312" w:hint="eastAsia"/>
          <w:sz w:val="32"/>
          <w:szCs w:val="32"/>
        </w:rPr>
        <w:t>，增加的主要原因是结余资金为灾后重建、村民服务建设资金。</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年度财政拨款收入</w:t>
      </w:r>
      <w:r>
        <w:rPr>
          <w:rFonts w:ascii="仿宋_GB2312" w:eastAsia="仿宋_GB2312"/>
          <w:sz w:val="32"/>
          <w:szCs w:val="32"/>
        </w:rPr>
        <w:t>4664.4</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与预算相比，增加</w:t>
      </w:r>
      <w:r>
        <w:rPr>
          <w:rFonts w:ascii="仿宋_GB2312" w:eastAsia="仿宋_GB2312"/>
          <w:sz w:val="32"/>
          <w:szCs w:val="32"/>
        </w:rPr>
        <w:t>2820.82</w:t>
      </w:r>
      <w:r>
        <w:rPr>
          <w:rFonts w:ascii="仿宋_GB2312" w:eastAsia="仿宋_GB2312" w:hint="eastAsia"/>
          <w:sz w:val="32"/>
          <w:szCs w:val="32"/>
        </w:rPr>
        <w:t>万元，增长</w:t>
      </w:r>
      <w:r>
        <w:rPr>
          <w:rFonts w:ascii="仿宋_GB2312" w:eastAsia="仿宋_GB2312"/>
          <w:sz w:val="32"/>
          <w:szCs w:val="32"/>
        </w:rPr>
        <w:t>153.01%</w:t>
      </w:r>
      <w:r>
        <w:rPr>
          <w:rFonts w:ascii="仿宋_GB2312" w:eastAsia="仿宋_GB2312" w:hint="eastAsia"/>
          <w:sz w:val="32"/>
          <w:szCs w:val="32"/>
        </w:rPr>
        <w:t>，财政拨款支出</w:t>
      </w:r>
      <w:r>
        <w:rPr>
          <w:rFonts w:ascii="仿宋_GB2312" w:eastAsia="仿宋_GB2312"/>
          <w:sz w:val="32"/>
          <w:szCs w:val="32"/>
        </w:rPr>
        <w:t>4040.40</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与预算相比，增加</w:t>
      </w:r>
      <w:r>
        <w:rPr>
          <w:rFonts w:ascii="仿宋_GB2312" w:eastAsia="仿宋_GB2312"/>
          <w:sz w:val="32"/>
          <w:szCs w:val="32"/>
        </w:rPr>
        <w:t>2196.82</w:t>
      </w:r>
      <w:r>
        <w:rPr>
          <w:rFonts w:ascii="仿宋_GB2312" w:eastAsia="仿宋_GB2312" w:hint="eastAsia"/>
          <w:sz w:val="32"/>
          <w:szCs w:val="32"/>
        </w:rPr>
        <w:t>万元，增长</w:t>
      </w:r>
      <w:r>
        <w:rPr>
          <w:rFonts w:ascii="仿宋_GB2312" w:eastAsia="仿宋_GB2312"/>
          <w:sz w:val="32"/>
          <w:szCs w:val="32"/>
        </w:rPr>
        <w:t>119.16%</w:t>
      </w:r>
      <w:r>
        <w:rPr>
          <w:rFonts w:ascii="仿宋_GB2312" w:eastAsia="仿宋_GB2312" w:hint="eastAsia"/>
          <w:sz w:val="32"/>
          <w:szCs w:val="32"/>
        </w:rPr>
        <w:t>，增加的主要原因是：新增灾后重建村民服务中心项目、大学生公寓楼维修项目。</w:t>
      </w:r>
    </w:p>
    <w:p w:rsidR="00632BE9" w:rsidRDefault="00632BE9">
      <w:pPr>
        <w:spacing w:line="560" w:lineRule="exact"/>
        <w:ind w:firstLineChars="200" w:firstLine="640"/>
        <w:rPr>
          <w:rFonts w:ascii="宋体" w:cs="Arial"/>
          <w:color w:val="000000"/>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（二）一般公共预算支出决算情况说明</w:t>
      </w:r>
    </w:p>
    <w:p w:rsidR="00632BE9" w:rsidRDefault="00632BE9">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年度一般公共预算财政拨款支出</w:t>
      </w:r>
      <w:r>
        <w:rPr>
          <w:rFonts w:ascii="仿宋_GB2312" w:eastAsia="仿宋_GB2312"/>
          <w:sz w:val="32"/>
          <w:szCs w:val="32"/>
        </w:rPr>
        <w:t>4040.40</w:t>
      </w:r>
      <w:r>
        <w:rPr>
          <w:rFonts w:ascii="仿宋_GB2312" w:eastAsia="仿宋_GB2312" w:hint="eastAsia"/>
          <w:sz w:val="32"/>
          <w:szCs w:val="32"/>
        </w:rPr>
        <w:t>万元。与上年相比，增加</w:t>
      </w:r>
      <w:r>
        <w:rPr>
          <w:rFonts w:ascii="仿宋_GB2312" w:eastAsia="仿宋_GB2312"/>
          <w:sz w:val="32"/>
          <w:szCs w:val="32"/>
        </w:rPr>
        <w:t>5.02</w:t>
      </w:r>
      <w:r>
        <w:rPr>
          <w:rFonts w:ascii="仿宋_GB2312" w:eastAsia="仿宋_GB2312" w:hint="eastAsia"/>
          <w:sz w:val="32"/>
          <w:szCs w:val="32"/>
        </w:rPr>
        <w:t>万元，增长</w:t>
      </w:r>
      <w:r>
        <w:rPr>
          <w:rFonts w:ascii="仿宋_GB2312" w:eastAsia="仿宋_GB2312"/>
          <w:sz w:val="32"/>
          <w:szCs w:val="32"/>
        </w:rPr>
        <w:t>0.12%</w:t>
      </w:r>
      <w:r>
        <w:rPr>
          <w:rFonts w:ascii="仿宋_GB2312" w:eastAsia="仿宋_GB2312" w:hint="eastAsia"/>
          <w:sz w:val="32"/>
          <w:szCs w:val="32"/>
        </w:rPr>
        <w:t>。增加的主要原因是：新增灾后重建村民服务中心项目、大学生公寓楼维修项目。其中：按功能分类科目，一般公共服务支出</w:t>
      </w:r>
      <w:r>
        <w:rPr>
          <w:rFonts w:ascii="仿宋_GB2312" w:eastAsia="仿宋_GB2312"/>
          <w:sz w:val="32"/>
          <w:szCs w:val="32"/>
        </w:rPr>
        <w:t>3315.8</w:t>
      </w:r>
      <w:r>
        <w:rPr>
          <w:rFonts w:ascii="仿宋_GB2312" w:eastAsia="仿宋_GB2312" w:hint="eastAsia"/>
          <w:sz w:val="32"/>
          <w:szCs w:val="32"/>
        </w:rPr>
        <w:t>万元，社会保障和就业支出</w:t>
      </w:r>
      <w:r>
        <w:rPr>
          <w:rFonts w:ascii="仿宋_GB2312" w:eastAsia="仿宋_GB2312"/>
          <w:sz w:val="32"/>
          <w:szCs w:val="32"/>
        </w:rPr>
        <w:t>19.6</w:t>
      </w:r>
      <w:r>
        <w:rPr>
          <w:rFonts w:ascii="仿宋_GB2312" w:eastAsia="仿宋_GB2312" w:hint="eastAsia"/>
          <w:sz w:val="32"/>
          <w:szCs w:val="32"/>
        </w:rPr>
        <w:t>万元，城乡社区支出</w:t>
      </w:r>
      <w:r>
        <w:rPr>
          <w:rFonts w:ascii="仿宋_GB2312" w:eastAsia="仿宋_GB2312"/>
          <w:sz w:val="32"/>
          <w:szCs w:val="32"/>
        </w:rPr>
        <w:t>50</w:t>
      </w:r>
      <w:r>
        <w:rPr>
          <w:rFonts w:ascii="仿宋_GB2312" w:eastAsia="仿宋_GB2312" w:hint="eastAsia"/>
          <w:sz w:val="32"/>
          <w:szCs w:val="32"/>
        </w:rPr>
        <w:t>万元，农林水支出</w:t>
      </w:r>
      <w:r>
        <w:rPr>
          <w:rFonts w:ascii="仿宋_GB2312" w:eastAsia="仿宋_GB2312"/>
          <w:sz w:val="32"/>
          <w:szCs w:val="32"/>
        </w:rPr>
        <w:t>268.85</w:t>
      </w:r>
      <w:r>
        <w:rPr>
          <w:rFonts w:ascii="仿宋_GB2312" w:eastAsia="仿宋_GB2312" w:hint="eastAsia"/>
          <w:sz w:val="32"/>
          <w:szCs w:val="32"/>
        </w:rPr>
        <w:t>万元，住房保障支出</w:t>
      </w:r>
      <w:r>
        <w:rPr>
          <w:rFonts w:ascii="仿宋_GB2312" w:eastAsia="仿宋_GB2312"/>
          <w:sz w:val="32"/>
          <w:szCs w:val="32"/>
        </w:rPr>
        <w:t>13.0936</w:t>
      </w:r>
      <w:r>
        <w:rPr>
          <w:rFonts w:ascii="仿宋_GB2312" w:eastAsia="仿宋_GB2312" w:hint="eastAsia"/>
          <w:sz w:val="32"/>
          <w:szCs w:val="32"/>
        </w:rPr>
        <w:t>万元，其他支出</w:t>
      </w:r>
      <w:r>
        <w:rPr>
          <w:rFonts w:ascii="仿宋_GB2312" w:eastAsia="仿宋_GB2312"/>
          <w:sz w:val="32"/>
          <w:szCs w:val="32"/>
        </w:rPr>
        <w:t>372.9943</w:t>
      </w:r>
      <w:r>
        <w:rPr>
          <w:rFonts w:ascii="仿宋_GB2312" w:eastAsia="仿宋_GB2312" w:hint="eastAsia"/>
          <w:sz w:val="32"/>
          <w:szCs w:val="32"/>
        </w:rPr>
        <w:t>万元。按经济分类科目，工资福利支出</w:t>
      </w:r>
      <w:r>
        <w:rPr>
          <w:rFonts w:ascii="仿宋_GB2312" w:eastAsia="仿宋_GB2312"/>
          <w:sz w:val="32"/>
          <w:szCs w:val="32"/>
        </w:rPr>
        <w:t>160.05</w:t>
      </w:r>
      <w:r>
        <w:rPr>
          <w:rFonts w:ascii="仿宋_GB2312" w:eastAsia="仿宋_GB2312" w:hint="eastAsia"/>
          <w:sz w:val="32"/>
          <w:szCs w:val="32"/>
        </w:rPr>
        <w:t>万元，商品和服务支出</w:t>
      </w:r>
      <w:r>
        <w:rPr>
          <w:rFonts w:ascii="仿宋_GB2312" w:eastAsia="仿宋_GB2312"/>
          <w:sz w:val="32"/>
          <w:szCs w:val="32"/>
        </w:rPr>
        <w:t>898.76</w:t>
      </w:r>
      <w:r>
        <w:rPr>
          <w:rFonts w:ascii="仿宋_GB2312" w:eastAsia="仿宋_GB2312" w:hint="eastAsia"/>
          <w:sz w:val="32"/>
          <w:szCs w:val="32"/>
        </w:rPr>
        <w:t>万元，对个人和家庭的补助</w:t>
      </w:r>
      <w:r>
        <w:rPr>
          <w:rFonts w:ascii="仿宋_GB2312" w:eastAsia="仿宋_GB2312"/>
          <w:sz w:val="32"/>
          <w:szCs w:val="32"/>
        </w:rPr>
        <w:t>1611.59</w:t>
      </w:r>
      <w:r>
        <w:rPr>
          <w:rFonts w:ascii="仿宋_GB2312" w:eastAsia="仿宋_GB2312" w:hint="eastAsia"/>
          <w:sz w:val="32"/>
          <w:szCs w:val="32"/>
        </w:rPr>
        <w:t>万元，基本建设支出</w:t>
      </w:r>
      <w:r>
        <w:rPr>
          <w:rFonts w:ascii="仿宋_GB2312" w:eastAsia="仿宋_GB2312"/>
          <w:sz w:val="32"/>
          <w:szCs w:val="32"/>
        </w:rPr>
        <w:t>1320</w:t>
      </w:r>
      <w:r>
        <w:rPr>
          <w:rFonts w:ascii="仿宋_GB2312" w:eastAsia="仿宋_GB2312" w:hint="eastAsia"/>
          <w:sz w:val="32"/>
          <w:szCs w:val="32"/>
        </w:rPr>
        <w:t>万元，其他资本性支出</w:t>
      </w:r>
      <w:r>
        <w:rPr>
          <w:rFonts w:ascii="仿宋_GB2312" w:eastAsia="仿宋_GB2312"/>
          <w:sz w:val="32"/>
          <w:szCs w:val="32"/>
        </w:rPr>
        <w:t>50</w:t>
      </w:r>
      <w:r>
        <w:rPr>
          <w:rFonts w:ascii="仿宋_GB2312" w:eastAsia="仿宋_GB2312" w:hint="eastAsia"/>
          <w:sz w:val="32"/>
          <w:szCs w:val="32"/>
        </w:rPr>
        <w:t>万元。</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年度财政拨款支出</w:t>
      </w:r>
      <w:r>
        <w:rPr>
          <w:rFonts w:ascii="仿宋_GB2312" w:eastAsia="仿宋_GB2312"/>
          <w:sz w:val="32"/>
          <w:szCs w:val="32"/>
        </w:rPr>
        <w:t>4664.4</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与预算相比，增加</w:t>
      </w:r>
      <w:r>
        <w:rPr>
          <w:rFonts w:ascii="仿宋_GB2312" w:eastAsia="仿宋_GB2312"/>
          <w:sz w:val="32"/>
          <w:szCs w:val="32"/>
        </w:rPr>
        <w:t>2820.82</w:t>
      </w:r>
      <w:r>
        <w:rPr>
          <w:rFonts w:ascii="仿宋_GB2312" w:eastAsia="仿宋_GB2312" w:hint="eastAsia"/>
          <w:sz w:val="32"/>
          <w:szCs w:val="32"/>
        </w:rPr>
        <w:t>万元，增长</w:t>
      </w:r>
      <w:r>
        <w:rPr>
          <w:rFonts w:ascii="仿宋_GB2312" w:eastAsia="仿宋_GB2312"/>
          <w:sz w:val="32"/>
          <w:szCs w:val="32"/>
        </w:rPr>
        <w:t>153.01%</w:t>
      </w:r>
      <w:r>
        <w:rPr>
          <w:rFonts w:ascii="仿宋_GB2312" w:eastAsia="仿宋_GB2312" w:hint="eastAsia"/>
          <w:sz w:val="32"/>
          <w:szCs w:val="32"/>
        </w:rPr>
        <w:t>，增加的主要原因是：新增灾后重建村民服务中心项目、大学生公寓楼维修项目。</w:t>
      </w:r>
    </w:p>
    <w:p w:rsidR="00632BE9" w:rsidRDefault="00632BE9">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632BE9" w:rsidRDefault="00632BE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（三）政府性基金预算收支决算情况说明</w:t>
      </w:r>
    </w:p>
    <w:p w:rsidR="00632BE9" w:rsidRDefault="00632BE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年度政府性基金预算财政拨款收入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。增减变化的主要原因是：无。政府性基金预算财政拨款支出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。增减变化的主要原因是：无。</w:t>
      </w:r>
    </w:p>
    <w:p w:rsidR="00632BE9" w:rsidRDefault="00632BE9">
      <w:pPr>
        <w:spacing w:line="560" w:lineRule="exact"/>
        <w:ind w:firstLineChars="200" w:firstLine="640"/>
        <w:rPr>
          <w:rFonts w:ascii="仿宋_GB2312" w:eastAsia="仿宋_GB2312" w:hAnsi="仿宋_GB2312" w:cs="仿宋_GB2312"/>
          <w:sz w:val="32"/>
          <w:szCs w:val="32"/>
          <w:lang w:val="en-GB"/>
        </w:rPr>
      </w:pPr>
      <w:r>
        <w:rPr>
          <w:rFonts w:ascii="仿宋_GB2312" w:eastAsia="仿宋_GB2312" w:hAnsi="仿宋_GB2312" w:cs="仿宋_GB2312" w:hint="eastAsia"/>
          <w:sz w:val="32"/>
          <w:szCs w:val="32"/>
        </w:rPr>
        <w:t>与预算相比情况：本单位无政府性基金预算收支</w:t>
      </w:r>
      <w:r>
        <w:rPr>
          <w:rFonts w:ascii="仿宋_GB2312" w:eastAsia="仿宋_GB2312" w:hAnsi="仿宋_GB2312" w:cs="仿宋_GB2312" w:hint="eastAsia"/>
          <w:sz w:val="32"/>
          <w:szCs w:val="32"/>
          <w:lang w:val="en-GB"/>
        </w:rPr>
        <w:t>。</w:t>
      </w:r>
    </w:p>
    <w:p w:rsidR="00632BE9" w:rsidRDefault="00632BE9">
      <w:pPr>
        <w:spacing w:line="560" w:lineRule="exact"/>
        <w:ind w:firstLineChars="200" w:firstLine="640"/>
        <w:rPr>
          <w:rFonts w:ascii="仿宋_GB2312" w:eastAsia="仿宋_GB2312" w:hAnsi="仿宋_GB2312" w:cs="仿宋_GB2312"/>
          <w:sz w:val="32"/>
          <w:szCs w:val="32"/>
          <w:lang w:val="en-GB"/>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：无。</w:t>
      </w:r>
    </w:p>
    <w:p w:rsidR="00632BE9" w:rsidRDefault="00632BE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（四）政府性基金预算支出决算情况说明</w:t>
      </w:r>
    </w:p>
    <w:p w:rsidR="00632BE9" w:rsidRDefault="00632BE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年度政府性基金预算支出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。增减变化的主要原因是：本单位无政府性基金预算支出。按功能分类科目，</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万元。按经济分类科目，</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p>
    <w:p w:rsidR="00632BE9" w:rsidRDefault="00632BE9">
      <w:pPr>
        <w:spacing w:line="560" w:lineRule="exact"/>
        <w:ind w:firstLineChars="200" w:firstLine="640"/>
        <w:rPr>
          <w:rFonts w:ascii="仿宋_GB2312" w:eastAsia="仿宋_GB2312" w:hAnsi="仿宋_GB2312" w:cs="仿宋_GB2312"/>
          <w:sz w:val="32"/>
          <w:szCs w:val="32"/>
          <w:lang w:val="en-GB"/>
        </w:rPr>
      </w:pPr>
      <w:r>
        <w:rPr>
          <w:rFonts w:ascii="仿宋_GB2312" w:eastAsia="仿宋_GB2312" w:hAnsi="仿宋_GB2312" w:cs="仿宋_GB2312" w:hint="eastAsia"/>
          <w:sz w:val="32"/>
          <w:szCs w:val="32"/>
        </w:rPr>
        <w:t>与预算相比情况：本单位无政府性基金预算支出</w:t>
      </w:r>
      <w:r>
        <w:rPr>
          <w:rFonts w:ascii="仿宋_GB2312" w:eastAsia="仿宋_GB2312" w:hAnsi="仿宋_GB2312" w:cs="仿宋_GB2312" w:hint="eastAsia"/>
          <w:sz w:val="32"/>
          <w:szCs w:val="32"/>
          <w:lang w:val="en-GB"/>
        </w:rPr>
        <w:t>。</w:t>
      </w:r>
    </w:p>
    <w:p w:rsidR="00632BE9" w:rsidRDefault="00632BE9">
      <w:pPr>
        <w:spacing w:line="560" w:lineRule="exact"/>
        <w:ind w:firstLineChars="200" w:firstLine="640"/>
        <w:rPr>
          <w:rFonts w:ascii="仿宋_GB2312" w:eastAsia="仿宋_GB2312" w:hAnsi="Calibri"/>
          <w:sz w:val="32"/>
          <w:szCs w:val="32"/>
          <w:lang w:val="en-GB"/>
        </w:rPr>
      </w:pPr>
      <w:r>
        <w:rPr>
          <w:rFonts w:ascii="仿宋_GB2312" w:eastAsia="仿宋_GB2312" w:hAnsi="仿宋_GB2312" w:cs="仿宋_GB2312" w:hint="eastAsia"/>
          <w:sz w:val="32"/>
          <w:szCs w:val="32"/>
        </w:rPr>
        <w:t>其他有关说明内容：无</w:t>
      </w:r>
      <w:r>
        <w:rPr>
          <w:rFonts w:ascii="仿宋_GB2312" w:eastAsia="仿宋_GB2312" w:hAnsi="仿宋_GB2312" w:cs="仿宋_GB2312" w:hint="eastAsia"/>
          <w:sz w:val="32"/>
          <w:szCs w:val="32"/>
          <w:lang w:val="en-GB"/>
        </w:rPr>
        <w:t>。</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年末结转结余</w:t>
      </w:r>
      <w:r>
        <w:rPr>
          <w:rFonts w:ascii="仿宋_GB2312" w:eastAsia="仿宋_GB2312"/>
          <w:sz w:val="32"/>
          <w:szCs w:val="32"/>
        </w:rPr>
        <w:t>624</w:t>
      </w:r>
      <w:r>
        <w:rPr>
          <w:rFonts w:ascii="仿宋_GB2312" w:eastAsia="仿宋_GB2312" w:hint="eastAsia"/>
          <w:sz w:val="32"/>
          <w:szCs w:val="32"/>
        </w:rPr>
        <w:t>万元。与上年相比，增加</w:t>
      </w:r>
      <w:r>
        <w:rPr>
          <w:rFonts w:ascii="仿宋_GB2312" w:eastAsia="仿宋_GB2312"/>
          <w:sz w:val="32"/>
          <w:szCs w:val="32"/>
        </w:rPr>
        <w:t>624</w:t>
      </w:r>
      <w:r>
        <w:rPr>
          <w:rFonts w:ascii="仿宋_GB2312" w:eastAsia="仿宋_GB2312" w:hint="eastAsia"/>
          <w:sz w:val="32"/>
          <w:szCs w:val="32"/>
        </w:rPr>
        <w:t>万元，增长</w:t>
      </w:r>
      <w:r>
        <w:rPr>
          <w:rFonts w:ascii="仿宋_GB2312" w:eastAsia="仿宋_GB2312"/>
          <w:sz w:val="32"/>
          <w:szCs w:val="32"/>
        </w:rPr>
        <w:t>100%</w:t>
      </w:r>
      <w:r>
        <w:rPr>
          <w:rFonts w:ascii="仿宋_GB2312" w:eastAsia="仿宋_GB2312" w:hint="eastAsia"/>
          <w:sz w:val="32"/>
          <w:szCs w:val="32"/>
        </w:rPr>
        <w:t>。</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其中财政拨款结转结余</w:t>
      </w:r>
      <w:r>
        <w:rPr>
          <w:rFonts w:ascii="仿宋_GB2312" w:eastAsia="仿宋_GB2312"/>
          <w:sz w:val="32"/>
          <w:szCs w:val="32"/>
        </w:rPr>
        <w:t>624</w:t>
      </w:r>
      <w:r>
        <w:rPr>
          <w:rFonts w:ascii="仿宋_GB2312" w:eastAsia="仿宋_GB2312" w:hint="eastAsia"/>
          <w:sz w:val="32"/>
          <w:szCs w:val="32"/>
        </w:rPr>
        <w:t>万元。与上年相比，增加</w:t>
      </w:r>
      <w:r>
        <w:rPr>
          <w:rFonts w:ascii="仿宋_GB2312" w:eastAsia="仿宋_GB2312"/>
          <w:sz w:val="32"/>
          <w:szCs w:val="32"/>
        </w:rPr>
        <w:t>624</w:t>
      </w:r>
      <w:r>
        <w:rPr>
          <w:rFonts w:ascii="仿宋_GB2312" w:eastAsia="仿宋_GB2312" w:hint="eastAsia"/>
          <w:sz w:val="32"/>
          <w:szCs w:val="32"/>
        </w:rPr>
        <w:t>万元，增长</w:t>
      </w:r>
      <w:r>
        <w:rPr>
          <w:rFonts w:ascii="仿宋_GB2312" w:eastAsia="仿宋_GB2312"/>
          <w:sz w:val="32"/>
          <w:szCs w:val="32"/>
        </w:rPr>
        <w:t>100%</w:t>
      </w:r>
      <w:r>
        <w:rPr>
          <w:rFonts w:ascii="仿宋_GB2312" w:eastAsia="仿宋_GB2312" w:hint="eastAsia"/>
          <w:sz w:val="32"/>
          <w:szCs w:val="32"/>
        </w:rPr>
        <w:t>。</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632BE9" w:rsidRDefault="00632BE9">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年度一般公共预算“三公”经费支出决算</w:t>
      </w:r>
      <w:r>
        <w:rPr>
          <w:rFonts w:ascii="仿宋_GB2312" w:eastAsia="仿宋_GB2312"/>
          <w:sz w:val="32"/>
          <w:szCs w:val="32"/>
        </w:rPr>
        <w:t>6</w:t>
      </w:r>
      <w:r>
        <w:rPr>
          <w:rFonts w:ascii="仿宋_GB2312" w:eastAsia="仿宋_GB2312" w:hint="eastAsia"/>
          <w:sz w:val="32"/>
          <w:szCs w:val="32"/>
        </w:rPr>
        <w:t>万元，比上年增加（减少）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，增加（减少）原因是无变化。其中，因公出国（境）费支出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，增加（减少）原因是本单位无因公出国（境）费支出；公务用车购置及运行维护费支出</w:t>
      </w:r>
      <w:r>
        <w:rPr>
          <w:rFonts w:ascii="仿宋_GB2312" w:eastAsia="仿宋_GB2312"/>
          <w:sz w:val="32"/>
          <w:szCs w:val="32"/>
        </w:rPr>
        <w:t>6</w:t>
      </w:r>
      <w:r>
        <w:rPr>
          <w:rFonts w:ascii="仿宋_GB2312" w:eastAsia="仿宋_GB2312" w:hint="eastAsia"/>
          <w:sz w:val="32"/>
          <w:szCs w:val="32"/>
        </w:rPr>
        <w:t>万元，占</w:t>
      </w:r>
      <w:r>
        <w:rPr>
          <w:rFonts w:ascii="仿宋_GB2312" w:eastAsia="仿宋_GB2312"/>
          <w:sz w:val="32"/>
          <w:szCs w:val="32"/>
        </w:rPr>
        <w:t>100.00%</w:t>
      </w:r>
      <w:r>
        <w:rPr>
          <w:rFonts w:ascii="仿宋_GB2312" w:eastAsia="仿宋_GB2312" w:hint="eastAsia"/>
          <w:sz w:val="32"/>
          <w:szCs w:val="32"/>
        </w:rPr>
        <w:t>，比上年增加（减少）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，增加（减少）的主要原因是无变化；公务接待费支出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，增加（减少）原因是本单位无公务接待费支出。具体情况如下：</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sz w:val="32"/>
          <w:szCs w:val="32"/>
        </w:rPr>
        <w:t>0</w:t>
      </w:r>
      <w:r>
        <w:rPr>
          <w:rFonts w:ascii="仿宋_GB2312" w:eastAsia="仿宋_GB2312" w:hint="eastAsia"/>
          <w:sz w:val="32"/>
          <w:szCs w:val="32"/>
        </w:rPr>
        <w:t>万元。塔什库尔干县委组织部全年使用一般公共预算财政拨款安排的出国（境）团组</w:t>
      </w:r>
      <w:r>
        <w:rPr>
          <w:rFonts w:ascii="仿宋_GB2312" w:eastAsia="仿宋_GB2312"/>
          <w:sz w:val="32"/>
          <w:szCs w:val="32"/>
        </w:rPr>
        <w:t>0</w:t>
      </w:r>
      <w:r>
        <w:rPr>
          <w:rFonts w:ascii="仿宋_GB2312" w:eastAsia="仿宋_GB2312" w:hint="eastAsia"/>
          <w:sz w:val="32"/>
          <w:szCs w:val="32"/>
        </w:rPr>
        <w:t>个，累计</w:t>
      </w:r>
      <w:r>
        <w:rPr>
          <w:rFonts w:ascii="仿宋_GB2312" w:eastAsia="仿宋_GB2312"/>
          <w:sz w:val="32"/>
          <w:szCs w:val="32"/>
        </w:rPr>
        <w:t>0</w:t>
      </w:r>
      <w:r>
        <w:rPr>
          <w:rFonts w:ascii="仿宋_GB2312" w:eastAsia="仿宋_GB2312" w:hint="eastAsia"/>
          <w:sz w:val="32"/>
          <w:szCs w:val="32"/>
        </w:rPr>
        <w:t>人次。开支内容包括：本年无支出。</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sz w:val="32"/>
          <w:szCs w:val="32"/>
        </w:rPr>
        <w:t>6</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其中，公务用车购置</w:t>
      </w:r>
      <w:r>
        <w:rPr>
          <w:rFonts w:ascii="仿宋_GB2312" w:eastAsia="仿宋_GB2312"/>
          <w:sz w:val="32"/>
          <w:szCs w:val="32"/>
        </w:rPr>
        <w:t>0</w:t>
      </w:r>
      <w:r>
        <w:rPr>
          <w:rFonts w:ascii="仿宋_GB2312" w:eastAsia="仿宋_GB2312" w:hint="eastAsia"/>
          <w:sz w:val="32"/>
          <w:szCs w:val="32"/>
        </w:rPr>
        <w:t>万元，公务用车运行维护费</w:t>
      </w:r>
      <w:r>
        <w:rPr>
          <w:rFonts w:ascii="仿宋_GB2312" w:eastAsia="仿宋_GB2312"/>
          <w:sz w:val="32"/>
          <w:szCs w:val="32"/>
        </w:rPr>
        <w:t>6</w:t>
      </w:r>
      <w:r>
        <w:rPr>
          <w:rFonts w:ascii="仿宋_GB2312" w:eastAsia="仿宋_GB2312" w:hint="eastAsia"/>
          <w:sz w:val="32"/>
          <w:szCs w:val="32"/>
        </w:rPr>
        <w:t>万元。主要用于车辆燃料费、维修费、保险费等。</w:t>
      </w:r>
      <w:r>
        <w:rPr>
          <w:rFonts w:ascii="仿宋_GB2312" w:eastAsia="仿宋_GB2312"/>
          <w:sz w:val="32"/>
          <w:szCs w:val="32"/>
        </w:rPr>
        <w:t>2017</w:t>
      </w:r>
      <w:r>
        <w:rPr>
          <w:rFonts w:ascii="仿宋_GB2312" w:eastAsia="仿宋_GB2312" w:hint="eastAsia"/>
          <w:sz w:val="32"/>
          <w:szCs w:val="32"/>
        </w:rPr>
        <w:t>年，单位一般公共财政拨款安排的公务用车购置量</w:t>
      </w:r>
      <w:r>
        <w:rPr>
          <w:rFonts w:ascii="仿宋_GB2312" w:eastAsia="仿宋_GB2312"/>
          <w:sz w:val="32"/>
          <w:szCs w:val="32"/>
        </w:rPr>
        <w:t>0</w:t>
      </w:r>
      <w:r>
        <w:rPr>
          <w:rFonts w:ascii="仿宋_GB2312" w:eastAsia="仿宋_GB2312" w:hint="eastAsia"/>
          <w:sz w:val="32"/>
          <w:szCs w:val="32"/>
        </w:rPr>
        <w:t>辆，保有量为</w:t>
      </w:r>
      <w:r>
        <w:rPr>
          <w:rFonts w:ascii="仿宋_GB2312" w:eastAsia="仿宋_GB2312"/>
          <w:sz w:val="32"/>
          <w:szCs w:val="32"/>
        </w:rPr>
        <w:t>2</w:t>
      </w:r>
      <w:r>
        <w:rPr>
          <w:rFonts w:ascii="仿宋_GB2312" w:eastAsia="仿宋_GB2312" w:hint="eastAsia"/>
          <w:sz w:val="32"/>
          <w:szCs w:val="32"/>
        </w:rPr>
        <w:t>辆。</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公务接待费</w:t>
      </w:r>
      <w:r>
        <w:rPr>
          <w:rFonts w:ascii="仿宋_GB2312" w:eastAsia="仿宋_GB2312"/>
          <w:sz w:val="32"/>
          <w:szCs w:val="32"/>
        </w:rPr>
        <w:t>0</w:t>
      </w:r>
      <w:r>
        <w:rPr>
          <w:rFonts w:ascii="仿宋_GB2312" w:eastAsia="仿宋_GB2312" w:hint="eastAsia"/>
          <w:sz w:val="32"/>
          <w:szCs w:val="32"/>
        </w:rPr>
        <w:t>万元。具体是：国内公务接待支出</w:t>
      </w:r>
      <w:r>
        <w:rPr>
          <w:rFonts w:ascii="仿宋_GB2312" w:eastAsia="仿宋_GB2312"/>
          <w:sz w:val="32"/>
          <w:szCs w:val="32"/>
        </w:rPr>
        <w:t>0</w:t>
      </w:r>
      <w:r>
        <w:rPr>
          <w:rFonts w:ascii="仿宋_GB2312" w:eastAsia="仿宋_GB2312" w:hint="eastAsia"/>
          <w:sz w:val="32"/>
          <w:szCs w:val="32"/>
        </w:rPr>
        <w:t>万元，主要是无支出。塔什库尔干县委组织部部国内公务接待</w:t>
      </w:r>
      <w:r>
        <w:rPr>
          <w:rFonts w:ascii="仿宋_GB2312" w:eastAsia="仿宋_GB2312"/>
          <w:sz w:val="32"/>
          <w:szCs w:val="32"/>
        </w:rPr>
        <w:t>0</w:t>
      </w:r>
      <w:r>
        <w:rPr>
          <w:rFonts w:ascii="仿宋_GB2312" w:eastAsia="仿宋_GB2312" w:hint="eastAsia"/>
          <w:sz w:val="32"/>
          <w:szCs w:val="32"/>
        </w:rPr>
        <w:t>批次，</w:t>
      </w:r>
      <w:r>
        <w:rPr>
          <w:rFonts w:ascii="仿宋_GB2312" w:eastAsia="仿宋_GB2312"/>
          <w:sz w:val="32"/>
          <w:szCs w:val="32"/>
        </w:rPr>
        <w:t>0</w:t>
      </w:r>
      <w:r>
        <w:rPr>
          <w:rFonts w:ascii="仿宋_GB2312" w:eastAsia="仿宋_GB2312" w:hint="eastAsia"/>
          <w:sz w:val="32"/>
          <w:szCs w:val="32"/>
        </w:rPr>
        <w:t>人次。</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与预算相比情况：无变动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其他有关说明内容：本单位无因公出国（境）费支出、无公务接待。</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632BE9" w:rsidRDefault="00632BE9">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年塔什库尔干县委组织部机关运行经费支出</w:t>
      </w:r>
      <w:r>
        <w:rPr>
          <w:rFonts w:ascii="仿宋_GB2312" w:eastAsia="仿宋_GB2312"/>
          <w:sz w:val="32"/>
          <w:szCs w:val="32"/>
        </w:rPr>
        <w:t>25.16</w:t>
      </w:r>
      <w:r>
        <w:rPr>
          <w:rFonts w:ascii="仿宋_GB2312" w:eastAsia="仿宋_GB2312" w:hint="eastAsia"/>
          <w:sz w:val="32"/>
          <w:szCs w:val="32"/>
        </w:rPr>
        <w:t>万元，与上年相比增加</w:t>
      </w:r>
      <w:r>
        <w:rPr>
          <w:rFonts w:ascii="仿宋_GB2312" w:eastAsia="仿宋_GB2312"/>
          <w:sz w:val="32"/>
          <w:szCs w:val="32"/>
        </w:rPr>
        <w:t>2.44</w:t>
      </w:r>
      <w:r>
        <w:rPr>
          <w:rFonts w:ascii="仿宋_GB2312" w:eastAsia="仿宋_GB2312" w:hint="eastAsia"/>
          <w:sz w:val="32"/>
          <w:szCs w:val="32"/>
        </w:rPr>
        <w:t>万元，增长</w:t>
      </w:r>
      <w:r>
        <w:rPr>
          <w:rFonts w:ascii="仿宋_GB2312" w:eastAsia="仿宋_GB2312"/>
          <w:sz w:val="32"/>
          <w:szCs w:val="32"/>
        </w:rPr>
        <w:t>10.74%</w:t>
      </w:r>
      <w:r>
        <w:rPr>
          <w:rFonts w:ascii="仿宋_GB2312" w:eastAsia="仿宋_GB2312" w:hint="eastAsia"/>
          <w:sz w:val="32"/>
          <w:szCs w:val="32"/>
        </w:rPr>
        <w:t>。主要原因是办公费增加。</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其他有关说明内容：无</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塔什库尔干县委组织部政府采购计划</w:t>
      </w:r>
      <w:r>
        <w:rPr>
          <w:rFonts w:ascii="仿宋_GB2312" w:eastAsia="仿宋_GB2312"/>
          <w:sz w:val="32"/>
          <w:szCs w:val="32"/>
        </w:rPr>
        <w:t>0</w:t>
      </w:r>
      <w:r>
        <w:rPr>
          <w:rFonts w:ascii="仿宋_GB2312" w:eastAsia="仿宋_GB2312" w:hint="eastAsia"/>
          <w:sz w:val="32"/>
          <w:szCs w:val="32"/>
        </w:rPr>
        <w:t>万元，其中：政府采购货物支出</w:t>
      </w:r>
      <w:r>
        <w:rPr>
          <w:rFonts w:ascii="仿宋_GB2312" w:eastAsia="仿宋_GB2312"/>
          <w:sz w:val="32"/>
          <w:szCs w:val="32"/>
        </w:rPr>
        <w:t>0</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w:t>
      </w:r>
      <w:r>
        <w:rPr>
          <w:rFonts w:ascii="仿宋_GB2312" w:eastAsia="仿宋_GB2312" w:hint="eastAsia"/>
          <w:sz w:val="32"/>
          <w:szCs w:val="32"/>
        </w:rPr>
        <w:t>万元；实际采购</w:t>
      </w:r>
      <w:r>
        <w:rPr>
          <w:rFonts w:ascii="仿宋_GB2312" w:eastAsia="仿宋_GB2312"/>
          <w:sz w:val="32"/>
          <w:szCs w:val="32"/>
        </w:rPr>
        <w:t>0</w:t>
      </w:r>
      <w:r>
        <w:rPr>
          <w:rFonts w:ascii="仿宋_GB2312" w:eastAsia="仿宋_GB2312" w:hint="eastAsia"/>
          <w:sz w:val="32"/>
          <w:szCs w:val="32"/>
        </w:rPr>
        <w:t>万元，其中：政府采购货物支出</w:t>
      </w:r>
      <w:r>
        <w:rPr>
          <w:rFonts w:ascii="仿宋_GB2312" w:eastAsia="仿宋_GB2312"/>
          <w:sz w:val="32"/>
          <w:szCs w:val="32"/>
        </w:rPr>
        <w:t>0</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w:t>
      </w:r>
      <w:r>
        <w:rPr>
          <w:rFonts w:ascii="仿宋_GB2312" w:eastAsia="仿宋_GB2312" w:hint="eastAsia"/>
          <w:sz w:val="32"/>
          <w:szCs w:val="32"/>
        </w:rPr>
        <w:t>万元。</w:t>
      </w:r>
    </w:p>
    <w:p w:rsidR="00632BE9" w:rsidRDefault="00632BE9">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其他有关说明内容：本单位无</w:t>
      </w:r>
      <w:r>
        <w:rPr>
          <w:rFonts w:ascii="仿宋_GB2312" w:eastAsia="仿宋_GB2312" w:hAnsi="Calibri" w:hint="eastAsia"/>
          <w:sz w:val="32"/>
          <w:szCs w:val="32"/>
          <w:lang w:val="en-GB"/>
        </w:rPr>
        <w:t>政府采购</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截至</w:t>
      </w:r>
      <w:r>
        <w:rPr>
          <w:rFonts w:ascii="仿宋_GB2312" w:eastAsia="仿宋_GB2312"/>
          <w:sz w:val="32"/>
          <w:szCs w:val="32"/>
        </w:rPr>
        <w:t>2017</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日，资产总计</w:t>
      </w:r>
      <w:r>
        <w:rPr>
          <w:rFonts w:ascii="仿宋_GB2312" w:eastAsia="仿宋_GB2312"/>
          <w:sz w:val="32"/>
          <w:szCs w:val="32"/>
        </w:rPr>
        <w:t>4573.41</w:t>
      </w:r>
      <w:r>
        <w:rPr>
          <w:rFonts w:ascii="仿宋_GB2312" w:eastAsia="仿宋_GB2312" w:hint="eastAsia"/>
          <w:sz w:val="32"/>
          <w:szCs w:val="32"/>
        </w:rPr>
        <w:t>万元，其中：流动资产</w:t>
      </w:r>
      <w:r>
        <w:rPr>
          <w:rFonts w:ascii="仿宋_GB2312" w:eastAsia="仿宋_GB2312"/>
          <w:sz w:val="32"/>
          <w:szCs w:val="32"/>
        </w:rPr>
        <w:t>875.61</w:t>
      </w:r>
      <w:r>
        <w:rPr>
          <w:rFonts w:ascii="仿宋_GB2312" w:eastAsia="仿宋_GB2312" w:hint="eastAsia"/>
          <w:sz w:val="32"/>
          <w:szCs w:val="32"/>
        </w:rPr>
        <w:t>万元，固定资产</w:t>
      </w:r>
      <w:r>
        <w:rPr>
          <w:rFonts w:ascii="仿宋_GB2312" w:eastAsia="仿宋_GB2312"/>
          <w:sz w:val="32"/>
          <w:szCs w:val="32"/>
        </w:rPr>
        <w:t>3697.80</w:t>
      </w:r>
      <w:r>
        <w:rPr>
          <w:rFonts w:ascii="仿宋_GB2312" w:eastAsia="仿宋_GB2312" w:hint="eastAsia"/>
          <w:sz w:val="32"/>
          <w:szCs w:val="32"/>
        </w:rPr>
        <w:t>万元，其中：房屋</w:t>
      </w:r>
      <w:r>
        <w:rPr>
          <w:rFonts w:ascii="仿宋_GB2312" w:eastAsia="仿宋_GB2312"/>
          <w:sz w:val="32"/>
          <w:szCs w:val="32"/>
        </w:rPr>
        <w:t>21286.88</w:t>
      </w:r>
      <w:r>
        <w:rPr>
          <w:rFonts w:ascii="仿宋_GB2312" w:eastAsia="仿宋_GB2312" w:hint="eastAsia"/>
          <w:sz w:val="32"/>
          <w:szCs w:val="32"/>
        </w:rPr>
        <w:t>（平方米），价值</w:t>
      </w:r>
      <w:r>
        <w:rPr>
          <w:rFonts w:ascii="仿宋_GB2312" w:eastAsia="仿宋_GB2312"/>
          <w:sz w:val="32"/>
          <w:szCs w:val="32"/>
        </w:rPr>
        <w:t>3610.70</w:t>
      </w:r>
      <w:r>
        <w:rPr>
          <w:rFonts w:ascii="仿宋_GB2312" w:eastAsia="仿宋_GB2312" w:hint="eastAsia"/>
          <w:sz w:val="32"/>
          <w:szCs w:val="32"/>
        </w:rPr>
        <w:t>万元，共有车辆</w:t>
      </w:r>
      <w:r>
        <w:rPr>
          <w:rFonts w:ascii="仿宋_GB2312" w:eastAsia="仿宋_GB2312"/>
          <w:sz w:val="32"/>
          <w:szCs w:val="32"/>
        </w:rPr>
        <w:t>2</w:t>
      </w:r>
      <w:r>
        <w:rPr>
          <w:rFonts w:ascii="仿宋_GB2312" w:eastAsia="仿宋_GB2312" w:hint="eastAsia"/>
          <w:sz w:val="32"/>
          <w:szCs w:val="32"/>
        </w:rPr>
        <w:t>辆，价值</w:t>
      </w:r>
      <w:r>
        <w:rPr>
          <w:rFonts w:ascii="仿宋_GB2312" w:eastAsia="仿宋_GB2312"/>
          <w:sz w:val="32"/>
          <w:szCs w:val="32"/>
        </w:rPr>
        <w:t>19.52</w:t>
      </w:r>
      <w:r>
        <w:rPr>
          <w:rFonts w:ascii="仿宋_GB2312" w:eastAsia="仿宋_GB2312" w:hint="eastAsia"/>
          <w:sz w:val="32"/>
          <w:szCs w:val="32"/>
        </w:rPr>
        <w:t>万元，其中：一般公务用车</w:t>
      </w:r>
      <w:r>
        <w:rPr>
          <w:rFonts w:ascii="仿宋_GB2312" w:eastAsia="仿宋_GB2312"/>
          <w:sz w:val="32"/>
          <w:szCs w:val="32"/>
        </w:rPr>
        <w:t>2</w:t>
      </w:r>
      <w:r>
        <w:rPr>
          <w:rFonts w:ascii="仿宋_GB2312" w:eastAsia="仿宋_GB2312" w:hint="eastAsia"/>
          <w:sz w:val="32"/>
          <w:szCs w:val="32"/>
        </w:rPr>
        <w:t>辆、其他用车</w:t>
      </w:r>
      <w:r>
        <w:rPr>
          <w:rFonts w:ascii="仿宋_GB2312" w:eastAsia="仿宋_GB2312"/>
          <w:sz w:val="32"/>
          <w:szCs w:val="32"/>
        </w:rPr>
        <w:t>0</w:t>
      </w:r>
      <w:r>
        <w:rPr>
          <w:rFonts w:ascii="仿宋_GB2312" w:eastAsia="仿宋_GB2312" w:hint="eastAsia"/>
          <w:sz w:val="32"/>
          <w:szCs w:val="32"/>
        </w:rPr>
        <w:t>辆（其他用车主要是：无）；单位价值</w:t>
      </w:r>
      <w:r>
        <w:rPr>
          <w:rFonts w:ascii="仿宋_GB2312" w:eastAsia="仿宋_GB2312"/>
          <w:sz w:val="32"/>
          <w:szCs w:val="32"/>
        </w:rPr>
        <w:t>50</w:t>
      </w:r>
      <w:r>
        <w:rPr>
          <w:rFonts w:ascii="仿宋_GB2312" w:eastAsia="仿宋_GB2312" w:hint="eastAsia"/>
          <w:sz w:val="32"/>
          <w:szCs w:val="32"/>
        </w:rPr>
        <w:t>万元以上通用设备</w:t>
      </w:r>
      <w:r>
        <w:rPr>
          <w:rFonts w:ascii="仿宋_GB2312" w:eastAsia="仿宋_GB2312"/>
          <w:sz w:val="32"/>
          <w:szCs w:val="32"/>
        </w:rPr>
        <w:t>0</w:t>
      </w:r>
      <w:r>
        <w:rPr>
          <w:rFonts w:ascii="仿宋_GB2312" w:eastAsia="仿宋_GB2312" w:hint="eastAsia"/>
          <w:sz w:val="32"/>
          <w:szCs w:val="32"/>
        </w:rPr>
        <w:t>台（套）、单位价值</w:t>
      </w:r>
      <w:r>
        <w:rPr>
          <w:rFonts w:ascii="仿宋_GB2312" w:eastAsia="仿宋_GB2312"/>
          <w:sz w:val="32"/>
          <w:szCs w:val="32"/>
        </w:rPr>
        <w:t>100</w:t>
      </w:r>
      <w:r>
        <w:rPr>
          <w:rFonts w:ascii="仿宋_GB2312" w:eastAsia="仿宋_GB2312" w:hint="eastAsia"/>
          <w:sz w:val="32"/>
          <w:szCs w:val="32"/>
        </w:rPr>
        <w:t>万元以上专用设备</w:t>
      </w:r>
      <w:r>
        <w:rPr>
          <w:rFonts w:ascii="仿宋_GB2312" w:eastAsia="仿宋_GB2312"/>
          <w:sz w:val="32"/>
          <w:szCs w:val="32"/>
        </w:rPr>
        <w:t>0</w:t>
      </w:r>
      <w:r>
        <w:rPr>
          <w:rFonts w:ascii="仿宋_GB2312" w:eastAsia="仿宋_GB2312" w:hint="eastAsia"/>
          <w:sz w:val="32"/>
          <w:szCs w:val="32"/>
        </w:rPr>
        <w:t>台（套），其他固定资产价值</w:t>
      </w:r>
      <w:r>
        <w:rPr>
          <w:rFonts w:ascii="仿宋_GB2312" w:eastAsia="仿宋_GB2312"/>
          <w:sz w:val="32"/>
          <w:szCs w:val="32"/>
        </w:rPr>
        <w:t>67.59</w:t>
      </w:r>
      <w:r>
        <w:rPr>
          <w:rFonts w:ascii="仿宋_GB2312" w:eastAsia="仿宋_GB2312" w:hint="eastAsia"/>
          <w:sz w:val="32"/>
          <w:szCs w:val="32"/>
        </w:rPr>
        <w:t>万元。</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（二）国有资产收益征缴情况说明</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截至</w:t>
      </w:r>
      <w:r>
        <w:rPr>
          <w:rFonts w:ascii="仿宋_GB2312" w:eastAsia="仿宋_GB2312"/>
          <w:sz w:val="32"/>
          <w:szCs w:val="32"/>
        </w:rPr>
        <w:t>2017</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日，塔什库尔干县委组织部资产有偿使用收入合计</w:t>
      </w:r>
      <w:r>
        <w:rPr>
          <w:rFonts w:ascii="仿宋_GB2312" w:eastAsia="仿宋_GB2312"/>
          <w:sz w:val="32"/>
          <w:szCs w:val="32"/>
        </w:rPr>
        <w:t>0</w:t>
      </w:r>
      <w:r>
        <w:rPr>
          <w:rFonts w:ascii="仿宋_GB2312" w:eastAsia="仿宋_GB2312" w:hint="eastAsia"/>
          <w:sz w:val="32"/>
          <w:szCs w:val="32"/>
        </w:rPr>
        <w:t>万元，资产处置收入合计</w:t>
      </w:r>
      <w:r>
        <w:rPr>
          <w:rFonts w:ascii="仿宋_GB2312" w:eastAsia="仿宋_GB2312"/>
          <w:sz w:val="32"/>
          <w:szCs w:val="32"/>
        </w:rPr>
        <w:t>0</w:t>
      </w:r>
      <w:r>
        <w:rPr>
          <w:rFonts w:ascii="仿宋_GB2312" w:eastAsia="仿宋_GB2312" w:hint="eastAsia"/>
          <w:sz w:val="32"/>
          <w:szCs w:val="32"/>
        </w:rPr>
        <w:t>万元。其中：已缴国库</w:t>
      </w:r>
      <w:r>
        <w:rPr>
          <w:rFonts w:ascii="仿宋_GB2312" w:eastAsia="仿宋_GB2312"/>
          <w:sz w:val="32"/>
          <w:szCs w:val="32"/>
        </w:rPr>
        <w:t>0</w:t>
      </w:r>
      <w:r>
        <w:rPr>
          <w:rFonts w:ascii="仿宋_GB2312" w:eastAsia="仿宋_GB2312" w:hint="eastAsia"/>
          <w:sz w:val="32"/>
          <w:szCs w:val="32"/>
        </w:rPr>
        <w:t>万元，已缴财政专户</w:t>
      </w:r>
      <w:r>
        <w:rPr>
          <w:rFonts w:ascii="仿宋_GB2312" w:eastAsia="仿宋_GB2312"/>
          <w:sz w:val="32"/>
          <w:szCs w:val="32"/>
        </w:rPr>
        <w:t>0</w:t>
      </w:r>
      <w:r>
        <w:rPr>
          <w:rFonts w:ascii="仿宋_GB2312" w:eastAsia="仿宋_GB2312" w:hint="eastAsia"/>
          <w:sz w:val="32"/>
          <w:szCs w:val="32"/>
        </w:rPr>
        <w:t>万元，应缴未缴</w:t>
      </w:r>
      <w:r>
        <w:rPr>
          <w:rFonts w:ascii="仿宋_GB2312" w:eastAsia="仿宋_GB2312"/>
          <w:sz w:val="32"/>
          <w:szCs w:val="32"/>
        </w:rPr>
        <w:t>0</w:t>
      </w:r>
      <w:r>
        <w:rPr>
          <w:rFonts w:ascii="仿宋_GB2312" w:eastAsia="仿宋_GB2312" w:hint="eastAsia"/>
          <w:sz w:val="32"/>
          <w:szCs w:val="32"/>
        </w:rPr>
        <w:t>万元，单位留用</w:t>
      </w:r>
      <w:r>
        <w:rPr>
          <w:rFonts w:ascii="仿宋_GB2312" w:eastAsia="仿宋_GB2312"/>
          <w:sz w:val="32"/>
          <w:szCs w:val="32"/>
        </w:rPr>
        <w:t>0</w:t>
      </w:r>
      <w:r>
        <w:rPr>
          <w:rFonts w:ascii="仿宋_GB2312" w:eastAsia="仿宋_GB2312" w:hint="eastAsia"/>
          <w:sz w:val="32"/>
          <w:szCs w:val="32"/>
        </w:rPr>
        <w:t>万元。</w:t>
      </w:r>
    </w:p>
    <w:p w:rsidR="00632BE9" w:rsidRDefault="00632BE9">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其他有关说明内容：本单位无</w:t>
      </w:r>
      <w:r>
        <w:rPr>
          <w:rFonts w:ascii="仿宋_GB2312" w:eastAsia="仿宋_GB2312" w:hAnsi="Calibri" w:hint="eastAsia"/>
          <w:sz w:val="32"/>
          <w:szCs w:val="32"/>
          <w:lang w:val="en-GB"/>
        </w:rPr>
        <w:t>国有资产收益</w:t>
      </w:r>
      <w:r>
        <w:rPr>
          <w:rFonts w:ascii="仿宋_GB2312" w:eastAsia="仿宋_GB2312" w:hint="eastAsia"/>
          <w:sz w:val="32"/>
          <w:szCs w:val="32"/>
        </w:rPr>
        <w:t>征缴</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632BE9" w:rsidRDefault="00632BE9">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Ansi="宋体" w:cs="宋体" w:hint="eastAsia"/>
          <w:sz w:val="32"/>
          <w:szCs w:val="32"/>
        </w:rPr>
        <w:t>年度，本部门单位实行绩效管理的项目</w:t>
      </w:r>
      <w:r>
        <w:rPr>
          <w:rFonts w:ascii="仿宋_GB2312" w:eastAsia="仿宋_GB2312" w:hAnsi="宋体" w:cs="宋体"/>
          <w:sz w:val="32"/>
          <w:szCs w:val="32"/>
        </w:rPr>
        <w:t>7</w:t>
      </w:r>
      <w:r>
        <w:rPr>
          <w:rFonts w:ascii="仿宋_GB2312" w:eastAsia="仿宋_GB2312" w:hAnsi="宋体" w:cs="宋体" w:hint="eastAsia"/>
          <w:sz w:val="32"/>
          <w:szCs w:val="32"/>
        </w:rPr>
        <w:t>个，涉及预算</w:t>
      </w:r>
      <w:r>
        <w:rPr>
          <w:rFonts w:ascii="仿宋_GB2312" w:eastAsia="仿宋_GB2312"/>
          <w:sz w:val="32"/>
          <w:szCs w:val="32"/>
        </w:rPr>
        <w:t>1661.63</w:t>
      </w:r>
      <w:r>
        <w:rPr>
          <w:rFonts w:ascii="仿宋_GB2312" w:eastAsia="仿宋_GB2312" w:hint="eastAsia"/>
          <w:sz w:val="32"/>
          <w:szCs w:val="32"/>
        </w:rPr>
        <w:t>万元</w:t>
      </w:r>
      <w:r>
        <w:rPr>
          <w:rFonts w:ascii="仿宋_GB2312" w:eastAsia="仿宋_GB2312" w:hAnsi="宋体" w:cs="宋体" w:hint="eastAsia"/>
          <w:sz w:val="32"/>
          <w:szCs w:val="32"/>
        </w:rPr>
        <w:t>，项目支出决算</w:t>
      </w:r>
      <w:r>
        <w:rPr>
          <w:rFonts w:ascii="仿宋_GB2312" w:eastAsia="仿宋_GB2312"/>
          <w:sz w:val="32"/>
          <w:szCs w:val="32"/>
        </w:rPr>
        <w:t>3835.57</w:t>
      </w:r>
      <w:r>
        <w:rPr>
          <w:rFonts w:ascii="仿宋_GB2312" w:eastAsia="仿宋_GB2312" w:hint="eastAsia"/>
          <w:sz w:val="32"/>
          <w:szCs w:val="32"/>
        </w:rPr>
        <w:t>万元</w:t>
      </w:r>
      <w:r>
        <w:rPr>
          <w:rFonts w:ascii="仿宋_GB2312" w:eastAsia="仿宋_GB2312" w:hAnsi="宋体" w:cs="宋体" w:hint="eastAsia"/>
          <w:sz w:val="32"/>
          <w:szCs w:val="32"/>
        </w:rPr>
        <w:t>。年末</w:t>
      </w:r>
      <w:r>
        <w:rPr>
          <w:rFonts w:ascii="仿宋_GB2312" w:eastAsia="仿宋_GB2312" w:hint="eastAsia"/>
          <w:sz w:val="32"/>
          <w:szCs w:val="32"/>
        </w:rPr>
        <w:t>本部门单位民生项目和重点支出项目的绩效评价开展情况及结果：</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中共塔什库尔干塔吉克自治县委员会组织部共组织对</w:t>
      </w:r>
      <w:r>
        <w:rPr>
          <w:rFonts w:ascii="仿宋_GB2312" w:eastAsia="仿宋_GB2312"/>
          <w:sz w:val="32"/>
          <w:szCs w:val="32"/>
        </w:rPr>
        <w:t>7</w:t>
      </w:r>
      <w:r>
        <w:rPr>
          <w:rFonts w:ascii="仿宋_GB2312" w:eastAsia="仿宋_GB2312" w:hint="eastAsia"/>
          <w:sz w:val="32"/>
          <w:szCs w:val="32"/>
        </w:rPr>
        <w:t>个项目进行了预算绩效评价，涉及一般公共预算当年财政拨款</w:t>
      </w:r>
      <w:r>
        <w:rPr>
          <w:rFonts w:ascii="仿宋_GB2312" w:eastAsia="仿宋_GB2312"/>
          <w:sz w:val="32"/>
          <w:szCs w:val="32"/>
        </w:rPr>
        <w:t>3835.57</w:t>
      </w:r>
      <w:r>
        <w:rPr>
          <w:rFonts w:ascii="仿宋_GB2312" w:eastAsia="仿宋_GB2312" w:hint="eastAsia"/>
          <w:sz w:val="32"/>
          <w:szCs w:val="32"/>
        </w:rPr>
        <w:t>万元。</w:t>
      </w:r>
    </w:p>
    <w:p w:rsidR="00632BE9" w:rsidRDefault="00632BE9">
      <w:pPr>
        <w:numPr>
          <w:ilvl w:val="0"/>
          <w:numId w:val="1"/>
        </w:numPr>
        <w:spacing w:line="560" w:lineRule="exact"/>
        <w:ind w:firstLineChars="200" w:firstLine="640"/>
        <w:rPr>
          <w:rFonts w:ascii="仿宋_GB2312" w:eastAsia="仿宋_GB2312"/>
          <w:sz w:val="32"/>
          <w:szCs w:val="32"/>
        </w:rPr>
      </w:pPr>
      <w:r>
        <w:rPr>
          <w:rFonts w:ascii="仿宋_GB2312" w:eastAsia="仿宋_GB2312" w:hint="eastAsia"/>
          <w:sz w:val="32"/>
          <w:szCs w:val="32"/>
        </w:rPr>
        <w:t>达布达尔乡热斯喀木村和大同乡克其克同村村级阵地及村民服务中心建设项目</w:t>
      </w:r>
      <w:r>
        <w:rPr>
          <w:rFonts w:ascii="仿宋_GB2312" w:eastAsia="仿宋_GB2312"/>
          <w:sz w:val="32"/>
          <w:szCs w:val="32"/>
        </w:rPr>
        <w:t>460</w:t>
      </w:r>
      <w:r>
        <w:rPr>
          <w:rFonts w:ascii="仿宋_GB2312" w:eastAsia="仿宋_GB2312" w:hint="eastAsia"/>
          <w:sz w:val="32"/>
          <w:szCs w:val="32"/>
        </w:rPr>
        <w:t>万元。项目实施后可以有效解决深度贫困村基层组织公共场所的问题，扩大村委会办公场所，改善基层组织办公条件。</w:t>
      </w:r>
    </w:p>
    <w:p w:rsidR="00632BE9" w:rsidRDefault="00632BE9">
      <w:pPr>
        <w:numPr>
          <w:ilvl w:val="0"/>
          <w:numId w:val="1"/>
        </w:numPr>
        <w:spacing w:line="560" w:lineRule="exact"/>
        <w:ind w:firstLineChars="200" w:firstLine="640"/>
        <w:rPr>
          <w:rFonts w:ascii="仿宋_GB2312" w:eastAsia="仿宋_GB2312"/>
          <w:sz w:val="32"/>
          <w:szCs w:val="32"/>
        </w:rPr>
      </w:pPr>
      <w:r>
        <w:rPr>
          <w:rFonts w:ascii="仿宋_GB2312" w:eastAsia="仿宋_GB2312" w:hint="eastAsia"/>
          <w:sz w:val="32"/>
          <w:szCs w:val="32"/>
        </w:rPr>
        <w:t>村民服务中心建设项目</w:t>
      </w:r>
      <w:r>
        <w:rPr>
          <w:rFonts w:ascii="仿宋_GB2312" w:eastAsia="仿宋_GB2312"/>
          <w:sz w:val="32"/>
          <w:szCs w:val="32"/>
        </w:rPr>
        <w:t>1126.42</w:t>
      </w:r>
      <w:r>
        <w:rPr>
          <w:rFonts w:ascii="仿宋_GB2312" w:eastAsia="仿宋_GB2312" w:hint="eastAsia"/>
          <w:sz w:val="32"/>
          <w:szCs w:val="32"/>
        </w:rPr>
        <w:t>万元。</w:t>
      </w:r>
    </w:p>
    <w:p w:rsidR="00632BE9" w:rsidRDefault="00632BE9">
      <w:pPr>
        <w:numPr>
          <w:ilvl w:val="0"/>
          <w:numId w:val="1"/>
        </w:numPr>
        <w:spacing w:line="560" w:lineRule="exact"/>
        <w:ind w:firstLineChars="200" w:firstLine="640"/>
        <w:rPr>
          <w:rFonts w:ascii="仿宋_GB2312" w:eastAsia="仿宋_GB2312"/>
          <w:sz w:val="32"/>
          <w:szCs w:val="32"/>
        </w:rPr>
      </w:pPr>
      <w:r>
        <w:rPr>
          <w:rFonts w:ascii="仿宋_GB2312" w:eastAsia="仿宋_GB2312" w:hint="eastAsia"/>
          <w:sz w:val="32"/>
          <w:szCs w:val="32"/>
        </w:rPr>
        <w:t>“访</w:t>
      </w:r>
      <w:r>
        <w:rPr>
          <w:rFonts w:ascii="仿宋_GB2312" w:eastAsia="仿宋_GB2312" w:hAnsi="仿宋_GB2312" w:cs="仿宋_GB2312" w:hint="eastAsia"/>
          <w:sz w:val="32"/>
          <w:szCs w:val="32"/>
        </w:rPr>
        <w:t>惠</w:t>
      </w:r>
      <w:r>
        <w:rPr>
          <w:rFonts w:ascii="仿宋_GB2312" w:eastAsia="仿宋_GB2312" w:hint="eastAsia"/>
          <w:sz w:val="32"/>
          <w:szCs w:val="32"/>
        </w:rPr>
        <w:t>聚”生活补助</w:t>
      </w:r>
      <w:r>
        <w:rPr>
          <w:rFonts w:ascii="仿宋_GB2312" w:eastAsia="仿宋_GB2312"/>
          <w:sz w:val="32"/>
          <w:szCs w:val="32"/>
        </w:rPr>
        <w:t>273.60</w:t>
      </w:r>
      <w:r>
        <w:rPr>
          <w:rFonts w:ascii="仿宋_GB2312" w:eastAsia="仿宋_GB2312" w:hint="eastAsia"/>
          <w:sz w:val="32"/>
          <w:szCs w:val="32"/>
        </w:rPr>
        <w:t>万元。</w:t>
      </w:r>
    </w:p>
    <w:p w:rsidR="00632BE9" w:rsidRDefault="00632BE9">
      <w:pPr>
        <w:numPr>
          <w:ilvl w:val="0"/>
          <w:numId w:val="1"/>
        </w:numPr>
        <w:spacing w:line="560" w:lineRule="exact"/>
        <w:ind w:firstLineChars="200" w:firstLine="640"/>
        <w:rPr>
          <w:rFonts w:ascii="仿宋_GB2312" w:eastAsia="仿宋_GB2312"/>
          <w:sz w:val="32"/>
          <w:szCs w:val="32"/>
        </w:rPr>
      </w:pPr>
      <w:r>
        <w:rPr>
          <w:rFonts w:ascii="仿宋_GB2312" w:eastAsia="仿宋_GB2312" w:hint="eastAsia"/>
          <w:sz w:val="32"/>
          <w:szCs w:val="32"/>
        </w:rPr>
        <w:t>基层补贴</w:t>
      </w:r>
      <w:r>
        <w:rPr>
          <w:rFonts w:ascii="仿宋_GB2312" w:eastAsia="仿宋_GB2312"/>
          <w:sz w:val="32"/>
          <w:szCs w:val="32"/>
        </w:rPr>
        <w:t>296.03</w:t>
      </w:r>
      <w:r>
        <w:rPr>
          <w:rFonts w:ascii="仿宋_GB2312" w:eastAsia="仿宋_GB2312" w:hint="eastAsia"/>
          <w:sz w:val="32"/>
          <w:szCs w:val="32"/>
        </w:rPr>
        <w:t>万元。</w:t>
      </w:r>
    </w:p>
    <w:p w:rsidR="00632BE9" w:rsidRDefault="00632BE9">
      <w:pPr>
        <w:numPr>
          <w:ilvl w:val="0"/>
          <w:numId w:val="1"/>
        </w:numPr>
        <w:spacing w:line="560" w:lineRule="exact"/>
        <w:ind w:firstLineChars="200" w:firstLine="640"/>
        <w:rPr>
          <w:rFonts w:ascii="仿宋_GB2312" w:eastAsia="仿宋_GB2312"/>
          <w:sz w:val="32"/>
          <w:szCs w:val="32"/>
        </w:rPr>
      </w:pPr>
      <w:r>
        <w:rPr>
          <w:rFonts w:ascii="仿宋_GB2312" w:eastAsia="仿宋_GB2312" w:hint="eastAsia"/>
          <w:sz w:val="32"/>
          <w:szCs w:val="32"/>
        </w:rPr>
        <w:t>村级运转经费</w:t>
      </w:r>
      <w:r>
        <w:rPr>
          <w:rFonts w:ascii="仿宋_GB2312" w:eastAsia="仿宋_GB2312"/>
          <w:sz w:val="32"/>
          <w:szCs w:val="32"/>
        </w:rPr>
        <w:t>312.50</w:t>
      </w:r>
      <w:r>
        <w:rPr>
          <w:rFonts w:ascii="仿宋_GB2312" w:eastAsia="仿宋_GB2312" w:hint="eastAsia"/>
          <w:sz w:val="32"/>
          <w:szCs w:val="32"/>
        </w:rPr>
        <w:t>万元。</w:t>
      </w:r>
    </w:p>
    <w:p w:rsidR="00632BE9" w:rsidRDefault="00632BE9">
      <w:pPr>
        <w:numPr>
          <w:ilvl w:val="0"/>
          <w:numId w:val="1"/>
        </w:numPr>
        <w:spacing w:line="560" w:lineRule="exact"/>
        <w:ind w:firstLineChars="200" w:firstLine="640"/>
        <w:rPr>
          <w:rFonts w:ascii="仿宋_GB2312" w:eastAsia="仿宋_GB2312"/>
          <w:sz w:val="32"/>
          <w:szCs w:val="32"/>
        </w:rPr>
      </w:pPr>
      <w:r>
        <w:rPr>
          <w:rFonts w:ascii="仿宋_GB2312" w:eastAsia="仿宋_GB2312" w:hint="eastAsia"/>
          <w:sz w:val="32"/>
          <w:szCs w:val="32"/>
        </w:rPr>
        <w:t>乡镇干部后勤保障经费</w:t>
      </w:r>
      <w:r>
        <w:rPr>
          <w:rFonts w:ascii="仿宋_GB2312" w:eastAsia="仿宋_GB2312"/>
          <w:sz w:val="32"/>
          <w:szCs w:val="32"/>
        </w:rPr>
        <w:t>50</w:t>
      </w:r>
      <w:r>
        <w:rPr>
          <w:rFonts w:ascii="仿宋_GB2312" w:eastAsia="仿宋_GB2312" w:hint="eastAsia"/>
          <w:sz w:val="32"/>
          <w:szCs w:val="32"/>
        </w:rPr>
        <w:t>万元。</w:t>
      </w:r>
    </w:p>
    <w:p w:rsidR="00632BE9" w:rsidRDefault="00632BE9">
      <w:pPr>
        <w:numPr>
          <w:ilvl w:val="0"/>
          <w:numId w:val="1"/>
        </w:numPr>
        <w:spacing w:line="560" w:lineRule="exact"/>
        <w:ind w:firstLineChars="200" w:firstLine="640"/>
        <w:rPr>
          <w:rFonts w:ascii="仿宋_GB2312" w:eastAsia="仿宋_GB2312"/>
          <w:sz w:val="32"/>
          <w:szCs w:val="32"/>
        </w:rPr>
      </w:pPr>
      <w:r>
        <w:rPr>
          <w:rFonts w:ascii="仿宋_GB2312" w:eastAsia="仿宋_GB2312" w:hint="eastAsia"/>
          <w:sz w:val="32"/>
          <w:szCs w:val="32"/>
        </w:rPr>
        <w:t>村干部工资</w:t>
      </w:r>
      <w:r>
        <w:rPr>
          <w:rFonts w:ascii="仿宋_GB2312" w:eastAsia="仿宋_GB2312"/>
          <w:sz w:val="32"/>
          <w:szCs w:val="32"/>
        </w:rPr>
        <w:t>310.86</w:t>
      </w:r>
      <w:r>
        <w:rPr>
          <w:rFonts w:ascii="仿宋_GB2312" w:eastAsia="仿宋_GB2312" w:hint="eastAsia"/>
          <w:sz w:val="32"/>
          <w:szCs w:val="32"/>
        </w:rPr>
        <w:t>万元。</w:t>
      </w:r>
    </w:p>
    <w:p w:rsidR="00632BE9" w:rsidRDefault="00632BE9">
      <w:pPr>
        <w:spacing w:line="560" w:lineRule="exact"/>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以上项目实施后可以有效解决深度贫困村活动场所、思想教育场所，文化宣传等问题，同时也解决实现了深度贫困村群众日常集中学习，开展各类活动场地，为群众办实事好事提供了有效的条件。巩固和稳定了基层党组织干部队伍建设。</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其他有关说明内容：无</w:t>
      </w:r>
    </w:p>
    <w:p w:rsidR="00632BE9" w:rsidRDefault="00632BE9">
      <w:pPr>
        <w:spacing w:line="560" w:lineRule="exact"/>
        <w:ind w:firstLineChars="200" w:firstLine="640"/>
        <w:rPr>
          <w:rFonts w:ascii="仿宋_GB2312" w:eastAsia="仿宋_GB2312"/>
          <w:sz w:val="32"/>
          <w:szCs w:val="32"/>
        </w:rPr>
      </w:pPr>
    </w:p>
    <w:p w:rsidR="00632BE9" w:rsidRDefault="00632BE9">
      <w:pPr>
        <w:spacing w:line="560" w:lineRule="exact"/>
        <w:ind w:firstLineChars="200" w:firstLine="640"/>
        <w:jc w:val="center"/>
        <w:rPr>
          <w:rFonts w:ascii="黑体" w:eastAsia="黑体" w:hAnsi="黑体"/>
          <w:sz w:val="32"/>
          <w:szCs w:val="32"/>
        </w:rPr>
      </w:pPr>
      <w:r>
        <w:rPr>
          <w:rFonts w:ascii="黑体" w:eastAsia="黑体" w:hAnsi="黑体" w:hint="eastAsia"/>
          <w:sz w:val="32"/>
          <w:szCs w:val="32"/>
        </w:rPr>
        <w:t>第三部分</w:t>
      </w:r>
      <w:r>
        <w:rPr>
          <w:rFonts w:ascii="黑体" w:eastAsia="黑体" w:hAnsi="黑体"/>
          <w:sz w:val="32"/>
          <w:szCs w:val="32"/>
        </w:rPr>
        <w:t xml:space="preserve"> </w:t>
      </w:r>
      <w:r>
        <w:rPr>
          <w:rFonts w:ascii="黑体" w:eastAsia="黑体" w:hAnsi="黑体" w:hint="eastAsia"/>
          <w:sz w:val="32"/>
          <w:szCs w:val="32"/>
        </w:rPr>
        <w:t>专业名词解释</w:t>
      </w:r>
    </w:p>
    <w:p w:rsidR="00632BE9" w:rsidRDefault="00632BE9">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632BE9" w:rsidRDefault="00632BE9">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632BE9" w:rsidRDefault="00632BE9">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632BE9" w:rsidRDefault="00632BE9">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632BE9" w:rsidRDefault="00632BE9">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附属单位缴款：指事业单位附属的独立核算单位按有关规定上缴的收入。</w:t>
      </w:r>
    </w:p>
    <w:p w:rsidR="00632BE9" w:rsidRDefault="00632BE9">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其他收入：指除上述“财政拨款收入”、“事业收入”、“经营收入”、“附属单位缴款”等之外取得的收入。</w:t>
      </w:r>
    </w:p>
    <w:p w:rsidR="00632BE9" w:rsidRDefault="00632BE9">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632BE9" w:rsidRDefault="00632BE9">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632BE9" w:rsidRDefault="00632BE9">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632BE9" w:rsidRDefault="00632BE9">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632BE9" w:rsidRDefault="00632BE9">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632BE9" w:rsidRDefault="00632BE9">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632BE9" w:rsidRDefault="00632BE9">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632BE9" w:rsidRDefault="00632BE9">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632BE9" w:rsidRDefault="00632BE9">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本单位支出功能分类说明</w:t>
      </w:r>
      <w:r>
        <w:rPr>
          <w:rFonts w:ascii="仿宋_GB2312" w:eastAsia="仿宋_GB2312" w:hAnsi="Calibri" w:hint="eastAsia"/>
          <w:sz w:val="32"/>
          <w:szCs w:val="32"/>
          <w:lang w:val="en-GB"/>
        </w:rPr>
        <w:t>。</w:t>
      </w:r>
      <w:r>
        <w:rPr>
          <w:rFonts w:ascii="仿宋_GB2312" w:eastAsia="仿宋_GB2312"/>
          <w:sz w:val="32"/>
          <w:szCs w:val="32"/>
        </w:rPr>
        <w:t>201</w:t>
      </w:r>
      <w:r>
        <w:rPr>
          <w:rFonts w:ascii="仿宋_GB2312" w:eastAsia="仿宋_GB2312" w:hint="eastAsia"/>
          <w:sz w:val="32"/>
          <w:szCs w:val="32"/>
        </w:rPr>
        <w:t>（类）</w:t>
      </w:r>
      <w:r>
        <w:rPr>
          <w:rFonts w:ascii="仿宋_GB2312" w:eastAsia="仿宋_GB2312"/>
          <w:sz w:val="32"/>
          <w:szCs w:val="32"/>
        </w:rPr>
        <w:t>32</w:t>
      </w:r>
      <w:r>
        <w:rPr>
          <w:rFonts w:ascii="仿宋_GB2312" w:eastAsia="仿宋_GB2312" w:hint="eastAsia"/>
          <w:sz w:val="32"/>
          <w:szCs w:val="32"/>
        </w:rPr>
        <w:t>（款）</w:t>
      </w:r>
      <w:r>
        <w:rPr>
          <w:rFonts w:ascii="仿宋_GB2312" w:eastAsia="仿宋_GB2312"/>
          <w:sz w:val="32"/>
          <w:szCs w:val="32"/>
        </w:rPr>
        <w:t>01</w:t>
      </w:r>
      <w:r>
        <w:rPr>
          <w:rFonts w:ascii="仿宋_GB2312" w:eastAsia="仿宋_GB2312" w:hint="eastAsia"/>
          <w:sz w:val="32"/>
          <w:szCs w:val="32"/>
        </w:rPr>
        <w:t>（项）：指行政运行。</w:t>
      </w:r>
      <w:r>
        <w:rPr>
          <w:rFonts w:ascii="仿宋_GB2312" w:eastAsia="仿宋_GB2312"/>
          <w:sz w:val="32"/>
          <w:szCs w:val="32"/>
        </w:rPr>
        <w:t>201</w:t>
      </w:r>
      <w:r>
        <w:rPr>
          <w:rFonts w:ascii="仿宋_GB2312" w:eastAsia="仿宋_GB2312" w:hint="eastAsia"/>
          <w:sz w:val="32"/>
          <w:szCs w:val="32"/>
        </w:rPr>
        <w:t>（类）</w:t>
      </w:r>
      <w:r>
        <w:rPr>
          <w:rFonts w:ascii="仿宋_GB2312" w:eastAsia="仿宋_GB2312"/>
          <w:sz w:val="32"/>
          <w:szCs w:val="32"/>
        </w:rPr>
        <w:t>32</w:t>
      </w:r>
      <w:r>
        <w:rPr>
          <w:rFonts w:ascii="仿宋_GB2312" w:eastAsia="仿宋_GB2312" w:hint="eastAsia"/>
          <w:sz w:val="32"/>
          <w:szCs w:val="32"/>
        </w:rPr>
        <w:t>（款）</w:t>
      </w:r>
      <w:r>
        <w:rPr>
          <w:rFonts w:ascii="仿宋_GB2312" w:eastAsia="仿宋_GB2312"/>
          <w:sz w:val="32"/>
          <w:szCs w:val="32"/>
        </w:rPr>
        <w:t>99</w:t>
      </w:r>
      <w:r>
        <w:rPr>
          <w:rFonts w:ascii="仿宋_GB2312" w:eastAsia="仿宋_GB2312" w:hint="eastAsia"/>
          <w:sz w:val="32"/>
          <w:szCs w:val="32"/>
        </w:rPr>
        <w:t>（项）：指其他组织事务支出。</w:t>
      </w:r>
      <w:r>
        <w:rPr>
          <w:rFonts w:ascii="仿宋_GB2312" w:eastAsia="仿宋_GB2312"/>
          <w:sz w:val="32"/>
          <w:szCs w:val="32"/>
        </w:rPr>
        <w:t>201</w:t>
      </w:r>
      <w:r>
        <w:rPr>
          <w:rFonts w:ascii="仿宋_GB2312" w:eastAsia="仿宋_GB2312" w:hint="eastAsia"/>
          <w:sz w:val="32"/>
          <w:szCs w:val="32"/>
        </w:rPr>
        <w:t>（类）</w:t>
      </w:r>
      <w:r>
        <w:rPr>
          <w:rFonts w:ascii="仿宋_GB2312" w:eastAsia="仿宋_GB2312"/>
          <w:sz w:val="32"/>
          <w:szCs w:val="32"/>
        </w:rPr>
        <w:t>99</w:t>
      </w:r>
      <w:r>
        <w:rPr>
          <w:rFonts w:ascii="仿宋_GB2312" w:eastAsia="仿宋_GB2312" w:hint="eastAsia"/>
          <w:sz w:val="32"/>
          <w:szCs w:val="32"/>
        </w:rPr>
        <w:t>（款）</w:t>
      </w:r>
      <w:r>
        <w:rPr>
          <w:rFonts w:ascii="仿宋_GB2312" w:eastAsia="仿宋_GB2312"/>
          <w:sz w:val="32"/>
          <w:szCs w:val="32"/>
        </w:rPr>
        <w:t>99</w:t>
      </w:r>
      <w:r>
        <w:rPr>
          <w:rFonts w:ascii="仿宋_GB2312" w:eastAsia="仿宋_GB2312" w:hint="eastAsia"/>
          <w:sz w:val="32"/>
          <w:szCs w:val="32"/>
        </w:rPr>
        <w:t>（项）：指其他一般公共服务支出。</w:t>
      </w:r>
      <w:r>
        <w:rPr>
          <w:rFonts w:ascii="仿宋_GB2312" w:eastAsia="仿宋_GB2312"/>
          <w:sz w:val="32"/>
          <w:szCs w:val="32"/>
        </w:rPr>
        <w:t>208</w:t>
      </w:r>
      <w:r>
        <w:rPr>
          <w:rFonts w:ascii="仿宋_GB2312" w:eastAsia="仿宋_GB2312" w:hint="eastAsia"/>
          <w:sz w:val="32"/>
          <w:szCs w:val="32"/>
        </w:rPr>
        <w:t>（类）</w:t>
      </w:r>
      <w:r>
        <w:rPr>
          <w:rFonts w:ascii="仿宋_GB2312" w:eastAsia="仿宋_GB2312"/>
          <w:sz w:val="32"/>
          <w:szCs w:val="32"/>
        </w:rPr>
        <w:t>05</w:t>
      </w:r>
      <w:r>
        <w:rPr>
          <w:rFonts w:ascii="仿宋_GB2312" w:eastAsia="仿宋_GB2312" w:hint="eastAsia"/>
          <w:sz w:val="32"/>
          <w:szCs w:val="32"/>
        </w:rPr>
        <w:t>（款）</w:t>
      </w:r>
      <w:r>
        <w:rPr>
          <w:rFonts w:ascii="仿宋_GB2312" w:eastAsia="仿宋_GB2312"/>
          <w:sz w:val="32"/>
          <w:szCs w:val="32"/>
        </w:rPr>
        <w:t>05</w:t>
      </w:r>
      <w:r>
        <w:rPr>
          <w:rFonts w:ascii="仿宋_GB2312" w:eastAsia="仿宋_GB2312" w:hint="eastAsia"/>
          <w:sz w:val="32"/>
          <w:szCs w:val="32"/>
        </w:rPr>
        <w:t>（项）：指机关事业单位基本养老保险缴费支出。</w:t>
      </w:r>
      <w:r>
        <w:rPr>
          <w:rFonts w:ascii="仿宋_GB2312" w:eastAsia="仿宋_GB2312"/>
          <w:sz w:val="32"/>
          <w:szCs w:val="32"/>
        </w:rPr>
        <w:t>212</w:t>
      </w:r>
      <w:r>
        <w:rPr>
          <w:rFonts w:ascii="仿宋_GB2312" w:eastAsia="仿宋_GB2312" w:hint="eastAsia"/>
          <w:sz w:val="32"/>
          <w:szCs w:val="32"/>
        </w:rPr>
        <w:t>（类）</w:t>
      </w:r>
      <w:r>
        <w:rPr>
          <w:rFonts w:ascii="仿宋_GB2312" w:eastAsia="仿宋_GB2312"/>
          <w:sz w:val="32"/>
          <w:szCs w:val="32"/>
        </w:rPr>
        <w:t>03</w:t>
      </w:r>
      <w:r>
        <w:rPr>
          <w:rFonts w:ascii="仿宋_GB2312" w:eastAsia="仿宋_GB2312" w:hint="eastAsia"/>
          <w:sz w:val="32"/>
          <w:szCs w:val="32"/>
        </w:rPr>
        <w:t>（款）</w:t>
      </w:r>
      <w:r>
        <w:rPr>
          <w:rFonts w:ascii="仿宋_GB2312" w:eastAsia="仿宋_GB2312"/>
          <w:sz w:val="32"/>
          <w:szCs w:val="32"/>
        </w:rPr>
        <w:t>99</w:t>
      </w:r>
      <w:r>
        <w:rPr>
          <w:rFonts w:ascii="仿宋_GB2312" w:eastAsia="仿宋_GB2312" w:hint="eastAsia"/>
          <w:sz w:val="32"/>
          <w:szCs w:val="32"/>
        </w:rPr>
        <w:t>（项）：指其他城乡社区公共设施支出。</w:t>
      </w:r>
      <w:r>
        <w:rPr>
          <w:rFonts w:ascii="仿宋_GB2312" w:eastAsia="仿宋_GB2312"/>
          <w:sz w:val="32"/>
          <w:szCs w:val="32"/>
        </w:rPr>
        <w:t>213</w:t>
      </w:r>
      <w:r>
        <w:rPr>
          <w:rFonts w:ascii="仿宋_GB2312" w:eastAsia="仿宋_GB2312" w:hint="eastAsia"/>
          <w:sz w:val="32"/>
          <w:szCs w:val="32"/>
        </w:rPr>
        <w:t>（类）</w:t>
      </w:r>
      <w:r>
        <w:rPr>
          <w:rFonts w:ascii="仿宋_GB2312" w:eastAsia="仿宋_GB2312"/>
          <w:sz w:val="32"/>
          <w:szCs w:val="32"/>
        </w:rPr>
        <w:t>01</w:t>
      </w:r>
      <w:r>
        <w:rPr>
          <w:rFonts w:ascii="仿宋_GB2312" w:eastAsia="仿宋_GB2312" w:hint="eastAsia"/>
          <w:sz w:val="32"/>
          <w:szCs w:val="32"/>
        </w:rPr>
        <w:t>（款）</w:t>
      </w:r>
      <w:r>
        <w:rPr>
          <w:rFonts w:ascii="仿宋_GB2312" w:eastAsia="仿宋_GB2312"/>
          <w:sz w:val="32"/>
          <w:szCs w:val="32"/>
        </w:rPr>
        <w:t>52</w:t>
      </w:r>
      <w:r>
        <w:rPr>
          <w:rFonts w:ascii="仿宋_GB2312" w:eastAsia="仿宋_GB2312" w:hint="eastAsia"/>
          <w:sz w:val="32"/>
          <w:szCs w:val="32"/>
        </w:rPr>
        <w:t>（项）：指对高校毕业生到基层任职补助。</w:t>
      </w:r>
      <w:r>
        <w:rPr>
          <w:rFonts w:ascii="仿宋_GB2312" w:eastAsia="仿宋_GB2312"/>
          <w:sz w:val="32"/>
          <w:szCs w:val="32"/>
        </w:rPr>
        <w:t>221</w:t>
      </w:r>
      <w:r>
        <w:rPr>
          <w:rFonts w:ascii="仿宋_GB2312" w:eastAsia="仿宋_GB2312" w:hint="eastAsia"/>
          <w:sz w:val="32"/>
          <w:szCs w:val="32"/>
        </w:rPr>
        <w:t>（类）</w:t>
      </w:r>
      <w:r>
        <w:rPr>
          <w:rFonts w:ascii="仿宋_GB2312" w:eastAsia="仿宋_GB2312"/>
          <w:sz w:val="32"/>
          <w:szCs w:val="32"/>
        </w:rPr>
        <w:t>02</w:t>
      </w:r>
      <w:r>
        <w:rPr>
          <w:rFonts w:ascii="仿宋_GB2312" w:eastAsia="仿宋_GB2312" w:hint="eastAsia"/>
          <w:sz w:val="32"/>
          <w:szCs w:val="32"/>
        </w:rPr>
        <w:t>（款）</w:t>
      </w:r>
      <w:r>
        <w:rPr>
          <w:rFonts w:ascii="仿宋_GB2312" w:eastAsia="仿宋_GB2312"/>
          <w:sz w:val="32"/>
          <w:szCs w:val="32"/>
        </w:rPr>
        <w:t>01</w:t>
      </w:r>
      <w:r>
        <w:rPr>
          <w:rFonts w:ascii="仿宋_GB2312" w:eastAsia="仿宋_GB2312" w:hint="eastAsia"/>
          <w:sz w:val="32"/>
          <w:szCs w:val="32"/>
        </w:rPr>
        <w:t>（项）：指住房公积金。</w:t>
      </w:r>
    </w:p>
    <w:p w:rsidR="00632BE9" w:rsidRDefault="00632BE9">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632BE9" w:rsidRDefault="00632BE9">
      <w:pPr>
        <w:spacing w:line="560" w:lineRule="exact"/>
        <w:ind w:firstLineChars="200" w:firstLine="640"/>
        <w:rPr>
          <w:rFonts w:ascii="仿宋_GB2312" w:eastAsia="仿宋_GB2312" w:hAnsi="Calibri"/>
          <w:sz w:val="32"/>
          <w:szCs w:val="32"/>
          <w:lang w:val="en-GB"/>
        </w:rPr>
      </w:pPr>
    </w:p>
    <w:p w:rsidR="00632BE9" w:rsidRDefault="00632BE9">
      <w:pPr>
        <w:spacing w:line="560" w:lineRule="exact"/>
        <w:ind w:firstLineChars="200" w:firstLine="640"/>
        <w:jc w:val="center"/>
        <w:rPr>
          <w:rFonts w:ascii="黑体" w:eastAsia="黑体" w:hAnsi="黑体"/>
          <w:sz w:val="32"/>
          <w:szCs w:val="32"/>
        </w:rPr>
      </w:pPr>
      <w:r>
        <w:rPr>
          <w:rFonts w:ascii="黑体" w:eastAsia="黑体" w:hAnsi="黑体" w:hint="eastAsia"/>
          <w:sz w:val="32"/>
          <w:szCs w:val="32"/>
        </w:rPr>
        <w:t>第四部分</w:t>
      </w:r>
      <w:r>
        <w:rPr>
          <w:rFonts w:ascii="黑体" w:eastAsia="黑体" w:hAnsi="黑体"/>
          <w:sz w:val="32"/>
          <w:szCs w:val="32"/>
        </w:rPr>
        <w:t xml:space="preserve"> </w:t>
      </w:r>
      <w:r>
        <w:rPr>
          <w:rFonts w:ascii="黑体" w:eastAsia="黑体" w:hAnsi="黑体" w:hint="eastAsia"/>
          <w:sz w:val="32"/>
          <w:szCs w:val="32"/>
        </w:rPr>
        <w:t>部门决算报表（见附表）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一、报表封面</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二、《收入支出决算总表》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三、《收入决算表》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四、《支出决算表》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五、《收入支出决算表》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六、《项目收入支出决算表》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七、《行政事业类项目收入支出决算表》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八、《基本建设类项目收入支出决算表》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九、《支出决算明细表》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十、《基本支出决算明细表》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十一、《项目支出决算明细表》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十二、《财政专户管理资金收入支出决算表》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十三、《财政拨款收入支出决算总表》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十四、《一般公共预算财政拨款收入支出决算表》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十五、《一般公共预算财政拨款支出决算明细表》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十六、《一般公共预算财政拨款基本支出决算明细表》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十七、《一般公共预算财政拨款项目支出决算明细表》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十八、《政府性基金预算财政拨款收入支出决算表》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十九、《政府性基金预算财政拨款支出决算明细表》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二十、《政府性基金预算财政拨款基本支出决算明细表》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二十一、《政府性基金预算财政拨款项目支出决算明细表》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二十二、《资产负债简表》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二十三、《资产情况表》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二十四、《国有资产收益征缴情况表》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二十五、《基本数字表》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二十六、《机构人员情况表》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二十七、《非税收入征缴情况表》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二十八、《部门决算相关信息统计表》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二十九、《政府采购情况表》</w:t>
      </w:r>
    </w:p>
    <w:p w:rsidR="00632BE9" w:rsidRDefault="00632BE9">
      <w:pPr>
        <w:spacing w:line="560" w:lineRule="exact"/>
        <w:ind w:firstLineChars="200" w:firstLine="640"/>
        <w:rPr>
          <w:rFonts w:ascii="仿宋_GB2312" w:eastAsia="仿宋_GB2312"/>
          <w:sz w:val="32"/>
          <w:szCs w:val="32"/>
        </w:rPr>
      </w:pPr>
      <w:r>
        <w:rPr>
          <w:rFonts w:ascii="仿宋_GB2312" w:eastAsia="仿宋_GB2312" w:hint="eastAsia"/>
          <w:sz w:val="32"/>
          <w:szCs w:val="32"/>
        </w:rPr>
        <w:t>三十、《</w:t>
      </w:r>
      <w:r>
        <w:rPr>
          <w:rFonts w:ascii="仿宋_GB2312" w:eastAsia="仿宋_GB2312"/>
          <w:sz w:val="32"/>
          <w:szCs w:val="32"/>
        </w:rPr>
        <w:t>2017</w:t>
      </w:r>
      <w:r>
        <w:rPr>
          <w:rFonts w:ascii="仿宋_GB2312" w:eastAsia="仿宋_GB2312" w:hint="eastAsia"/>
          <w:sz w:val="32"/>
          <w:szCs w:val="32"/>
        </w:rPr>
        <w:t>年度一般公共预算“三公”经费支出情况表》</w:t>
      </w:r>
    </w:p>
    <w:p w:rsidR="00632BE9" w:rsidRDefault="00632BE9">
      <w:pPr>
        <w:ind w:firstLineChars="100" w:firstLine="280"/>
        <w:rPr>
          <w:rFonts w:ascii="黑体" w:eastAsia="黑体"/>
          <w:sz w:val="28"/>
          <w:szCs w:val="28"/>
        </w:rPr>
      </w:pPr>
    </w:p>
    <w:p w:rsidR="00632BE9" w:rsidRDefault="00632BE9"/>
    <w:sectPr w:rsidR="00632BE9" w:rsidSect="00EB33ED">
      <w:headerReference w:type="even" r:id="rId7"/>
      <w:headerReference w:type="default" r:id="rId8"/>
      <w:footerReference w:type="even" r:id="rId9"/>
      <w:footerReference w:type="default" r:id="rId10"/>
      <w:headerReference w:type="first" r:id="rId11"/>
      <w:footerReference w:type="first" r:id="rId12"/>
      <w:pgSz w:w="11906" w:h="16838"/>
      <w:pgMar w:top="2098" w:right="1474" w:bottom="1985" w:left="1588" w:header="851" w:footer="992" w:gutter="0"/>
      <w:cols w:space="425"/>
      <w:docGrid w:type="lines" w:linePitch="435" w:charSpace="-167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2BE9" w:rsidRDefault="00632BE9" w:rsidP="00EB33ED">
      <w:r>
        <w:separator/>
      </w:r>
    </w:p>
  </w:endnote>
  <w:endnote w:type="continuationSeparator" w:id="0">
    <w:p w:rsidR="00632BE9" w:rsidRDefault="00632BE9" w:rsidP="00EB33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方正小标宋_GBK">
    <w:altName w:val="宋体"/>
    <w:panose1 w:val="00000000000000000000"/>
    <w:charset w:val="86"/>
    <w:family w:val="script"/>
    <w:notTrueType/>
    <w:pitch w:val="default"/>
    <w:sig w:usb0="00000001" w:usb1="080E0000" w:usb2="00000010" w:usb3="00000000" w:csb0="00040000" w:csb1="00000000"/>
  </w:font>
  <w:font w:name="???????">
    <w:altName w:val="Times New Roman"/>
    <w:panose1 w:val="00000000000000000000"/>
    <w:charset w:val="00"/>
    <w:family w:val="auto"/>
    <w:notTrueType/>
    <w:pitch w:val="default"/>
    <w:sig w:usb0="00000003" w:usb1="00000000" w:usb2="00000000" w:usb3="00000000" w:csb0="00000001" w:csb1="00000000"/>
  </w:font>
  <w:font w:name="华文中宋">
    <w:altName w:val="宋体"/>
    <w:panose1 w:val="00000000000000000000"/>
    <w:charset w:val="86"/>
    <w:family w:val="auto"/>
    <w:notTrueType/>
    <w:pitch w:val="default"/>
    <w:sig w:usb0="00000287" w:usb1="080E0000" w:usb2="00000010" w:usb3="00000000" w:csb0="0004009F" w:csb1="00000000"/>
  </w:font>
  <w:font w:name="黑体">
    <w:altName w:val="um"/>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BE9" w:rsidRDefault="00632BE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32BE9" w:rsidRDefault="00632BE9">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BE9" w:rsidRDefault="00632BE9">
    <w:pPr>
      <w:pStyle w:val="Footer"/>
      <w:ind w:right="360"/>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filled="f" stroked="f">
          <v:textbox style="mso-fit-shape-to-text:t" inset="0,0,0,0">
            <w:txbxContent>
              <w:p w:rsidR="00632BE9" w:rsidRDefault="00632BE9">
                <w:pPr>
                  <w:pStyle w:val="Footer"/>
                  <w:rPr>
                    <w:rStyle w:val="PageNumber"/>
                  </w:rPr>
                </w:pPr>
                <w:r>
                  <w:rPr>
                    <w:rStyle w:val="PageNumber"/>
                  </w:rPr>
                  <w:t>—</w:t>
                </w:r>
                <w:r>
                  <w:rPr>
                    <w:rStyle w:val="PageNumber"/>
                    <w:sz w:val="28"/>
                    <w:szCs w:val="28"/>
                  </w:rPr>
                  <w:fldChar w:fldCharType="begin"/>
                </w:r>
                <w:r>
                  <w:rPr>
                    <w:rStyle w:val="PageNumber"/>
                    <w:sz w:val="28"/>
                    <w:szCs w:val="28"/>
                  </w:rPr>
                  <w:instrText xml:space="preserve">PAGE  </w:instrText>
                </w:r>
                <w:r>
                  <w:rPr>
                    <w:rStyle w:val="PageNumber"/>
                    <w:sz w:val="28"/>
                    <w:szCs w:val="28"/>
                  </w:rPr>
                  <w:fldChar w:fldCharType="separate"/>
                </w:r>
                <w:r>
                  <w:rPr>
                    <w:rStyle w:val="PageNumber"/>
                    <w:noProof/>
                    <w:sz w:val="28"/>
                    <w:szCs w:val="28"/>
                  </w:rPr>
                  <w:t>17</w:t>
                </w:r>
                <w:r>
                  <w:rPr>
                    <w:rStyle w:val="PageNumber"/>
                    <w:sz w:val="28"/>
                    <w:szCs w:val="28"/>
                  </w:rPr>
                  <w:fldChar w:fldCharType="end"/>
                </w:r>
                <w:r>
                  <w:rPr>
                    <w:rStyle w:val="PageNumber"/>
                  </w:rPr>
                  <w:t>—</w:t>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BE9" w:rsidRDefault="00632B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2BE9" w:rsidRDefault="00632BE9" w:rsidP="00EB33ED">
      <w:r>
        <w:separator/>
      </w:r>
    </w:p>
  </w:footnote>
  <w:footnote w:type="continuationSeparator" w:id="0">
    <w:p w:rsidR="00632BE9" w:rsidRDefault="00632BE9" w:rsidP="00EB33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BE9" w:rsidRDefault="00632BE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BE9" w:rsidRDefault="00632BE9" w:rsidP="00A712C1">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BE9" w:rsidRDefault="00632BE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62B719"/>
    <w:multiLevelType w:val="singleLevel"/>
    <w:tmpl w:val="5A62B719"/>
    <w:lvl w:ilvl="0">
      <w:start w:val="1"/>
      <w:numFmt w:val="decimal"/>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2BB5"/>
    <w:rsid w:val="0000424F"/>
    <w:rsid w:val="000130C0"/>
    <w:rsid w:val="00020E9B"/>
    <w:rsid w:val="00023CA2"/>
    <w:rsid w:val="0002450F"/>
    <w:rsid w:val="00087894"/>
    <w:rsid w:val="000D4D43"/>
    <w:rsid w:val="001001FC"/>
    <w:rsid w:val="00104962"/>
    <w:rsid w:val="001211DE"/>
    <w:rsid w:val="0016738E"/>
    <w:rsid w:val="00175888"/>
    <w:rsid w:val="001A7BFE"/>
    <w:rsid w:val="00237425"/>
    <w:rsid w:val="00263583"/>
    <w:rsid w:val="00274DDE"/>
    <w:rsid w:val="002C099D"/>
    <w:rsid w:val="0032577F"/>
    <w:rsid w:val="00346F23"/>
    <w:rsid w:val="003B6DE6"/>
    <w:rsid w:val="003D53EB"/>
    <w:rsid w:val="003F1C98"/>
    <w:rsid w:val="00490A03"/>
    <w:rsid w:val="00495F51"/>
    <w:rsid w:val="004B71C9"/>
    <w:rsid w:val="0052457C"/>
    <w:rsid w:val="00535FF9"/>
    <w:rsid w:val="00540F2E"/>
    <w:rsid w:val="00563BE0"/>
    <w:rsid w:val="00577666"/>
    <w:rsid w:val="005A0237"/>
    <w:rsid w:val="005B1A46"/>
    <w:rsid w:val="0060130A"/>
    <w:rsid w:val="0062342B"/>
    <w:rsid w:val="00632BE9"/>
    <w:rsid w:val="00642BB5"/>
    <w:rsid w:val="00674E69"/>
    <w:rsid w:val="00675D98"/>
    <w:rsid w:val="00690197"/>
    <w:rsid w:val="006911A6"/>
    <w:rsid w:val="00772535"/>
    <w:rsid w:val="0078741F"/>
    <w:rsid w:val="007922A3"/>
    <w:rsid w:val="007A174C"/>
    <w:rsid w:val="007A1A76"/>
    <w:rsid w:val="008101BB"/>
    <w:rsid w:val="008543E5"/>
    <w:rsid w:val="008D660F"/>
    <w:rsid w:val="008F3110"/>
    <w:rsid w:val="008F3DD0"/>
    <w:rsid w:val="00954002"/>
    <w:rsid w:val="0097099A"/>
    <w:rsid w:val="00985F3D"/>
    <w:rsid w:val="009E3668"/>
    <w:rsid w:val="009F635E"/>
    <w:rsid w:val="00A20163"/>
    <w:rsid w:val="00A33DDA"/>
    <w:rsid w:val="00A56000"/>
    <w:rsid w:val="00A61175"/>
    <w:rsid w:val="00A700C5"/>
    <w:rsid w:val="00A70927"/>
    <w:rsid w:val="00A712C1"/>
    <w:rsid w:val="00A839F9"/>
    <w:rsid w:val="00AD40FC"/>
    <w:rsid w:val="00AE62B3"/>
    <w:rsid w:val="00B37A33"/>
    <w:rsid w:val="00B51792"/>
    <w:rsid w:val="00BF1CBC"/>
    <w:rsid w:val="00C11CA1"/>
    <w:rsid w:val="00C3272D"/>
    <w:rsid w:val="00C431CD"/>
    <w:rsid w:val="00CB77F0"/>
    <w:rsid w:val="00CC7EB8"/>
    <w:rsid w:val="00CE1FDC"/>
    <w:rsid w:val="00CE5643"/>
    <w:rsid w:val="00CE57E2"/>
    <w:rsid w:val="00CF2BC0"/>
    <w:rsid w:val="00D247AF"/>
    <w:rsid w:val="00D37607"/>
    <w:rsid w:val="00D74279"/>
    <w:rsid w:val="00DB28B1"/>
    <w:rsid w:val="00DB5E7B"/>
    <w:rsid w:val="00DC360E"/>
    <w:rsid w:val="00DF1B4E"/>
    <w:rsid w:val="00E51265"/>
    <w:rsid w:val="00E76931"/>
    <w:rsid w:val="00EA45DF"/>
    <w:rsid w:val="00EA648C"/>
    <w:rsid w:val="00EB33ED"/>
    <w:rsid w:val="00EE3DD3"/>
    <w:rsid w:val="00EE5139"/>
    <w:rsid w:val="00F23F85"/>
    <w:rsid w:val="00F7666B"/>
    <w:rsid w:val="00F76922"/>
    <w:rsid w:val="00F81ABF"/>
    <w:rsid w:val="00F83664"/>
    <w:rsid w:val="00F876AF"/>
    <w:rsid w:val="01BC2CA9"/>
    <w:rsid w:val="05D776E9"/>
    <w:rsid w:val="071D3EE4"/>
    <w:rsid w:val="07590AEB"/>
    <w:rsid w:val="07ED46CC"/>
    <w:rsid w:val="08043EE2"/>
    <w:rsid w:val="09C81D34"/>
    <w:rsid w:val="09FA02D7"/>
    <w:rsid w:val="0A18760A"/>
    <w:rsid w:val="0A346642"/>
    <w:rsid w:val="0B71578F"/>
    <w:rsid w:val="0C975C76"/>
    <w:rsid w:val="0D9E6C0C"/>
    <w:rsid w:val="0DC34769"/>
    <w:rsid w:val="0E2203BD"/>
    <w:rsid w:val="0E723AE3"/>
    <w:rsid w:val="102B5377"/>
    <w:rsid w:val="10561634"/>
    <w:rsid w:val="10CB2974"/>
    <w:rsid w:val="119F4654"/>
    <w:rsid w:val="11DA72DF"/>
    <w:rsid w:val="121B37B8"/>
    <w:rsid w:val="15262A3E"/>
    <w:rsid w:val="159369A2"/>
    <w:rsid w:val="15962582"/>
    <w:rsid w:val="16035E86"/>
    <w:rsid w:val="17846393"/>
    <w:rsid w:val="179E0660"/>
    <w:rsid w:val="18004CA4"/>
    <w:rsid w:val="19BA59DC"/>
    <w:rsid w:val="1A230EF1"/>
    <w:rsid w:val="1A8E007A"/>
    <w:rsid w:val="1B302726"/>
    <w:rsid w:val="1BE34059"/>
    <w:rsid w:val="1CB06FE7"/>
    <w:rsid w:val="1F525606"/>
    <w:rsid w:val="20387887"/>
    <w:rsid w:val="223D3239"/>
    <w:rsid w:val="231D5A94"/>
    <w:rsid w:val="248F4250"/>
    <w:rsid w:val="264E25C0"/>
    <w:rsid w:val="27776426"/>
    <w:rsid w:val="27D24C9E"/>
    <w:rsid w:val="27F54219"/>
    <w:rsid w:val="28211B10"/>
    <w:rsid w:val="29183E2C"/>
    <w:rsid w:val="29A61157"/>
    <w:rsid w:val="29CF42E5"/>
    <w:rsid w:val="2A1B110E"/>
    <w:rsid w:val="2A61716E"/>
    <w:rsid w:val="2A6A6759"/>
    <w:rsid w:val="2B9959EA"/>
    <w:rsid w:val="2BA56170"/>
    <w:rsid w:val="2BD46612"/>
    <w:rsid w:val="2BF837C0"/>
    <w:rsid w:val="2DA27488"/>
    <w:rsid w:val="2E062720"/>
    <w:rsid w:val="2E754D68"/>
    <w:rsid w:val="31397DF7"/>
    <w:rsid w:val="31D12D0C"/>
    <w:rsid w:val="336B028F"/>
    <w:rsid w:val="33A13B38"/>
    <w:rsid w:val="33AA6B6E"/>
    <w:rsid w:val="3431623C"/>
    <w:rsid w:val="356C4376"/>
    <w:rsid w:val="358E2E6A"/>
    <w:rsid w:val="38E4526F"/>
    <w:rsid w:val="38F96AB8"/>
    <w:rsid w:val="39AC0BC2"/>
    <w:rsid w:val="3C223E27"/>
    <w:rsid w:val="3C9B0B26"/>
    <w:rsid w:val="3D50300D"/>
    <w:rsid w:val="3D6272EE"/>
    <w:rsid w:val="3D9857AB"/>
    <w:rsid w:val="3DFD7BA4"/>
    <w:rsid w:val="3E763435"/>
    <w:rsid w:val="3EC826E6"/>
    <w:rsid w:val="3EDB0B51"/>
    <w:rsid w:val="3EF2794A"/>
    <w:rsid w:val="3F530B90"/>
    <w:rsid w:val="4052314D"/>
    <w:rsid w:val="427C589E"/>
    <w:rsid w:val="44703BCE"/>
    <w:rsid w:val="44DD3822"/>
    <w:rsid w:val="49394C2F"/>
    <w:rsid w:val="4A651140"/>
    <w:rsid w:val="4B750F49"/>
    <w:rsid w:val="4C876E02"/>
    <w:rsid w:val="4CF64F6A"/>
    <w:rsid w:val="4D151ACB"/>
    <w:rsid w:val="4DDF4176"/>
    <w:rsid w:val="4E07259D"/>
    <w:rsid w:val="4E6A4F24"/>
    <w:rsid w:val="52803A56"/>
    <w:rsid w:val="531B20EA"/>
    <w:rsid w:val="55C07C8C"/>
    <w:rsid w:val="56CB2E70"/>
    <w:rsid w:val="58BE11C7"/>
    <w:rsid w:val="595638E3"/>
    <w:rsid w:val="5A3412EB"/>
    <w:rsid w:val="5B7B05A8"/>
    <w:rsid w:val="5C733044"/>
    <w:rsid w:val="5D1930D9"/>
    <w:rsid w:val="5DD14DD1"/>
    <w:rsid w:val="5E3F0366"/>
    <w:rsid w:val="5E921CA8"/>
    <w:rsid w:val="5FC90B8A"/>
    <w:rsid w:val="60074461"/>
    <w:rsid w:val="605E5CE3"/>
    <w:rsid w:val="61AD1011"/>
    <w:rsid w:val="633179B1"/>
    <w:rsid w:val="64E93A06"/>
    <w:rsid w:val="65450C08"/>
    <w:rsid w:val="6550002D"/>
    <w:rsid w:val="660F5EE8"/>
    <w:rsid w:val="68191677"/>
    <w:rsid w:val="68BB4A04"/>
    <w:rsid w:val="690A6298"/>
    <w:rsid w:val="699E4BA3"/>
    <w:rsid w:val="6B033637"/>
    <w:rsid w:val="6B391741"/>
    <w:rsid w:val="6CAE5410"/>
    <w:rsid w:val="6D761FBE"/>
    <w:rsid w:val="6D7B3F75"/>
    <w:rsid w:val="7013238C"/>
    <w:rsid w:val="70733D6A"/>
    <w:rsid w:val="70E5057C"/>
    <w:rsid w:val="70FC6E6D"/>
    <w:rsid w:val="716F5198"/>
    <w:rsid w:val="717E2E72"/>
    <w:rsid w:val="735C6C71"/>
    <w:rsid w:val="73741365"/>
    <w:rsid w:val="737B317D"/>
    <w:rsid w:val="7382284E"/>
    <w:rsid w:val="738C093E"/>
    <w:rsid w:val="751F520C"/>
    <w:rsid w:val="77A94459"/>
    <w:rsid w:val="7A7E5A94"/>
    <w:rsid w:val="7B1C62BE"/>
    <w:rsid w:val="7CFD009C"/>
    <w:rsid w:val="7D601D01"/>
    <w:rsid w:val="7E2724DA"/>
    <w:rsid w:val="7E2A762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3ED"/>
    <w:pPr>
      <w:widowControl w:val="0"/>
      <w:jc w:val="both"/>
    </w:pPr>
    <w:rPr>
      <w:rFonts w:ascii="Times New Roman" w:hAnsi="Times New Roman"/>
      <w:kern w:val="0"/>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B33ED"/>
    <w:pPr>
      <w:tabs>
        <w:tab w:val="center" w:pos="4153"/>
        <w:tab w:val="right" w:pos="8306"/>
      </w:tabs>
      <w:snapToGrid w:val="0"/>
      <w:jc w:val="left"/>
    </w:pPr>
    <w:rPr>
      <w:rFonts w:ascii="Calibri" w:hAnsi="Calibri"/>
      <w:kern w:val="2"/>
      <w:sz w:val="18"/>
      <w:szCs w:val="18"/>
    </w:rPr>
  </w:style>
  <w:style w:type="character" w:customStyle="1" w:styleId="FooterChar">
    <w:name w:val="Footer Char"/>
    <w:basedOn w:val="DefaultParagraphFont"/>
    <w:link w:val="Footer"/>
    <w:uiPriority w:val="99"/>
    <w:locked/>
    <w:rsid w:val="00EB33ED"/>
    <w:rPr>
      <w:rFonts w:cs="Times New Roman"/>
      <w:sz w:val="18"/>
      <w:szCs w:val="18"/>
    </w:rPr>
  </w:style>
  <w:style w:type="paragraph" w:styleId="Header">
    <w:name w:val="header"/>
    <w:basedOn w:val="Normal"/>
    <w:link w:val="HeaderChar"/>
    <w:uiPriority w:val="99"/>
    <w:rsid w:val="00EB33ED"/>
    <w:pPr>
      <w:pBdr>
        <w:bottom w:val="single" w:sz="6" w:space="1" w:color="auto"/>
      </w:pBdr>
      <w:tabs>
        <w:tab w:val="center" w:pos="4153"/>
        <w:tab w:val="right" w:pos="8306"/>
      </w:tabs>
      <w:snapToGrid w:val="0"/>
      <w:jc w:val="center"/>
    </w:pPr>
    <w:rPr>
      <w:rFonts w:ascii="Calibri" w:hAnsi="Calibri"/>
      <w:kern w:val="2"/>
      <w:sz w:val="18"/>
      <w:szCs w:val="18"/>
    </w:rPr>
  </w:style>
  <w:style w:type="character" w:customStyle="1" w:styleId="HeaderChar">
    <w:name w:val="Header Char"/>
    <w:basedOn w:val="DefaultParagraphFont"/>
    <w:link w:val="Header"/>
    <w:uiPriority w:val="99"/>
    <w:locked/>
    <w:rsid w:val="00EB33ED"/>
    <w:rPr>
      <w:rFonts w:cs="Times New Roman"/>
      <w:sz w:val="18"/>
      <w:szCs w:val="18"/>
    </w:rPr>
  </w:style>
  <w:style w:type="character" w:styleId="PageNumber">
    <w:name w:val="page number"/>
    <w:basedOn w:val="DefaultParagraphFont"/>
    <w:uiPriority w:val="99"/>
    <w:rsid w:val="00EB33ED"/>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17</Pages>
  <Words>1137</Words>
  <Characters>6483</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董志强</dc:creator>
  <cp:keywords/>
  <dc:description/>
  <cp:lastModifiedBy>微软用户</cp:lastModifiedBy>
  <cp:revision>34</cp:revision>
  <dcterms:created xsi:type="dcterms:W3CDTF">2018-04-24T05:40:00Z</dcterms:created>
  <dcterms:modified xsi:type="dcterms:W3CDTF">2019-01-10T12:58:00Z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