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FF8" w:rsidRDefault="00003FF8">
      <w:pPr>
        <w:spacing w:line="580" w:lineRule="exact"/>
        <w:rPr>
          <w:rFonts w:ascii="宋体"/>
          <w:bCs/>
          <w:sz w:val="44"/>
          <w:szCs w:val="44"/>
        </w:rPr>
      </w:pPr>
    </w:p>
    <w:p w:rsidR="00003FF8" w:rsidRDefault="00003FF8">
      <w:pPr>
        <w:spacing w:line="580" w:lineRule="exact"/>
        <w:jc w:val="center"/>
        <w:rPr>
          <w:rFonts w:ascii="???????" w:hAnsi="???????" w:cs="???????"/>
          <w:bCs/>
          <w:sz w:val="44"/>
          <w:szCs w:val="44"/>
        </w:rPr>
      </w:pPr>
      <w:bookmarkStart w:id="0" w:name="_GoBack"/>
      <w:r>
        <w:rPr>
          <w:rFonts w:ascii="???????" w:hAnsi="???????" w:cs="???????"/>
          <w:bCs/>
          <w:sz w:val="44"/>
          <w:szCs w:val="44"/>
        </w:rPr>
        <w:t>2017</w:t>
      </w:r>
      <w:r>
        <w:rPr>
          <w:rFonts w:ascii="宋体" w:hAnsi="宋体" w:cs="宋体" w:hint="eastAsia"/>
          <w:bCs/>
          <w:sz w:val="44"/>
          <w:szCs w:val="44"/>
        </w:rPr>
        <w:t>年度塔什库尔干县人力资源和社会保障局决算公开说明</w:t>
      </w:r>
    </w:p>
    <w:bookmarkEnd w:id="0"/>
    <w:p w:rsidR="00003FF8" w:rsidRDefault="00003FF8">
      <w:pPr>
        <w:spacing w:line="560" w:lineRule="exact"/>
        <w:jc w:val="center"/>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003FF8" w:rsidRDefault="00003FF8">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人力资源和社会保障局单位概况</w:t>
      </w:r>
    </w:p>
    <w:p w:rsidR="00003FF8" w:rsidRDefault="00003FF8">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003FF8" w:rsidRDefault="00003FF8">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003FF8" w:rsidRDefault="00003FF8">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003FF8" w:rsidRDefault="00003FF8">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003FF8" w:rsidRDefault="00003FF8">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003FF8" w:rsidRDefault="00003FF8">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003FF8" w:rsidRDefault="00003FF8">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003FF8" w:rsidRDefault="00003FF8">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003FF8" w:rsidRDefault="00003FF8">
      <w:pPr>
        <w:spacing w:line="560" w:lineRule="exact"/>
        <w:rPr>
          <w:rFonts w:ascii="黑体" w:eastAsia="黑体" w:hAnsi="黑体"/>
          <w:sz w:val="32"/>
          <w:szCs w:val="32"/>
        </w:rPr>
      </w:pPr>
    </w:p>
    <w:p w:rsidR="00003FF8" w:rsidRDefault="00003FF8">
      <w:pPr>
        <w:spacing w:line="560" w:lineRule="exact"/>
        <w:rPr>
          <w:rFonts w:ascii="黑体" w:eastAsia="黑体" w:hAnsi="黑体"/>
          <w:sz w:val="32"/>
          <w:szCs w:val="32"/>
        </w:rPr>
      </w:pPr>
    </w:p>
    <w:p w:rsidR="00003FF8" w:rsidRDefault="00003FF8">
      <w:pPr>
        <w:spacing w:line="560" w:lineRule="exact"/>
        <w:jc w:val="center"/>
        <w:rPr>
          <w:rFonts w:ascii="黑体" w:eastAsia="黑体" w:hAnsi="黑体"/>
          <w:sz w:val="32"/>
          <w:szCs w:val="32"/>
        </w:rPr>
      </w:pPr>
      <w:r>
        <w:rPr>
          <w:rFonts w:ascii="黑体" w:eastAsia="黑体" w:hAnsi="黑体" w:hint="eastAsia"/>
          <w:sz w:val="32"/>
          <w:szCs w:val="32"/>
        </w:rPr>
        <w:t>第一部分部门单位概况</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003FF8" w:rsidRDefault="00003FF8">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（一）主要职能</w:t>
      </w:r>
      <w:r>
        <w:rPr>
          <w:rFonts w:ascii="仿宋_GB2312" w:eastAsia="仿宋_GB2312" w:hAnsi="仿宋_GB2312" w:cs="仿宋_GB2312"/>
          <w:sz w:val="32"/>
          <w:szCs w:val="32"/>
        </w:rPr>
        <w:t xml:space="preserve">   </w:t>
      </w:r>
    </w:p>
    <w:p w:rsidR="00003FF8" w:rsidRDefault="00003FF8">
      <w:pPr>
        <w:spacing w:line="560" w:lineRule="exact"/>
        <w:rPr>
          <w:rFonts w:ascii="仿宋_GB2312" w:eastAsia="仿宋_GB2312" w:hAnsi="仿宋_GB2312"/>
          <w:color w:val="000000"/>
          <w:sz w:val="32"/>
          <w:szCs w:val="32"/>
          <w:shd w:val="clear" w:color="auto" w:fill="FFFFFF"/>
        </w:rPr>
      </w:pPr>
      <w:r>
        <w:rPr>
          <w:rFonts w:ascii="仿宋_GB2312" w:eastAsia="仿宋_GB2312" w:hAnsi="仿宋_GB2312" w:cs="仿宋_GB2312"/>
          <w:sz w:val="32"/>
          <w:szCs w:val="32"/>
        </w:rPr>
        <w:t xml:space="preserve">    1.</w:t>
      </w:r>
      <w:r>
        <w:rPr>
          <w:rFonts w:ascii="仿宋_GB2312" w:eastAsia="仿宋_GB2312" w:hAnsi="仿宋_GB2312" w:hint="eastAsia"/>
          <w:color w:val="000000"/>
          <w:sz w:val="32"/>
          <w:szCs w:val="32"/>
          <w:shd w:val="clear" w:color="auto" w:fill="FFFFFF"/>
        </w:rPr>
        <w:t>负责全县机关、事业单位人事制度改革；负责全县机关、事业单位的转业军官安置；管理全县专业技术人员和专业技术队伍建设工作；负责管理全县专业技术人员的职称工作；依法对全县国家公务员进行综合管理；负责全县机关、事业单位的工资制度改革和工资福利、离退休工作；负责公务员、专业技术人员、技术工的培训、考核工作。</w:t>
      </w:r>
    </w:p>
    <w:p w:rsidR="00003FF8" w:rsidRDefault="00003FF8">
      <w:pPr>
        <w:spacing w:line="560" w:lineRule="exact"/>
        <w:rPr>
          <w:rFonts w:ascii="仿宋_GB2312" w:eastAsia="仿宋_GB2312" w:hAnsi="仿宋_GB2312"/>
          <w:sz w:val="32"/>
          <w:szCs w:val="32"/>
        </w:rPr>
      </w:pPr>
      <w:r>
        <w:rPr>
          <w:rFonts w:ascii="仿宋_GB2312" w:eastAsia="仿宋_GB2312" w:hAnsi="仿宋_GB2312" w:cs="仿宋_GB2312"/>
          <w:sz w:val="32"/>
          <w:szCs w:val="32"/>
        </w:rPr>
        <w:t xml:space="preserve">    2.</w:t>
      </w:r>
      <w:r>
        <w:rPr>
          <w:rFonts w:ascii="仿宋_GB2312" w:eastAsia="仿宋_GB2312" w:hAnsi="仿宋_GB2312" w:hint="eastAsia"/>
          <w:color w:val="000000"/>
          <w:sz w:val="32"/>
          <w:szCs w:val="32"/>
          <w:shd w:val="clear" w:color="auto" w:fill="FFFFFF"/>
        </w:rPr>
        <w:t>负责职业供求信息、县场工资指导价位信息和职业信息的发布；负责职业指导和职业介绍；负责对就业困难人员实施就业援助。</w:t>
      </w:r>
      <w:r>
        <w:rPr>
          <w:rFonts w:ascii="仿宋_GB2312" w:eastAsia="仿宋_GB2312" w:hAnsi="仿宋_GB2312"/>
          <w:color w:val="000000"/>
          <w:sz w:val="32"/>
          <w:szCs w:val="32"/>
        </w:rPr>
        <w:br/>
        <w:t xml:space="preserve">    </w:t>
      </w:r>
      <w:r>
        <w:rPr>
          <w:rFonts w:ascii="仿宋_GB2312" w:eastAsia="仿宋_GB2312" w:hAnsi="仿宋_GB2312" w:cs="仿宋_GB2312"/>
          <w:sz w:val="32"/>
          <w:szCs w:val="32"/>
        </w:rPr>
        <w:t>3.</w:t>
      </w:r>
      <w:r>
        <w:rPr>
          <w:rFonts w:ascii="仿宋_GB2312" w:eastAsia="仿宋_GB2312" w:hAnsi="仿宋_GB2312" w:hint="eastAsia"/>
          <w:color w:val="000000"/>
          <w:sz w:val="32"/>
          <w:szCs w:val="32"/>
          <w:shd w:val="clear" w:color="auto" w:fill="FFFFFF"/>
        </w:rPr>
        <w:t>负责公务员录用、事业单位工作人员录用等人事考试考务工作；负责职称考试、外语考试和计算机等级考试工作。</w:t>
      </w:r>
      <w:r>
        <w:rPr>
          <w:rFonts w:ascii="仿宋_GB2312" w:eastAsia="仿宋_GB2312" w:hAnsi="仿宋_GB2312"/>
          <w:color w:val="000000"/>
          <w:sz w:val="32"/>
          <w:szCs w:val="32"/>
        </w:rPr>
        <w:br/>
      </w:r>
      <w:r>
        <w:rPr>
          <w:rFonts w:ascii="仿宋_GB2312" w:eastAsia="仿宋_GB2312" w:hAnsi="仿宋_GB2312" w:hint="eastAsia"/>
          <w:color w:val="000000"/>
          <w:sz w:val="32"/>
          <w:szCs w:val="32"/>
          <w:shd w:val="clear" w:color="auto" w:fill="FFFFFF"/>
        </w:rPr>
        <w:t xml:space="preserve">　</w:t>
      </w:r>
      <w:r>
        <w:rPr>
          <w:rFonts w:ascii="仿宋_GB2312" w:eastAsia="仿宋_GB2312" w:hAnsi="仿宋_GB2312"/>
          <w:color w:val="000000"/>
          <w:sz w:val="32"/>
          <w:szCs w:val="32"/>
          <w:shd w:val="clear" w:color="auto" w:fill="FFFFFF"/>
        </w:rPr>
        <w:t xml:space="preserve">  </w:t>
      </w:r>
      <w:r>
        <w:rPr>
          <w:rFonts w:ascii="仿宋_GB2312" w:eastAsia="仿宋_GB2312" w:hAnsi="仿宋_GB2312" w:cs="仿宋_GB2312"/>
          <w:sz w:val="32"/>
          <w:szCs w:val="32"/>
        </w:rPr>
        <w:t>4.</w:t>
      </w:r>
      <w:r>
        <w:rPr>
          <w:rFonts w:ascii="仿宋_GB2312" w:eastAsia="仿宋_GB2312" w:hAnsi="仿宋_GB2312" w:hint="eastAsia"/>
          <w:color w:val="000000"/>
          <w:sz w:val="32"/>
          <w:szCs w:val="32"/>
          <w:shd w:val="clear" w:color="auto" w:fill="FFFFFF"/>
        </w:rPr>
        <w:t>对各类用工单位贯彻执行劳动保障法律、法规和规章进行监督检查；依法纠正和查处违反劳动保障法律、法规和规章的行为。</w:t>
      </w:r>
    </w:p>
    <w:p w:rsidR="00003FF8" w:rsidRDefault="00003FF8">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（二）机构设置</w:t>
      </w:r>
    </w:p>
    <w:p w:rsidR="00003FF8" w:rsidRDefault="00003F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塔什库尔干县人力资源和社会保障局有</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个内设机构。</w:t>
      </w:r>
    </w:p>
    <w:p w:rsidR="00003FF8" w:rsidRDefault="00003F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办公室：</w:t>
      </w:r>
    </w:p>
    <w:p w:rsidR="00003FF8" w:rsidRDefault="00003FF8">
      <w:pPr>
        <w:spacing w:line="560" w:lineRule="exact"/>
        <w:ind w:firstLineChars="200" w:firstLine="640"/>
        <w:rPr>
          <w:rFonts w:ascii="仿宋_GB2312" w:eastAsia="仿宋_GB2312" w:hAnsi="微软雅黑"/>
          <w:color w:val="434343"/>
          <w:sz w:val="32"/>
          <w:szCs w:val="32"/>
          <w:shd w:val="clear" w:color="auto" w:fill="FFFFFF"/>
        </w:rPr>
      </w:pPr>
      <w:r>
        <w:rPr>
          <w:rFonts w:ascii="仿宋_GB2312" w:eastAsia="仿宋_GB2312" w:hAnsi="微软雅黑" w:hint="eastAsia"/>
          <w:color w:val="434343"/>
          <w:sz w:val="32"/>
          <w:szCs w:val="32"/>
          <w:shd w:val="clear" w:color="auto" w:fill="FFFFFF"/>
        </w:rPr>
        <w:t>负责办公室各项工作任务的贯彻落实、督促、检查。做到上情下达、下情上报、协调各股室之间的工作，负责机关内部管理，拟订各项规章制度，做好考勤签到、汇总上报。</w:t>
      </w:r>
    </w:p>
    <w:p w:rsidR="00003FF8" w:rsidRDefault="00003F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自主择业军转干部股：</w:t>
      </w:r>
    </w:p>
    <w:p w:rsidR="00003FF8" w:rsidRDefault="00003FF8">
      <w:pPr>
        <w:spacing w:line="56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负责全县机关、事业单位的转业军官安置。</w:t>
      </w:r>
    </w:p>
    <w:p w:rsidR="00003FF8" w:rsidRDefault="00003F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职称改革办公室：</w:t>
      </w:r>
    </w:p>
    <w:p w:rsidR="00003FF8" w:rsidRDefault="00003F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hint="eastAsia"/>
          <w:color w:val="000000"/>
          <w:sz w:val="32"/>
          <w:szCs w:val="32"/>
          <w:shd w:val="clear" w:color="auto" w:fill="FFFFFF"/>
        </w:rPr>
        <w:t>管理全县专业技术人员和专业技术队伍建设工作；负责管理全县专业技术人员的职称工作</w:t>
      </w:r>
      <w:r>
        <w:rPr>
          <w:rFonts w:ascii="仿宋_GB2312" w:eastAsia="仿宋_GB2312" w:hAnsi="仿宋_GB2312" w:cs="仿宋_GB2312" w:hint="eastAsia"/>
          <w:sz w:val="32"/>
          <w:szCs w:val="32"/>
        </w:rPr>
        <w:t>。</w:t>
      </w:r>
    </w:p>
    <w:p w:rsidR="00003FF8" w:rsidRDefault="00003F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干部管理股：</w:t>
      </w:r>
    </w:p>
    <w:p w:rsidR="00003FF8" w:rsidRDefault="00003FF8">
      <w:pPr>
        <w:spacing w:line="56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依法对全县国家公务员进行综合管理。</w:t>
      </w:r>
    </w:p>
    <w:p w:rsidR="00003FF8" w:rsidRDefault="00003F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工资福利股：</w:t>
      </w:r>
    </w:p>
    <w:p w:rsidR="00003FF8" w:rsidRDefault="00003FF8">
      <w:pPr>
        <w:spacing w:line="56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负责全县机关、事业单位的工资制度改革和工资福利、离退休工作。</w:t>
      </w:r>
    </w:p>
    <w:p w:rsidR="00003FF8" w:rsidRDefault="00003FF8">
      <w:pPr>
        <w:spacing w:line="56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color w:val="000000"/>
          <w:sz w:val="32"/>
          <w:szCs w:val="32"/>
          <w:shd w:val="clear" w:color="auto" w:fill="FFFFFF"/>
        </w:rPr>
        <w:t>6.</w:t>
      </w:r>
      <w:r>
        <w:rPr>
          <w:rFonts w:ascii="仿宋_GB2312" w:eastAsia="仿宋_GB2312" w:hAnsi="仿宋_GB2312" w:hint="eastAsia"/>
          <w:color w:val="000000"/>
          <w:sz w:val="32"/>
          <w:szCs w:val="32"/>
          <w:shd w:val="clear" w:color="auto" w:fill="FFFFFF"/>
        </w:rPr>
        <w:t>就业培训股：</w:t>
      </w:r>
    </w:p>
    <w:p w:rsidR="00003FF8" w:rsidRDefault="00003FF8">
      <w:pPr>
        <w:spacing w:line="560" w:lineRule="exact"/>
        <w:ind w:firstLineChars="200" w:firstLine="640"/>
        <w:rPr>
          <w:rFonts w:ascii="仿宋_GB2312" w:eastAsia="仿宋_GB2312" w:hAnsi="仿宋_GB2312"/>
          <w:color w:val="000000"/>
          <w:sz w:val="32"/>
          <w:szCs w:val="32"/>
          <w:shd w:val="clear" w:color="auto" w:fill="FFFFFF"/>
        </w:rPr>
      </w:pPr>
      <w:r>
        <w:rPr>
          <w:rFonts w:ascii="仿宋_GB2312" w:eastAsia="仿宋_GB2312" w:hAnsi="仿宋_GB2312" w:hint="eastAsia"/>
          <w:color w:val="000000"/>
          <w:sz w:val="32"/>
          <w:szCs w:val="32"/>
          <w:shd w:val="clear" w:color="auto" w:fill="FFFFFF"/>
        </w:rPr>
        <w:t>负责全县下岗失业职工再就业培训；职业技能鉴定培训和劳劳动预备役培训。</w:t>
      </w:r>
    </w:p>
    <w:p w:rsidR="00003FF8" w:rsidRDefault="00003FF8">
      <w:pPr>
        <w:spacing w:line="560" w:lineRule="exact"/>
        <w:ind w:firstLineChars="200" w:firstLine="640"/>
        <w:rPr>
          <w:rFonts w:ascii="仿宋_GB2312" w:eastAsia="仿宋_GB2312" w:hAnsi="仿宋_GB2312"/>
          <w:bCs/>
          <w:color w:val="000000"/>
          <w:sz w:val="32"/>
          <w:szCs w:val="32"/>
          <w:shd w:val="clear" w:color="auto" w:fill="FFFFFF"/>
        </w:rPr>
      </w:pPr>
      <w:r>
        <w:rPr>
          <w:rFonts w:ascii="仿宋_GB2312" w:eastAsia="仿宋_GB2312" w:hAnsi="仿宋_GB2312"/>
          <w:bCs/>
          <w:color w:val="000000"/>
          <w:sz w:val="32"/>
          <w:szCs w:val="32"/>
          <w:shd w:val="clear" w:color="auto" w:fill="FFFFFF"/>
        </w:rPr>
        <w:t>7.</w:t>
      </w:r>
      <w:r>
        <w:rPr>
          <w:rFonts w:ascii="仿宋_GB2312" w:eastAsia="仿宋_GB2312" w:hAnsi="仿宋_GB2312" w:hint="eastAsia"/>
          <w:bCs/>
          <w:color w:val="000000"/>
          <w:sz w:val="32"/>
          <w:szCs w:val="32"/>
          <w:shd w:val="clear" w:color="auto" w:fill="FFFFFF"/>
        </w:rPr>
        <w:t>劳动监察大队：</w:t>
      </w:r>
    </w:p>
    <w:p w:rsidR="00003FF8" w:rsidRDefault="00003FF8">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hint="eastAsia"/>
          <w:bCs/>
          <w:color w:val="000000"/>
          <w:sz w:val="32"/>
          <w:szCs w:val="32"/>
          <w:shd w:val="clear" w:color="auto" w:fill="FFFFFF"/>
        </w:rPr>
        <w:t>对各类用工单位贯彻执行劳动保障法律、法规和规章进行监督检查。</w:t>
      </w:r>
    </w:p>
    <w:p w:rsidR="00003FF8" w:rsidRDefault="00003FF8">
      <w:pPr>
        <w:spacing w:line="560" w:lineRule="exact"/>
        <w:rPr>
          <w:rFonts w:ascii="仿宋_GB2312" w:eastAsia="仿宋_GB2312" w:hAnsi="仿宋_GB2312" w:cs="仿宋_GB2312"/>
          <w:bCs/>
          <w:sz w:val="32"/>
          <w:szCs w:val="32"/>
        </w:rPr>
      </w:pPr>
      <w:r>
        <w:rPr>
          <w:rFonts w:ascii="仿宋_GB2312" w:eastAsia="仿宋_GB2312" w:hAnsi="仿宋_GB2312" w:cs="仿宋_GB2312"/>
          <w:bCs/>
          <w:sz w:val="32"/>
          <w:szCs w:val="32"/>
        </w:rPr>
        <w:t xml:space="preserve">   </w:t>
      </w:r>
      <w:r>
        <w:rPr>
          <w:rFonts w:ascii="仿宋_GB2312" w:eastAsia="仿宋_GB2312" w:hAnsi="仿宋_GB2312" w:cs="仿宋_GB2312" w:hint="eastAsia"/>
          <w:bCs/>
          <w:sz w:val="32"/>
          <w:szCs w:val="32"/>
        </w:rPr>
        <w:t>（三）年末编制及实有人数</w:t>
      </w:r>
    </w:p>
    <w:p w:rsidR="00003FF8" w:rsidRDefault="00003FF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编制人数</w:t>
      </w:r>
      <w:r>
        <w:rPr>
          <w:rFonts w:ascii="仿宋_GB2312" w:eastAsia="仿宋_GB2312" w:hAnsi="仿宋_GB2312" w:cs="仿宋_GB2312"/>
          <w:bCs/>
          <w:sz w:val="32"/>
          <w:szCs w:val="32"/>
        </w:rPr>
        <w:t>81</w:t>
      </w:r>
      <w:r>
        <w:rPr>
          <w:rFonts w:ascii="仿宋_GB2312" w:eastAsia="仿宋_GB2312" w:hAnsi="仿宋_GB2312" w:cs="仿宋_GB2312" w:hint="eastAsia"/>
          <w:bCs/>
          <w:sz w:val="32"/>
          <w:szCs w:val="32"/>
        </w:rPr>
        <w:t>人，其</w:t>
      </w:r>
      <w:r>
        <w:rPr>
          <w:rFonts w:ascii="仿宋_GB2312" w:eastAsia="仿宋_GB2312" w:hAnsi="仿宋_GB2312" w:cs="仿宋_GB2312" w:hint="eastAsia"/>
          <w:sz w:val="32"/>
          <w:szCs w:val="32"/>
        </w:rPr>
        <w:t>中：行政人员编制</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人，参照公务员管理的事业单位人员编制</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人，全额拨款事业单位人员编制</w:t>
      </w:r>
      <w:r>
        <w:rPr>
          <w:rFonts w:ascii="仿宋_GB2312" w:eastAsia="仿宋_GB2312" w:hAnsi="仿宋_GB2312" w:cs="仿宋_GB2312"/>
          <w:sz w:val="32"/>
          <w:szCs w:val="32"/>
        </w:rPr>
        <w:t>65</w:t>
      </w:r>
      <w:r>
        <w:rPr>
          <w:rFonts w:ascii="仿宋_GB2312" w:eastAsia="仿宋_GB2312" w:hAnsi="仿宋_GB2312" w:cs="仿宋_GB2312" w:hint="eastAsia"/>
          <w:sz w:val="32"/>
          <w:szCs w:val="32"/>
        </w:rPr>
        <w:t>人，工勤人员编制</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人。实有在职人数</w:t>
      </w:r>
      <w:r>
        <w:rPr>
          <w:rFonts w:ascii="仿宋_GB2312" w:eastAsia="仿宋_GB2312" w:hAnsi="仿宋_GB2312" w:cs="仿宋_GB2312"/>
          <w:sz w:val="32"/>
          <w:szCs w:val="32"/>
        </w:rPr>
        <w:t>81</w:t>
      </w:r>
      <w:r>
        <w:rPr>
          <w:rFonts w:ascii="仿宋_GB2312" w:eastAsia="仿宋_GB2312" w:hAnsi="仿宋_GB2312" w:cs="仿宋_GB2312" w:hint="eastAsia"/>
          <w:sz w:val="32"/>
          <w:szCs w:val="32"/>
        </w:rPr>
        <w:t>人，其中：行政在职</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人，参照公务员管理的事业单位人员</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人，事业在职</w:t>
      </w:r>
      <w:r>
        <w:rPr>
          <w:rFonts w:ascii="仿宋_GB2312" w:eastAsia="仿宋_GB2312" w:hAnsi="仿宋_GB2312" w:cs="仿宋_GB2312"/>
          <w:sz w:val="32"/>
          <w:szCs w:val="32"/>
        </w:rPr>
        <w:t>68</w:t>
      </w:r>
      <w:r>
        <w:rPr>
          <w:rFonts w:ascii="仿宋_GB2312" w:eastAsia="仿宋_GB2312" w:hAnsi="仿宋_GB2312" w:cs="仿宋_GB2312" w:hint="eastAsia"/>
          <w:sz w:val="32"/>
          <w:szCs w:val="32"/>
        </w:rPr>
        <w:t>人，工勤在职人数</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人。离退休人员</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人，其中：离休人员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人，退休人员</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人。</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w:t>
      </w:r>
      <w:r>
        <w:rPr>
          <w:rFonts w:ascii="仿宋_GB2312" w:eastAsia="仿宋_GB2312" w:hAnsi="仿宋_GB2312" w:cs="仿宋_GB2312" w:hint="eastAsia"/>
          <w:sz w:val="32"/>
          <w:szCs w:val="32"/>
        </w:rPr>
        <w:t>塔什库尔干县人力资源和社会保障局</w:t>
      </w:r>
      <w:r>
        <w:rPr>
          <w:rFonts w:ascii="仿宋_GB2312" w:eastAsia="仿宋_GB2312" w:hint="eastAsia"/>
          <w:sz w:val="32"/>
          <w:szCs w:val="32"/>
        </w:rPr>
        <w:t>部门决算包括：</w:t>
      </w:r>
      <w:r>
        <w:rPr>
          <w:rFonts w:ascii="仿宋_GB2312" w:eastAsia="仿宋_GB2312" w:hAnsi="仿宋_GB2312" w:cs="仿宋_GB2312" w:hint="eastAsia"/>
          <w:sz w:val="32"/>
          <w:szCs w:val="32"/>
        </w:rPr>
        <w:t>塔什库尔干县人力资源和社会保障局</w:t>
      </w:r>
      <w:r>
        <w:rPr>
          <w:rFonts w:ascii="仿宋_GB2312" w:eastAsia="仿宋_GB2312" w:hint="eastAsia"/>
          <w:sz w:val="32"/>
          <w:szCs w:val="32"/>
        </w:rPr>
        <w:t>部门本级决算、所属部门决算等。</w:t>
      </w:r>
    </w:p>
    <w:p w:rsidR="00003FF8" w:rsidRDefault="00003FF8">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Ansi="仿宋_GB2312" w:cs="仿宋_GB2312" w:hint="eastAsia"/>
          <w:sz w:val="32"/>
          <w:szCs w:val="32"/>
        </w:rPr>
        <w:t>塔什库尔干县人力资源和社会保障局</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90"/>
        <w:gridCol w:w="6051"/>
        <w:gridCol w:w="1419"/>
      </w:tblGrid>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序号</w:t>
            </w:r>
          </w:p>
        </w:tc>
        <w:tc>
          <w:tcPr>
            <w:tcW w:w="6051"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单位名称</w:t>
            </w:r>
          </w:p>
        </w:tc>
        <w:tc>
          <w:tcPr>
            <w:tcW w:w="1419" w:type="dxa"/>
            <w:vAlign w:val="center"/>
          </w:tcPr>
          <w:p w:rsidR="00003FF8" w:rsidRDefault="00003FF8">
            <w:pPr>
              <w:spacing w:line="560" w:lineRule="exact"/>
              <w:rPr>
                <w:rFonts w:ascii="仿宋_GB2312" w:eastAsia="仿宋_GB2312"/>
                <w:sz w:val="32"/>
                <w:szCs w:val="32"/>
              </w:rPr>
            </w:pPr>
            <w:r>
              <w:rPr>
                <w:rFonts w:ascii="仿宋_GB2312" w:eastAsia="仿宋_GB2312" w:hint="eastAsia"/>
                <w:sz w:val="32"/>
                <w:szCs w:val="32"/>
              </w:rPr>
              <w:t>备注</w:t>
            </w:r>
          </w:p>
        </w:tc>
      </w:tr>
      <w:tr w:rsidR="00003FF8">
        <w:trPr>
          <w:trHeight w:hRule="exact" w:val="485"/>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 xml:space="preserve"> 1</w:t>
            </w:r>
          </w:p>
        </w:tc>
        <w:tc>
          <w:tcPr>
            <w:tcW w:w="6051" w:type="dxa"/>
            <w:vAlign w:val="center"/>
          </w:tcPr>
          <w:p w:rsidR="00003FF8" w:rsidRDefault="00003FF8">
            <w:pPr>
              <w:spacing w:line="560" w:lineRule="exact"/>
              <w:rPr>
                <w:rFonts w:ascii="仿宋_GB2312" w:eastAsia="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塔什库尔干县人力资源和社会保障局</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color w:val="FFFFFF"/>
                <w:sz w:val="32"/>
                <w:szCs w:val="32"/>
              </w:rPr>
            </w:pPr>
            <w:r>
              <w:rPr>
                <w:rFonts w:ascii="仿宋_GB2312" w:eastAsia="仿宋_GB2312"/>
                <w:sz w:val="32"/>
                <w:szCs w:val="32"/>
              </w:rPr>
              <w:t xml:space="preserve"> 2</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塔干镇劳保站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color w:val="FFFFFF"/>
                <w:sz w:val="32"/>
                <w:szCs w:val="32"/>
              </w:rPr>
            </w:pPr>
            <w:r>
              <w:rPr>
                <w:rFonts w:ascii="仿宋_GB2312" w:eastAsia="仿宋_GB2312"/>
                <w:sz w:val="32"/>
                <w:szCs w:val="32"/>
              </w:rPr>
              <w:t>3</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塔干乡劳保站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4</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塔合曼乡劳保站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5</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提孜那甫劳保站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6</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达布达乡劳保站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7</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班迪尔乡劳保站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8</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瓦恰乡劳保站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9</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马尔洋乡劳保站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10</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库克西里克乡劳保站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11</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大同乡劳保站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12</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柯克亚柯尔克孜乡劳保站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r w:rsidR="00003FF8">
        <w:trPr>
          <w:trHeight w:hRule="exact" w:val="510"/>
        </w:trPr>
        <w:tc>
          <w:tcPr>
            <w:tcW w:w="1590" w:type="dxa"/>
            <w:vAlign w:val="center"/>
          </w:tcPr>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13</w:t>
            </w:r>
          </w:p>
        </w:tc>
        <w:tc>
          <w:tcPr>
            <w:tcW w:w="6051" w:type="dxa"/>
            <w:vAlign w:val="center"/>
          </w:tcPr>
          <w:p w:rsidR="00003FF8" w:rsidRDefault="00003FF8">
            <w:pPr>
              <w:spacing w:line="560" w:lineRule="exact"/>
              <w:ind w:firstLineChars="200" w:firstLine="640"/>
              <w:jc w:val="left"/>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塔吉克阿巴提镇劳保站</w:t>
            </w:r>
          </w:p>
        </w:tc>
        <w:tc>
          <w:tcPr>
            <w:tcW w:w="1419" w:type="dxa"/>
            <w:vAlign w:val="center"/>
          </w:tcPr>
          <w:p w:rsidR="00003FF8" w:rsidRDefault="00003FF8">
            <w:pPr>
              <w:spacing w:line="560" w:lineRule="exact"/>
              <w:ind w:firstLineChars="200" w:firstLine="640"/>
              <w:rPr>
                <w:rFonts w:ascii="仿宋_GB2312" w:eastAsia="仿宋_GB2312"/>
                <w:sz w:val="32"/>
                <w:szCs w:val="32"/>
              </w:rPr>
            </w:pPr>
          </w:p>
        </w:tc>
      </w:tr>
    </w:tbl>
    <w:p w:rsidR="00003FF8" w:rsidRDefault="00003FF8">
      <w:pPr>
        <w:spacing w:line="560" w:lineRule="exact"/>
        <w:rPr>
          <w:rFonts w:ascii="仿宋_GB2312" w:eastAsia="仿宋_GB2312"/>
          <w:b/>
          <w:sz w:val="32"/>
          <w:szCs w:val="32"/>
        </w:rPr>
      </w:pPr>
    </w:p>
    <w:p w:rsidR="00003FF8" w:rsidRDefault="00003FF8">
      <w:pPr>
        <w:spacing w:line="560" w:lineRule="exact"/>
        <w:ind w:firstLine="627"/>
        <w:jc w:val="center"/>
        <w:rPr>
          <w:rFonts w:ascii="黑体" w:eastAsia="黑体" w:hAnsi="黑体"/>
          <w:sz w:val="32"/>
          <w:szCs w:val="32"/>
        </w:rPr>
      </w:pPr>
      <w:r>
        <w:rPr>
          <w:rFonts w:ascii="黑体" w:eastAsia="黑体" w:hAnsi="黑体" w:hint="eastAsia"/>
          <w:sz w:val="32"/>
          <w:szCs w:val="32"/>
        </w:rPr>
        <w:t>第二部分部门决算情况说明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003FF8" w:rsidRDefault="00003FF8">
      <w:pPr>
        <w:numPr>
          <w:ilvl w:val="0"/>
          <w:numId w:val="1"/>
        </w:numPr>
        <w:spacing w:line="560" w:lineRule="exact"/>
        <w:rPr>
          <w:rFonts w:ascii="仿宋_GB2312" w:eastAsia="仿宋_GB2312"/>
          <w:sz w:val="32"/>
          <w:szCs w:val="32"/>
        </w:rPr>
      </w:pPr>
      <w:r>
        <w:rPr>
          <w:rFonts w:ascii="仿宋_GB2312" w:eastAsia="仿宋_GB2312" w:hint="eastAsia"/>
          <w:sz w:val="32"/>
          <w:szCs w:val="32"/>
        </w:rPr>
        <w:t>部门收入支出决算总体情况说明</w:t>
      </w:r>
    </w:p>
    <w:p w:rsidR="00003FF8" w:rsidRDefault="00003FF8">
      <w:pPr>
        <w:spacing w:line="560" w:lineRule="exact"/>
        <w:rPr>
          <w:rFonts w:ascii="仿宋_GB2312" w:eastAsia="仿宋_GB2312"/>
          <w:sz w:val="32"/>
          <w:szCs w:val="32"/>
        </w:rPr>
      </w:pPr>
      <w:r>
        <w:rPr>
          <w:rFonts w:ascii="仿宋_GB2312" w:eastAsia="仿宋_GB2312"/>
          <w:sz w:val="32"/>
          <w:szCs w:val="32"/>
        </w:rPr>
        <w:t xml:space="preserve">    2017</w:t>
      </w:r>
      <w:r>
        <w:rPr>
          <w:rFonts w:ascii="仿宋_GB2312" w:eastAsia="仿宋_GB2312" w:hint="eastAsia"/>
          <w:sz w:val="32"/>
          <w:szCs w:val="32"/>
        </w:rPr>
        <w:t>年度收入</w:t>
      </w:r>
      <w:r>
        <w:rPr>
          <w:rFonts w:ascii="仿宋_GB2312" w:eastAsia="仿宋_GB2312"/>
          <w:sz w:val="32"/>
          <w:szCs w:val="32"/>
        </w:rPr>
        <w:t>3647.67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801.19</w:t>
      </w:r>
      <w:r>
        <w:rPr>
          <w:rFonts w:ascii="仿宋_GB2312" w:eastAsia="仿宋_GB2312" w:hint="eastAsia"/>
          <w:sz w:val="32"/>
          <w:szCs w:val="32"/>
        </w:rPr>
        <w:t>万元，增长</w:t>
      </w:r>
      <w:r>
        <w:rPr>
          <w:rFonts w:ascii="仿宋_GB2312" w:eastAsia="仿宋_GB2312"/>
          <w:sz w:val="32"/>
          <w:szCs w:val="32"/>
        </w:rPr>
        <w:t>28.15%</w:t>
      </w:r>
      <w:r>
        <w:rPr>
          <w:rFonts w:ascii="仿宋_GB2312" w:eastAsia="仿宋_GB2312" w:hint="eastAsia"/>
          <w:sz w:val="32"/>
          <w:szCs w:val="32"/>
        </w:rPr>
        <w:t>，支出</w:t>
      </w:r>
      <w:r>
        <w:rPr>
          <w:rFonts w:ascii="仿宋_GB2312" w:eastAsia="仿宋_GB2312"/>
          <w:sz w:val="32"/>
          <w:szCs w:val="32"/>
        </w:rPr>
        <w:t>3647.67</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801.19</w:t>
      </w:r>
      <w:r>
        <w:rPr>
          <w:rFonts w:ascii="仿宋_GB2312" w:eastAsia="仿宋_GB2312" w:hint="eastAsia"/>
          <w:sz w:val="32"/>
          <w:szCs w:val="32"/>
        </w:rPr>
        <w:t>万元，增长</w:t>
      </w:r>
      <w:r>
        <w:rPr>
          <w:rFonts w:ascii="仿宋_GB2312" w:eastAsia="仿宋_GB2312"/>
          <w:sz w:val="32"/>
          <w:szCs w:val="32"/>
        </w:rPr>
        <w:t>28.15%</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。增加的主要原因是：新增项目为纺织业企业补贴、第二方面原有项目金额增加、军队转业干部安置项目金额增加。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w:t>
      </w:r>
      <w:r>
        <w:rPr>
          <w:rFonts w:ascii="仿宋_GB2312" w:eastAsia="仿宋_GB2312"/>
          <w:sz w:val="32"/>
          <w:szCs w:val="32"/>
        </w:rPr>
        <w:t>2020.44</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3647.67</w:t>
      </w:r>
      <w:r>
        <w:rPr>
          <w:rFonts w:ascii="仿宋_GB2312" w:eastAsia="仿宋_GB2312" w:hint="eastAsia"/>
          <w:sz w:val="32"/>
          <w:szCs w:val="32"/>
        </w:rPr>
        <w:t>万元，与预算相比，增加</w:t>
      </w:r>
      <w:r>
        <w:rPr>
          <w:rFonts w:ascii="仿宋_GB2312" w:eastAsia="仿宋_GB2312"/>
          <w:sz w:val="32"/>
          <w:szCs w:val="32"/>
        </w:rPr>
        <w:t>1627.23</w:t>
      </w:r>
      <w:r>
        <w:rPr>
          <w:rFonts w:ascii="仿宋_GB2312" w:eastAsia="仿宋_GB2312" w:hint="eastAsia"/>
          <w:sz w:val="32"/>
          <w:szCs w:val="32"/>
        </w:rPr>
        <w:t>万元，增长</w:t>
      </w:r>
      <w:r>
        <w:rPr>
          <w:rFonts w:ascii="仿宋_GB2312" w:eastAsia="仿宋_GB2312"/>
          <w:sz w:val="32"/>
          <w:szCs w:val="32"/>
        </w:rPr>
        <w:t>80.54%</w:t>
      </w:r>
      <w:r>
        <w:rPr>
          <w:rFonts w:ascii="仿宋_GB2312" w:eastAsia="仿宋_GB2312" w:hint="eastAsia"/>
          <w:sz w:val="32"/>
          <w:szCs w:val="32"/>
        </w:rPr>
        <w:t>，支出</w:t>
      </w:r>
      <w:r>
        <w:rPr>
          <w:rFonts w:ascii="仿宋_GB2312" w:eastAsia="仿宋_GB2312"/>
          <w:sz w:val="32"/>
          <w:szCs w:val="32"/>
        </w:rPr>
        <w:t>3647.67</w:t>
      </w:r>
      <w:r>
        <w:rPr>
          <w:rFonts w:ascii="仿宋_GB2312" w:eastAsia="仿宋_GB2312" w:hint="eastAsia"/>
          <w:sz w:val="32"/>
          <w:szCs w:val="32"/>
        </w:rPr>
        <w:t>万元，与预算相比，增加</w:t>
      </w:r>
      <w:r>
        <w:rPr>
          <w:rFonts w:ascii="仿宋_GB2312" w:eastAsia="仿宋_GB2312"/>
          <w:sz w:val="32"/>
          <w:szCs w:val="32"/>
        </w:rPr>
        <w:t>1627.23</w:t>
      </w:r>
      <w:r>
        <w:rPr>
          <w:rFonts w:ascii="仿宋_GB2312" w:eastAsia="仿宋_GB2312" w:hint="eastAsia"/>
          <w:sz w:val="32"/>
          <w:szCs w:val="32"/>
        </w:rPr>
        <w:t>万元，增长</w:t>
      </w:r>
      <w:r>
        <w:rPr>
          <w:rFonts w:ascii="仿宋_GB2312" w:eastAsia="仿宋_GB2312"/>
          <w:sz w:val="32"/>
          <w:szCs w:val="32"/>
        </w:rPr>
        <w:t>80.54%</w:t>
      </w:r>
      <w:r>
        <w:rPr>
          <w:rFonts w:ascii="仿宋_GB2312" w:eastAsia="仿宋_GB2312" w:hint="eastAsia"/>
          <w:sz w:val="32"/>
          <w:szCs w:val="32"/>
        </w:rPr>
        <w:t>。增加的主要原因是：新增项目为纺织业企业补贴，年初未做预算；军队转业干部安置项目金额增加。</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Ansi="Calibri" w:hint="eastAsia"/>
          <w:sz w:val="32"/>
          <w:szCs w:val="32"/>
          <w:lang w:val="en-GB"/>
        </w:rPr>
        <w:t>无。</w:t>
      </w:r>
    </w:p>
    <w:p w:rsidR="00003FF8" w:rsidRDefault="00003FF8">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（二）部门收入总体情况说明</w:t>
      </w:r>
    </w:p>
    <w:p w:rsidR="00003FF8" w:rsidRDefault="00003FF8">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本年收入合计</w:t>
      </w:r>
      <w:r>
        <w:rPr>
          <w:rFonts w:ascii="仿宋_GB2312" w:eastAsia="仿宋_GB2312"/>
          <w:sz w:val="32"/>
          <w:szCs w:val="32"/>
        </w:rPr>
        <w:t>3647.67</w:t>
      </w:r>
      <w:r>
        <w:rPr>
          <w:rFonts w:ascii="仿宋_GB2312" w:eastAsia="仿宋_GB2312" w:hint="eastAsia"/>
          <w:sz w:val="32"/>
          <w:szCs w:val="32"/>
        </w:rPr>
        <w:t>万元，其中：财政拨款收入</w:t>
      </w:r>
      <w:r>
        <w:rPr>
          <w:rFonts w:ascii="仿宋_GB2312" w:eastAsia="仿宋_GB2312"/>
          <w:sz w:val="32"/>
          <w:szCs w:val="32"/>
        </w:rPr>
        <w:t>3647.67</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。增加的主要原因是：新增项目为纺织业企业补贴、第二方面原有项目金额增加、军队转业干部安置项目金额增加。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w:t>
      </w:r>
      <w:r>
        <w:rPr>
          <w:rFonts w:ascii="仿宋_GB2312" w:eastAsia="仿宋_GB2312"/>
          <w:sz w:val="32"/>
          <w:szCs w:val="32"/>
        </w:rPr>
        <w:t>2020.44</w:t>
      </w:r>
      <w:r>
        <w:rPr>
          <w:rFonts w:ascii="仿宋_GB2312" w:eastAsia="仿宋_GB2312" w:hint="eastAsia"/>
          <w:sz w:val="32"/>
          <w:szCs w:val="32"/>
        </w:rPr>
        <w:t>万元，本年收入合计</w:t>
      </w:r>
      <w:r>
        <w:rPr>
          <w:rFonts w:ascii="仿宋_GB2312" w:eastAsia="仿宋_GB2312"/>
          <w:sz w:val="32"/>
          <w:szCs w:val="32"/>
        </w:rPr>
        <w:t>3647.67</w:t>
      </w:r>
      <w:r>
        <w:rPr>
          <w:rFonts w:ascii="仿宋_GB2312" w:eastAsia="仿宋_GB2312" w:hint="eastAsia"/>
          <w:sz w:val="32"/>
          <w:szCs w:val="32"/>
        </w:rPr>
        <w:t>万元，与预算相比，增加</w:t>
      </w:r>
      <w:r>
        <w:rPr>
          <w:rFonts w:ascii="仿宋_GB2312" w:eastAsia="仿宋_GB2312"/>
          <w:sz w:val="32"/>
          <w:szCs w:val="32"/>
        </w:rPr>
        <w:t>1627.23</w:t>
      </w:r>
      <w:r>
        <w:rPr>
          <w:rFonts w:ascii="仿宋_GB2312" w:eastAsia="仿宋_GB2312" w:hint="eastAsia"/>
          <w:sz w:val="32"/>
          <w:szCs w:val="32"/>
        </w:rPr>
        <w:t>万元，增长</w:t>
      </w:r>
      <w:r>
        <w:rPr>
          <w:rFonts w:ascii="仿宋_GB2312" w:eastAsia="仿宋_GB2312"/>
          <w:sz w:val="32"/>
          <w:szCs w:val="32"/>
        </w:rPr>
        <w:t>80.54%</w:t>
      </w:r>
      <w:r>
        <w:rPr>
          <w:rFonts w:ascii="仿宋_GB2312" w:eastAsia="仿宋_GB2312" w:hint="eastAsia"/>
          <w:sz w:val="32"/>
          <w:szCs w:val="32"/>
        </w:rPr>
        <w:t>。增加的主要原因是：新增项目为纺织业企业补贴，年初未做预算；军队转业干部安置项目金额增加。</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Ansi="Calibri" w:hint="eastAsia"/>
          <w:sz w:val="32"/>
          <w:szCs w:val="32"/>
          <w:lang w:val="en-GB"/>
        </w:rPr>
        <w:t>无。</w:t>
      </w:r>
    </w:p>
    <w:p w:rsidR="00003FF8" w:rsidRDefault="00003FF8">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（三）部门支出总体情况说明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3647.67</w:t>
      </w:r>
      <w:r>
        <w:rPr>
          <w:rFonts w:ascii="仿宋_GB2312" w:eastAsia="仿宋_GB2312" w:hint="eastAsia"/>
          <w:sz w:val="32"/>
          <w:szCs w:val="32"/>
        </w:rPr>
        <w:t>万元，其中：基本支出</w:t>
      </w:r>
      <w:r>
        <w:rPr>
          <w:rFonts w:ascii="仿宋_GB2312" w:eastAsia="仿宋_GB2312"/>
          <w:sz w:val="32"/>
          <w:szCs w:val="32"/>
        </w:rPr>
        <w:t>1180.68</w:t>
      </w:r>
      <w:r>
        <w:rPr>
          <w:rFonts w:ascii="仿宋_GB2312" w:eastAsia="仿宋_GB2312" w:hint="eastAsia"/>
          <w:sz w:val="32"/>
          <w:szCs w:val="32"/>
        </w:rPr>
        <w:t>万元，占</w:t>
      </w:r>
      <w:r>
        <w:rPr>
          <w:rFonts w:ascii="仿宋_GB2312" w:eastAsia="仿宋_GB2312"/>
          <w:sz w:val="32"/>
          <w:szCs w:val="32"/>
        </w:rPr>
        <w:t>32%</w:t>
      </w:r>
      <w:r>
        <w:rPr>
          <w:rFonts w:ascii="仿宋_GB2312" w:eastAsia="仿宋_GB2312" w:hint="eastAsia"/>
          <w:sz w:val="32"/>
          <w:szCs w:val="32"/>
        </w:rPr>
        <w:t>；项目支出</w:t>
      </w:r>
      <w:r>
        <w:rPr>
          <w:rFonts w:ascii="仿宋_GB2312" w:eastAsia="仿宋_GB2312"/>
          <w:sz w:val="32"/>
          <w:szCs w:val="32"/>
        </w:rPr>
        <w:t>2466.99</w:t>
      </w:r>
      <w:r>
        <w:rPr>
          <w:rFonts w:ascii="仿宋_GB2312" w:eastAsia="仿宋_GB2312" w:hint="eastAsia"/>
          <w:sz w:val="32"/>
          <w:szCs w:val="32"/>
        </w:rPr>
        <w:t>万元，占</w:t>
      </w:r>
      <w:r>
        <w:rPr>
          <w:rFonts w:ascii="仿宋_GB2312" w:eastAsia="仿宋_GB2312"/>
          <w:sz w:val="32"/>
          <w:szCs w:val="32"/>
        </w:rPr>
        <w:t>68%</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。增减变化的主要原因是：第一方面有新增项目为纺织业企业补贴；第二方面是项目金额增加；军队转业干部安置项目金额增加。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w:t>
      </w:r>
      <w:r>
        <w:rPr>
          <w:rFonts w:ascii="仿宋_GB2312" w:eastAsia="仿宋_GB2312"/>
          <w:sz w:val="32"/>
          <w:szCs w:val="32"/>
        </w:rPr>
        <w:t>2020.44</w:t>
      </w:r>
      <w:r>
        <w:rPr>
          <w:rFonts w:ascii="仿宋_GB2312" w:eastAsia="仿宋_GB2312" w:hint="eastAsia"/>
          <w:sz w:val="32"/>
          <w:szCs w:val="32"/>
        </w:rPr>
        <w:t>万元，本年支出合计</w:t>
      </w:r>
      <w:r>
        <w:rPr>
          <w:rFonts w:ascii="仿宋_GB2312" w:eastAsia="仿宋_GB2312"/>
          <w:sz w:val="32"/>
          <w:szCs w:val="32"/>
        </w:rPr>
        <w:t>3647.67</w:t>
      </w:r>
      <w:r>
        <w:rPr>
          <w:rFonts w:ascii="仿宋_GB2312" w:eastAsia="仿宋_GB2312" w:hint="eastAsia"/>
          <w:sz w:val="32"/>
          <w:szCs w:val="32"/>
        </w:rPr>
        <w:t>万元，与预算相比，增加</w:t>
      </w:r>
      <w:r>
        <w:rPr>
          <w:rFonts w:ascii="仿宋_GB2312" w:eastAsia="仿宋_GB2312"/>
          <w:sz w:val="32"/>
          <w:szCs w:val="32"/>
        </w:rPr>
        <w:t>1627.23</w:t>
      </w:r>
      <w:r>
        <w:rPr>
          <w:rFonts w:ascii="仿宋_GB2312" w:eastAsia="仿宋_GB2312" w:hint="eastAsia"/>
          <w:sz w:val="32"/>
          <w:szCs w:val="32"/>
        </w:rPr>
        <w:t>万元，增长</w:t>
      </w:r>
      <w:r>
        <w:rPr>
          <w:rFonts w:ascii="仿宋_GB2312" w:eastAsia="仿宋_GB2312"/>
          <w:sz w:val="32"/>
          <w:szCs w:val="32"/>
        </w:rPr>
        <w:t>80.54%</w:t>
      </w:r>
      <w:r>
        <w:rPr>
          <w:rFonts w:ascii="仿宋_GB2312" w:eastAsia="仿宋_GB2312" w:hint="eastAsia"/>
          <w:sz w:val="32"/>
          <w:szCs w:val="32"/>
        </w:rPr>
        <w:t>。增加的主要原因是：新增项目为纺织业企业补贴，年初未做预算；军队转业干部安置项目金额增加。</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sz w:val="32"/>
          <w:szCs w:val="32"/>
        </w:rPr>
        <w:t>:</w:t>
      </w:r>
      <w:r>
        <w:rPr>
          <w:rFonts w:ascii="仿宋_GB2312" w:eastAsia="仿宋_GB2312" w:hAnsi="Calibri" w:hint="eastAsia"/>
          <w:sz w:val="32"/>
          <w:szCs w:val="32"/>
          <w:lang w:val="en-GB"/>
        </w:rPr>
        <w:t>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003FF8" w:rsidRDefault="00003FF8">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（一）财政拨款收支总体情况说明</w:t>
      </w:r>
    </w:p>
    <w:p w:rsidR="00003FF8" w:rsidRDefault="00003FF8">
      <w:pPr>
        <w:spacing w:line="560" w:lineRule="exact"/>
        <w:rPr>
          <w:rFonts w:ascii="仿宋_GB2312" w:eastAsia="仿宋_GB2312"/>
          <w:sz w:val="32"/>
          <w:szCs w:val="32"/>
        </w:rPr>
      </w:pPr>
      <w:r>
        <w:rPr>
          <w:rFonts w:ascii="仿宋_GB2312" w:eastAsia="仿宋_GB2312"/>
          <w:sz w:val="32"/>
          <w:szCs w:val="32"/>
        </w:rPr>
        <w:t xml:space="preserve">    2017</w:t>
      </w:r>
      <w:r>
        <w:rPr>
          <w:rFonts w:ascii="仿宋_GB2312" w:eastAsia="仿宋_GB2312" w:hint="eastAsia"/>
          <w:sz w:val="32"/>
          <w:szCs w:val="32"/>
        </w:rPr>
        <w:t>年度财政拨款收入</w:t>
      </w:r>
      <w:r>
        <w:rPr>
          <w:rFonts w:ascii="仿宋_GB2312" w:eastAsia="仿宋_GB2312"/>
          <w:sz w:val="32"/>
          <w:szCs w:val="32"/>
        </w:rPr>
        <w:t>3647.67</w:t>
      </w:r>
      <w:r>
        <w:rPr>
          <w:rFonts w:ascii="仿宋_GB2312" w:eastAsia="仿宋_GB2312" w:hint="eastAsia"/>
          <w:sz w:val="32"/>
          <w:szCs w:val="32"/>
        </w:rPr>
        <w:t>万元，与上年相比，增加</w:t>
      </w:r>
      <w:r>
        <w:rPr>
          <w:rFonts w:ascii="仿宋_GB2312" w:eastAsia="仿宋_GB2312"/>
          <w:sz w:val="32"/>
          <w:szCs w:val="32"/>
        </w:rPr>
        <w:t>801.19</w:t>
      </w:r>
      <w:r>
        <w:rPr>
          <w:rFonts w:ascii="仿宋_GB2312" w:eastAsia="仿宋_GB2312" w:hint="eastAsia"/>
          <w:sz w:val="32"/>
          <w:szCs w:val="32"/>
        </w:rPr>
        <w:t>万元，增长</w:t>
      </w:r>
      <w:r>
        <w:rPr>
          <w:rFonts w:ascii="仿宋_GB2312" w:eastAsia="仿宋_GB2312"/>
          <w:sz w:val="32"/>
          <w:szCs w:val="32"/>
        </w:rPr>
        <w:t>28.15%</w:t>
      </w:r>
      <w:r>
        <w:rPr>
          <w:rFonts w:ascii="仿宋_GB2312" w:eastAsia="仿宋_GB2312" w:hint="eastAsia"/>
          <w:sz w:val="32"/>
          <w:szCs w:val="32"/>
        </w:rPr>
        <w:t>。增加的主要原因是：新增项目为纺织业企业补贴、第二方面原有项目金额增加、军队转业干部安置项目金额增加。财政拨款支出</w:t>
      </w:r>
      <w:r>
        <w:rPr>
          <w:rFonts w:ascii="仿宋_GB2312" w:eastAsia="仿宋_GB2312"/>
          <w:sz w:val="32"/>
          <w:szCs w:val="32"/>
        </w:rPr>
        <w:t>3647.67</w:t>
      </w:r>
      <w:r>
        <w:rPr>
          <w:rFonts w:ascii="仿宋_GB2312" w:eastAsia="仿宋_GB2312" w:hint="eastAsia"/>
          <w:sz w:val="32"/>
          <w:szCs w:val="32"/>
        </w:rPr>
        <w:t>万元，与上年相比，增加</w:t>
      </w:r>
      <w:r>
        <w:rPr>
          <w:rFonts w:ascii="仿宋_GB2312" w:eastAsia="仿宋_GB2312"/>
          <w:sz w:val="32"/>
          <w:szCs w:val="32"/>
        </w:rPr>
        <w:t>801.19</w:t>
      </w:r>
      <w:r>
        <w:rPr>
          <w:rFonts w:ascii="仿宋_GB2312" w:eastAsia="仿宋_GB2312" w:hint="eastAsia"/>
          <w:sz w:val="32"/>
          <w:szCs w:val="32"/>
        </w:rPr>
        <w:t>万元，增长</w:t>
      </w:r>
      <w:r>
        <w:rPr>
          <w:rFonts w:ascii="仿宋_GB2312" w:eastAsia="仿宋_GB2312"/>
          <w:sz w:val="32"/>
          <w:szCs w:val="32"/>
        </w:rPr>
        <w:t>28.15%</w:t>
      </w:r>
      <w:r>
        <w:rPr>
          <w:rFonts w:ascii="仿宋_GB2312" w:eastAsia="仿宋_GB2312" w:hint="eastAsia"/>
          <w:sz w:val="32"/>
          <w:szCs w:val="32"/>
        </w:rPr>
        <w:t>。其中：基本支出</w:t>
      </w:r>
      <w:r>
        <w:rPr>
          <w:rFonts w:ascii="仿宋_GB2312" w:eastAsia="仿宋_GB2312"/>
          <w:sz w:val="32"/>
          <w:szCs w:val="32"/>
        </w:rPr>
        <w:t>1180.68</w:t>
      </w:r>
      <w:r>
        <w:rPr>
          <w:rFonts w:ascii="仿宋_GB2312" w:eastAsia="仿宋_GB2312" w:hint="eastAsia"/>
          <w:sz w:val="32"/>
          <w:szCs w:val="32"/>
        </w:rPr>
        <w:t>万元，项目支出</w:t>
      </w:r>
      <w:r>
        <w:rPr>
          <w:rFonts w:ascii="仿宋_GB2312" w:eastAsia="仿宋_GB2312"/>
          <w:sz w:val="32"/>
          <w:szCs w:val="32"/>
        </w:rPr>
        <w:t>2466.99</w:t>
      </w:r>
      <w:r>
        <w:rPr>
          <w:rFonts w:ascii="仿宋_GB2312" w:eastAsia="仿宋_GB2312" w:hint="eastAsia"/>
          <w:sz w:val="32"/>
          <w:szCs w:val="32"/>
        </w:rPr>
        <w:t>万元。增加的主要原因是：新增项目为纺织业企业补贴、第二方面原有项目金额增加、军队转业干部安置项目金额增加。财政拨款结转结余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。增减变化的主要原因是：本单位无财政拨款结转结余。</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w:t>
      </w:r>
      <w:r>
        <w:rPr>
          <w:rFonts w:ascii="仿宋_GB2312" w:eastAsia="仿宋_GB2312"/>
          <w:sz w:val="32"/>
          <w:szCs w:val="32"/>
        </w:rPr>
        <w:t>2020.44</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3647.67</w:t>
      </w:r>
      <w:r>
        <w:rPr>
          <w:rFonts w:ascii="仿宋_GB2312" w:eastAsia="仿宋_GB2312" w:hint="eastAsia"/>
          <w:sz w:val="32"/>
          <w:szCs w:val="32"/>
        </w:rPr>
        <w:t>万元，与预算相比，增加</w:t>
      </w:r>
      <w:r>
        <w:rPr>
          <w:rFonts w:ascii="仿宋_GB2312" w:eastAsia="仿宋_GB2312"/>
          <w:sz w:val="32"/>
          <w:szCs w:val="32"/>
        </w:rPr>
        <w:t>1627.23</w:t>
      </w:r>
      <w:r>
        <w:rPr>
          <w:rFonts w:ascii="仿宋_GB2312" w:eastAsia="仿宋_GB2312" w:hint="eastAsia"/>
          <w:sz w:val="32"/>
          <w:szCs w:val="32"/>
        </w:rPr>
        <w:t>万元，增长</w:t>
      </w:r>
      <w:r>
        <w:rPr>
          <w:rFonts w:ascii="仿宋_GB2312" w:eastAsia="仿宋_GB2312"/>
          <w:sz w:val="32"/>
          <w:szCs w:val="32"/>
        </w:rPr>
        <w:t>80.54%</w:t>
      </w:r>
      <w:r>
        <w:rPr>
          <w:rFonts w:ascii="仿宋_GB2312" w:eastAsia="仿宋_GB2312" w:hint="eastAsia"/>
          <w:sz w:val="32"/>
          <w:szCs w:val="32"/>
        </w:rPr>
        <w:t>，财政拨款支出</w:t>
      </w:r>
      <w:r>
        <w:rPr>
          <w:rFonts w:ascii="仿宋_GB2312" w:eastAsia="仿宋_GB2312"/>
          <w:sz w:val="32"/>
          <w:szCs w:val="32"/>
        </w:rPr>
        <w:t>3647.67</w:t>
      </w:r>
      <w:r>
        <w:rPr>
          <w:rFonts w:ascii="仿宋_GB2312" w:eastAsia="仿宋_GB2312" w:hint="eastAsia"/>
          <w:sz w:val="32"/>
          <w:szCs w:val="32"/>
        </w:rPr>
        <w:t>万元，与预算相比，增加</w:t>
      </w:r>
      <w:r>
        <w:rPr>
          <w:rFonts w:ascii="仿宋_GB2312" w:eastAsia="仿宋_GB2312"/>
          <w:sz w:val="32"/>
          <w:szCs w:val="32"/>
        </w:rPr>
        <w:t>1627.23</w:t>
      </w:r>
      <w:r>
        <w:rPr>
          <w:rFonts w:ascii="仿宋_GB2312" w:eastAsia="仿宋_GB2312" w:hint="eastAsia"/>
          <w:sz w:val="32"/>
          <w:szCs w:val="32"/>
        </w:rPr>
        <w:t>万元，增长</w:t>
      </w:r>
      <w:r>
        <w:rPr>
          <w:rFonts w:ascii="仿宋_GB2312" w:eastAsia="仿宋_GB2312"/>
          <w:sz w:val="32"/>
          <w:szCs w:val="32"/>
        </w:rPr>
        <w:t>80.54%</w:t>
      </w:r>
      <w:r>
        <w:rPr>
          <w:rFonts w:ascii="仿宋_GB2312" w:eastAsia="仿宋_GB2312" w:hint="eastAsia"/>
          <w:sz w:val="32"/>
          <w:szCs w:val="32"/>
        </w:rPr>
        <w:t>。增加的主要原因是：新增项目为纺织业企业补贴，年初未做预算；军队转业干部安置项目金额增加。</w:t>
      </w:r>
      <w:r>
        <w:rPr>
          <w:rFonts w:ascii="仿宋_GB2312" w:eastAsia="仿宋_GB2312"/>
          <w:sz w:val="32"/>
          <w:szCs w:val="32"/>
        </w:rPr>
        <w:t xml:space="preserve">   </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3647.67</w:t>
      </w:r>
      <w:r>
        <w:rPr>
          <w:rFonts w:ascii="仿宋_GB2312" w:eastAsia="仿宋_GB2312" w:hint="eastAsia"/>
          <w:sz w:val="32"/>
          <w:szCs w:val="32"/>
        </w:rPr>
        <w:t>万元。与上年相比，增加</w:t>
      </w:r>
      <w:r>
        <w:rPr>
          <w:rFonts w:ascii="仿宋_GB2312" w:eastAsia="仿宋_GB2312"/>
          <w:sz w:val="32"/>
          <w:szCs w:val="32"/>
        </w:rPr>
        <w:t>801.19</w:t>
      </w:r>
      <w:r>
        <w:rPr>
          <w:rFonts w:ascii="仿宋_GB2312" w:eastAsia="仿宋_GB2312" w:hint="eastAsia"/>
          <w:sz w:val="32"/>
          <w:szCs w:val="32"/>
        </w:rPr>
        <w:t>万元，增长</w:t>
      </w:r>
      <w:r>
        <w:rPr>
          <w:rFonts w:ascii="仿宋_GB2312" w:eastAsia="仿宋_GB2312"/>
          <w:sz w:val="32"/>
          <w:szCs w:val="32"/>
        </w:rPr>
        <w:t>28.15%</w:t>
      </w:r>
      <w:r>
        <w:rPr>
          <w:rFonts w:ascii="仿宋_GB2312" w:eastAsia="仿宋_GB2312" w:hint="eastAsia"/>
          <w:sz w:val="32"/>
          <w:szCs w:val="32"/>
        </w:rPr>
        <w:t>。增加的主要原因是：新增项目为纺织业企业补贴、第二方面原有项目金额增加、军队转业干部安置项目金额增加。其中：按功能分类科目，一般公共服务支出</w:t>
      </w:r>
      <w:r>
        <w:rPr>
          <w:rFonts w:ascii="仿宋_GB2312" w:eastAsia="仿宋_GB2312"/>
          <w:sz w:val="32"/>
          <w:szCs w:val="32"/>
        </w:rPr>
        <w:t>1846.86</w:t>
      </w:r>
      <w:r>
        <w:rPr>
          <w:rFonts w:ascii="仿宋_GB2312" w:eastAsia="仿宋_GB2312" w:hint="eastAsia"/>
          <w:sz w:val="32"/>
          <w:szCs w:val="32"/>
        </w:rPr>
        <w:t>万元，社会保障与就业支出</w:t>
      </w:r>
      <w:r>
        <w:rPr>
          <w:rFonts w:ascii="仿宋_GB2312" w:eastAsia="仿宋_GB2312"/>
          <w:sz w:val="32"/>
          <w:szCs w:val="32"/>
        </w:rPr>
        <w:t>1255.47</w:t>
      </w:r>
      <w:r>
        <w:rPr>
          <w:rFonts w:ascii="仿宋_GB2312" w:eastAsia="仿宋_GB2312" w:hint="eastAsia"/>
          <w:sz w:val="32"/>
          <w:szCs w:val="32"/>
        </w:rPr>
        <w:t>万元，住房保障支出</w:t>
      </w:r>
      <w:r>
        <w:rPr>
          <w:rFonts w:ascii="仿宋_GB2312" w:eastAsia="仿宋_GB2312"/>
          <w:sz w:val="32"/>
          <w:szCs w:val="32"/>
        </w:rPr>
        <w:t>86.53</w:t>
      </w:r>
      <w:r>
        <w:rPr>
          <w:rFonts w:ascii="仿宋_GB2312" w:eastAsia="仿宋_GB2312" w:hint="eastAsia"/>
          <w:sz w:val="32"/>
          <w:szCs w:val="32"/>
        </w:rPr>
        <w:t>万元。按经济分类科目，工资福利支出</w:t>
      </w:r>
      <w:r>
        <w:rPr>
          <w:rFonts w:ascii="仿宋_GB2312" w:eastAsia="仿宋_GB2312"/>
          <w:sz w:val="32"/>
          <w:szCs w:val="32"/>
        </w:rPr>
        <w:t>982.76</w:t>
      </w:r>
      <w:r>
        <w:rPr>
          <w:rFonts w:ascii="仿宋_GB2312" w:eastAsia="仿宋_GB2312" w:hint="eastAsia"/>
          <w:sz w:val="32"/>
          <w:szCs w:val="32"/>
        </w:rPr>
        <w:t>万元，商品和服务支出</w:t>
      </w:r>
      <w:r>
        <w:rPr>
          <w:rFonts w:ascii="仿宋_GB2312" w:eastAsia="仿宋_GB2312"/>
          <w:sz w:val="32"/>
          <w:szCs w:val="32"/>
        </w:rPr>
        <w:t>83.68</w:t>
      </w:r>
      <w:r>
        <w:rPr>
          <w:rFonts w:ascii="仿宋_GB2312" w:eastAsia="仿宋_GB2312" w:hint="eastAsia"/>
          <w:sz w:val="32"/>
          <w:szCs w:val="32"/>
        </w:rPr>
        <w:t>万元，对个人和家庭的补助</w:t>
      </w:r>
      <w:r>
        <w:rPr>
          <w:rFonts w:ascii="仿宋_GB2312" w:eastAsia="仿宋_GB2312"/>
          <w:sz w:val="32"/>
          <w:szCs w:val="32"/>
        </w:rPr>
        <w:t>2122.42</w:t>
      </w:r>
      <w:r>
        <w:rPr>
          <w:rFonts w:ascii="仿宋_GB2312" w:eastAsia="仿宋_GB2312" w:hint="eastAsia"/>
          <w:sz w:val="32"/>
          <w:szCs w:val="32"/>
        </w:rPr>
        <w:t>万元，对企事业单位的补贴</w:t>
      </w:r>
      <w:r>
        <w:rPr>
          <w:rFonts w:ascii="仿宋_GB2312" w:eastAsia="仿宋_GB2312"/>
          <w:sz w:val="32"/>
          <w:szCs w:val="32"/>
        </w:rPr>
        <w:t>458.81</w:t>
      </w:r>
      <w:r>
        <w:rPr>
          <w:rFonts w:ascii="仿宋_GB2312" w:eastAsia="仿宋_GB2312" w:hint="eastAsia"/>
          <w:sz w:val="32"/>
          <w:szCs w:val="32"/>
        </w:rPr>
        <w:t>万元。</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w:t>
      </w:r>
      <w:r>
        <w:rPr>
          <w:rFonts w:ascii="仿宋_GB2312" w:eastAsia="仿宋_GB2312"/>
          <w:sz w:val="32"/>
          <w:szCs w:val="32"/>
        </w:rPr>
        <w:t>2020.44</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3647.67</w:t>
      </w:r>
      <w:r>
        <w:rPr>
          <w:rFonts w:ascii="仿宋_GB2312" w:eastAsia="仿宋_GB2312" w:hint="eastAsia"/>
          <w:sz w:val="32"/>
          <w:szCs w:val="32"/>
        </w:rPr>
        <w:t>万元，与预算相比，增加</w:t>
      </w:r>
      <w:r>
        <w:rPr>
          <w:rFonts w:ascii="仿宋_GB2312" w:eastAsia="仿宋_GB2312"/>
          <w:sz w:val="32"/>
          <w:szCs w:val="32"/>
        </w:rPr>
        <w:t>1627.23</w:t>
      </w:r>
      <w:r>
        <w:rPr>
          <w:rFonts w:ascii="仿宋_GB2312" w:eastAsia="仿宋_GB2312" w:hint="eastAsia"/>
          <w:sz w:val="32"/>
          <w:szCs w:val="32"/>
        </w:rPr>
        <w:t>万元，增长</w:t>
      </w:r>
      <w:r>
        <w:rPr>
          <w:rFonts w:ascii="仿宋_GB2312" w:eastAsia="仿宋_GB2312"/>
          <w:sz w:val="32"/>
          <w:szCs w:val="32"/>
        </w:rPr>
        <w:t>80.54%</w:t>
      </w:r>
      <w:r>
        <w:rPr>
          <w:rFonts w:ascii="仿宋_GB2312" w:eastAsia="仿宋_GB2312" w:hint="eastAsia"/>
          <w:sz w:val="32"/>
          <w:szCs w:val="32"/>
        </w:rPr>
        <w:t>。增加的主要原因是：新增项目为纺织业企业补贴，年初未做预算；军队转业干部安置项目金额增加。</w:t>
      </w:r>
      <w:r>
        <w:rPr>
          <w:rFonts w:ascii="仿宋_GB2312" w:eastAsia="仿宋_GB2312"/>
          <w:sz w:val="32"/>
          <w:szCs w:val="32"/>
        </w:rPr>
        <w:t xml:space="preserve">  </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政府性基金预算财政拨款收入。政府性基金预算财政拨款支出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政府性基金预算财政拨款支出。</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政府性基金预算收支。</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03FF8" w:rsidRDefault="00003FF8">
      <w:pPr>
        <w:spacing w:line="560" w:lineRule="exact"/>
        <w:rPr>
          <w:rFonts w:ascii="仿宋_GB2312" w:eastAsia="仿宋_GB2312"/>
          <w:sz w:val="32"/>
          <w:szCs w:val="32"/>
        </w:rPr>
      </w:pPr>
      <w:r>
        <w:rPr>
          <w:rFonts w:ascii="仿宋_GB2312" w:eastAsia="仿宋_GB2312" w:hAnsi="Calibri"/>
          <w:sz w:val="32"/>
          <w:szCs w:val="32"/>
        </w:rPr>
        <w:t xml:space="preserve">   </w:t>
      </w:r>
      <w:r>
        <w:rPr>
          <w:rFonts w:ascii="仿宋_GB2312" w:eastAsia="仿宋_GB2312" w:hint="eastAsia"/>
          <w:sz w:val="32"/>
          <w:szCs w:val="32"/>
        </w:rPr>
        <w:t>（四）政府性基金预算支出决算情况说明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w:t>
      </w:r>
      <w:r>
        <w:rPr>
          <w:rFonts w:ascii="仿宋_GB2312" w:eastAsia="仿宋_GB2312" w:hAnsi="仿宋_GB2312" w:cs="仿宋_GB2312" w:hint="eastAsia"/>
          <w:sz w:val="32"/>
          <w:szCs w:val="32"/>
        </w:rPr>
        <w:t>其中，按功能分类科目，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万元。按经济分类科目，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1.85</w:t>
      </w:r>
      <w:r>
        <w:rPr>
          <w:rFonts w:ascii="仿宋_GB2312" w:eastAsia="仿宋_GB2312" w:hint="eastAsia"/>
          <w:sz w:val="32"/>
          <w:szCs w:val="32"/>
        </w:rPr>
        <w:t>万元，比上年增加</w:t>
      </w:r>
      <w:r>
        <w:rPr>
          <w:rFonts w:ascii="仿宋_GB2312" w:eastAsia="仿宋_GB2312"/>
          <w:sz w:val="32"/>
          <w:szCs w:val="32"/>
        </w:rPr>
        <w:t>0.82</w:t>
      </w:r>
      <w:r>
        <w:rPr>
          <w:rFonts w:ascii="仿宋_GB2312" w:eastAsia="仿宋_GB2312" w:hint="eastAsia"/>
          <w:sz w:val="32"/>
          <w:szCs w:val="32"/>
        </w:rPr>
        <w:t>万元，增长</w:t>
      </w:r>
      <w:r>
        <w:rPr>
          <w:rFonts w:ascii="仿宋_GB2312" w:eastAsia="仿宋_GB2312"/>
          <w:sz w:val="32"/>
          <w:szCs w:val="32"/>
        </w:rPr>
        <w:t>79%</w:t>
      </w:r>
      <w:r>
        <w:rPr>
          <w:rFonts w:ascii="仿宋_GB2312" w:eastAsia="仿宋_GB2312" w:hint="eastAsia"/>
          <w:sz w:val="32"/>
          <w:szCs w:val="32"/>
        </w:rPr>
        <w:t>，增加原因是公务用车量增大。其中，因公出国（境）费支出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1.85</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，比上年增加</w:t>
      </w:r>
      <w:r>
        <w:rPr>
          <w:rFonts w:ascii="仿宋_GB2312" w:eastAsia="仿宋_GB2312"/>
          <w:sz w:val="32"/>
          <w:szCs w:val="32"/>
        </w:rPr>
        <w:t>0.82</w:t>
      </w:r>
      <w:r>
        <w:rPr>
          <w:rFonts w:ascii="仿宋_GB2312" w:eastAsia="仿宋_GB2312" w:hint="eastAsia"/>
          <w:sz w:val="32"/>
          <w:szCs w:val="32"/>
        </w:rPr>
        <w:t>万元，增长</w:t>
      </w:r>
      <w:r>
        <w:rPr>
          <w:rFonts w:ascii="仿宋_GB2312" w:eastAsia="仿宋_GB2312"/>
          <w:sz w:val="32"/>
          <w:szCs w:val="32"/>
        </w:rPr>
        <w:t>79%</w:t>
      </w:r>
      <w:r>
        <w:rPr>
          <w:rFonts w:ascii="仿宋_GB2312" w:eastAsia="仿宋_GB2312" w:hint="eastAsia"/>
          <w:sz w:val="32"/>
          <w:szCs w:val="32"/>
        </w:rPr>
        <w:t>，增加原因是公务用车量增大；公务接待费支出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仿宋_GB2312" w:cs="仿宋_GB2312" w:hint="eastAsia"/>
          <w:sz w:val="32"/>
          <w:szCs w:val="32"/>
        </w:rPr>
        <w:t>塔什库尔干县</w:t>
      </w:r>
      <w:r>
        <w:rPr>
          <w:rFonts w:ascii="仿宋_GB2312" w:eastAsia="仿宋_GB2312" w:hint="eastAsia"/>
          <w:sz w:val="32"/>
          <w:szCs w:val="32"/>
        </w:rPr>
        <w:t>人力资源和社会保障局全年使用一般公共预算财政拨款安排的出国（境）团组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1.85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1.85</w:t>
      </w:r>
      <w:r>
        <w:rPr>
          <w:rFonts w:ascii="仿宋_GB2312" w:eastAsia="仿宋_GB2312" w:hint="eastAsia"/>
          <w:sz w:val="32"/>
          <w:szCs w:val="32"/>
        </w:rPr>
        <w:t>万元。主要用于车辆维护等。</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2</w:t>
      </w:r>
      <w:r>
        <w:rPr>
          <w:rFonts w:ascii="仿宋_GB2312" w:eastAsia="仿宋_GB2312" w:hint="eastAsia"/>
          <w:sz w:val="32"/>
          <w:szCs w:val="32"/>
        </w:rPr>
        <w:t>辆。</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万元，主要是无国内公务接待支出。</w:t>
      </w:r>
      <w:r>
        <w:rPr>
          <w:rFonts w:ascii="仿宋_GB2312" w:eastAsia="仿宋_GB2312" w:hAnsi="仿宋_GB2312" w:cs="仿宋_GB2312" w:hint="eastAsia"/>
          <w:sz w:val="32"/>
          <w:szCs w:val="32"/>
        </w:rPr>
        <w:t>塔什库尔干县</w:t>
      </w:r>
      <w:r>
        <w:rPr>
          <w:rFonts w:ascii="仿宋_GB2312" w:eastAsia="仿宋_GB2312" w:hint="eastAsia"/>
          <w:sz w:val="32"/>
          <w:szCs w:val="32"/>
        </w:rPr>
        <w:t>人力资源和社会保障局国内公务接待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年年初预算数</w:t>
      </w:r>
      <w:r>
        <w:rPr>
          <w:rFonts w:ascii="仿宋_GB2312" w:eastAsia="仿宋_GB2312"/>
          <w:sz w:val="32"/>
          <w:szCs w:val="32"/>
        </w:rPr>
        <w:t>2</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1.85</w:t>
      </w:r>
      <w:r>
        <w:rPr>
          <w:rFonts w:ascii="仿宋_GB2312" w:eastAsia="仿宋_GB2312" w:hint="eastAsia"/>
          <w:sz w:val="32"/>
          <w:szCs w:val="32"/>
        </w:rPr>
        <w:t>万元，与预算相比，减少</w:t>
      </w:r>
      <w:r>
        <w:rPr>
          <w:rFonts w:ascii="仿宋_GB2312" w:eastAsia="仿宋_GB2312"/>
          <w:sz w:val="32"/>
          <w:szCs w:val="32"/>
        </w:rPr>
        <w:t>0.15</w:t>
      </w:r>
      <w:r>
        <w:rPr>
          <w:rFonts w:ascii="仿宋_GB2312" w:eastAsia="仿宋_GB2312" w:hint="eastAsia"/>
          <w:sz w:val="32"/>
          <w:szCs w:val="32"/>
        </w:rPr>
        <w:t>万元，降低</w:t>
      </w:r>
      <w:r>
        <w:rPr>
          <w:rFonts w:ascii="仿宋_GB2312" w:eastAsia="仿宋_GB2312"/>
          <w:sz w:val="32"/>
          <w:szCs w:val="32"/>
        </w:rPr>
        <w:t>7.5%</w:t>
      </w:r>
      <w:r>
        <w:rPr>
          <w:rFonts w:ascii="仿宋_GB2312" w:eastAsia="仿宋_GB2312" w:hint="eastAsia"/>
          <w:sz w:val="32"/>
          <w:szCs w:val="32"/>
        </w:rPr>
        <w:t>。减少原因是压减经费支出，厉行勤俭节约。</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其他有关说明内容：本单位无因公出国（境）费支出，无公务接待费支出。</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w:t>
      </w:r>
      <w:r>
        <w:rPr>
          <w:rFonts w:ascii="仿宋_GB2312" w:eastAsia="仿宋_GB2312" w:hAnsi="仿宋_GB2312" w:cs="仿宋_GB2312" w:hint="eastAsia"/>
          <w:sz w:val="32"/>
          <w:szCs w:val="32"/>
        </w:rPr>
        <w:t>塔什库尔干县</w:t>
      </w:r>
      <w:r>
        <w:rPr>
          <w:rFonts w:ascii="仿宋_GB2312" w:eastAsia="仿宋_GB2312" w:hint="eastAsia"/>
          <w:sz w:val="32"/>
          <w:szCs w:val="32"/>
        </w:rPr>
        <w:t>人力资源和社会保障局机关运行经费支出</w:t>
      </w:r>
      <w:r>
        <w:rPr>
          <w:rFonts w:ascii="仿宋_GB2312" w:eastAsia="仿宋_GB2312"/>
          <w:sz w:val="32"/>
          <w:szCs w:val="32"/>
        </w:rPr>
        <w:t>76.69</w:t>
      </w:r>
      <w:r>
        <w:rPr>
          <w:rFonts w:ascii="仿宋_GB2312" w:eastAsia="仿宋_GB2312" w:hint="eastAsia"/>
          <w:sz w:val="32"/>
          <w:szCs w:val="32"/>
        </w:rPr>
        <w:t>万元，比上年增加</w:t>
      </w:r>
      <w:r>
        <w:rPr>
          <w:rFonts w:ascii="仿宋_GB2312" w:eastAsia="仿宋_GB2312"/>
          <w:sz w:val="32"/>
          <w:szCs w:val="32"/>
        </w:rPr>
        <w:t>45.35</w:t>
      </w:r>
      <w:r>
        <w:rPr>
          <w:rFonts w:ascii="仿宋_GB2312" w:eastAsia="仿宋_GB2312" w:hint="eastAsia"/>
          <w:sz w:val="32"/>
          <w:szCs w:val="32"/>
        </w:rPr>
        <w:t>万元，增长</w:t>
      </w:r>
      <w:r>
        <w:rPr>
          <w:rFonts w:ascii="仿宋_GB2312" w:eastAsia="仿宋_GB2312"/>
          <w:sz w:val="32"/>
          <w:szCs w:val="32"/>
        </w:rPr>
        <w:t>144.69%</w:t>
      </w:r>
      <w:r>
        <w:rPr>
          <w:rFonts w:ascii="仿宋_GB2312" w:eastAsia="仿宋_GB2312" w:hint="eastAsia"/>
          <w:sz w:val="32"/>
          <w:szCs w:val="32"/>
        </w:rPr>
        <w:t>，主要原因是经费增多，与乡镇场劳保站人员一起核算。</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003FF8" w:rsidRDefault="00003FF8">
      <w:pPr>
        <w:spacing w:line="56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塔什库尔干县</w:t>
      </w:r>
      <w:r>
        <w:rPr>
          <w:rFonts w:ascii="仿宋_GB2312" w:eastAsia="仿宋_GB2312" w:hint="eastAsia"/>
          <w:sz w:val="32"/>
          <w:szCs w:val="32"/>
        </w:rPr>
        <w:t>人力资源和社会保障局政府采购计划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日，资产总计</w:t>
      </w:r>
      <w:r>
        <w:rPr>
          <w:rFonts w:ascii="仿宋_GB2312" w:eastAsia="仿宋_GB2312"/>
          <w:sz w:val="32"/>
          <w:szCs w:val="32"/>
        </w:rPr>
        <w:t>931.11</w:t>
      </w:r>
      <w:r>
        <w:rPr>
          <w:rFonts w:ascii="仿宋_GB2312" w:eastAsia="仿宋_GB2312" w:hint="eastAsia"/>
          <w:sz w:val="32"/>
          <w:szCs w:val="32"/>
        </w:rPr>
        <w:t>万元，其中：流动资产</w:t>
      </w:r>
      <w:r>
        <w:rPr>
          <w:rFonts w:ascii="仿宋_GB2312" w:eastAsia="仿宋_GB2312"/>
          <w:sz w:val="32"/>
          <w:szCs w:val="32"/>
        </w:rPr>
        <w:t>828.10</w:t>
      </w:r>
      <w:r>
        <w:rPr>
          <w:rFonts w:ascii="仿宋_GB2312" w:eastAsia="仿宋_GB2312" w:hint="eastAsia"/>
          <w:sz w:val="32"/>
          <w:szCs w:val="32"/>
        </w:rPr>
        <w:t>万元，固定资产</w:t>
      </w:r>
      <w:r>
        <w:rPr>
          <w:rFonts w:ascii="仿宋_GB2312" w:eastAsia="仿宋_GB2312"/>
          <w:sz w:val="32"/>
          <w:szCs w:val="32"/>
        </w:rPr>
        <w:t>103.01</w:t>
      </w:r>
      <w:r>
        <w:rPr>
          <w:rFonts w:ascii="仿宋_GB2312" w:eastAsia="仿宋_GB2312" w:hint="eastAsia"/>
          <w:sz w:val="32"/>
          <w:szCs w:val="32"/>
        </w:rPr>
        <w:t>万元，其中：房屋</w:t>
      </w:r>
      <w:r>
        <w:rPr>
          <w:rFonts w:ascii="仿宋_GB2312" w:eastAsia="仿宋_GB2312"/>
          <w:sz w:val="32"/>
          <w:szCs w:val="32"/>
        </w:rPr>
        <w:t>10</w:t>
      </w:r>
      <w:r>
        <w:rPr>
          <w:rFonts w:ascii="仿宋_GB2312" w:eastAsia="仿宋_GB2312" w:hint="eastAsia"/>
          <w:sz w:val="32"/>
          <w:szCs w:val="32"/>
        </w:rPr>
        <w:t>（平方米），价值</w:t>
      </w:r>
      <w:r>
        <w:rPr>
          <w:rFonts w:ascii="仿宋_GB2312" w:eastAsia="仿宋_GB2312"/>
          <w:sz w:val="32"/>
          <w:szCs w:val="32"/>
        </w:rPr>
        <w:t>30</w:t>
      </w:r>
      <w:r>
        <w:rPr>
          <w:rFonts w:ascii="仿宋_GB2312" w:eastAsia="仿宋_GB2312" w:hint="eastAsia"/>
          <w:sz w:val="32"/>
          <w:szCs w:val="32"/>
        </w:rPr>
        <w:t>万元，共有车辆</w:t>
      </w:r>
      <w:r>
        <w:rPr>
          <w:rFonts w:ascii="仿宋_GB2312" w:eastAsia="仿宋_GB2312"/>
          <w:sz w:val="32"/>
          <w:szCs w:val="32"/>
        </w:rPr>
        <w:t>2</w:t>
      </w:r>
      <w:r>
        <w:rPr>
          <w:rFonts w:ascii="仿宋_GB2312" w:eastAsia="仿宋_GB2312" w:hint="eastAsia"/>
          <w:sz w:val="32"/>
          <w:szCs w:val="32"/>
        </w:rPr>
        <w:t>辆，价值</w:t>
      </w:r>
      <w:r>
        <w:rPr>
          <w:rFonts w:ascii="仿宋_GB2312" w:eastAsia="仿宋_GB2312"/>
          <w:sz w:val="32"/>
          <w:szCs w:val="32"/>
        </w:rPr>
        <w:t>13.87</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2</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辆（其他用车主要是：无）；单位价值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59.15</w:t>
      </w:r>
      <w:r>
        <w:rPr>
          <w:rFonts w:ascii="仿宋_GB2312" w:eastAsia="仿宋_GB2312" w:hint="eastAsia"/>
          <w:sz w:val="32"/>
          <w:szCs w:val="32"/>
        </w:rPr>
        <w:t>万元。</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03FF8" w:rsidRDefault="00003FF8">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（二）国有资产收益征缴情况说明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w:t>
      </w:r>
      <w:r>
        <w:rPr>
          <w:rFonts w:ascii="仿宋_GB2312" w:eastAsia="仿宋_GB2312" w:hAnsi="仿宋_GB2312" w:cs="仿宋_GB2312" w:hint="eastAsia"/>
          <w:sz w:val="32"/>
          <w:szCs w:val="32"/>
        </w:rPr>
        <w:t>塔什库尔干县</w:t>
      </w:r>
      <w:r>
        <w:rPr>
          <w:rFonts w:ascii="仿宋_GB2312" w:eastAsia="仿宋_GB2312" w:hint="eastAsia"/>
          <w:sz w:val="32"/>
          <w:szCs w:val="32"/>
        </w:rPr>
        <w:t>人力资源和社会保障局资产有偿使用收入合计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003FF8" w:rsidRDefault="00003FF8">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003FF8" w:rsidRDefault="00003FF8">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Ansi="宋体" w:cs="宋体" w:hint="eastAsia"/>
          <w:sz w:val="32"/>
          <w:szCs w:val="32"/>
        </w:rPr>
        <w:t>年度，本部门单位实行绩效管理的项目</w:t>
      </w:r>
      <w:r>
        <w:rPr>
          <w:rFonts w:ascii="仿宋_GB2312" w:eastAsia="仿宋_GB2312" w:hAnsi="宋体" w:cs="宋体"/>
          <w:sz w:val="32"/>
          <w:szCs w:val="32"/>
        </w:rPr>
        <w:t>0</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万元，项目支出决算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本部门单位民生项目和重点支出项目的绩效评价开展情况及结果：无。</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003FF8" w:rsidRDefault="00003FF8">
      <w:pPr>
        <w:spacing w:line="560" w:lineRule="exact"/>
        <w:ind w:firstLineChars="200" w:firstLine="640"/>
        <w:rPr>
          <w:rFonts w:ascii="仿宋_GB2312" w:eastAsia="仿宋_GB2312"/>
          <w:sz w:val="32"/>
          <w:szCs w:val="32"/>
        </w:rPr>
      </w:pPr>
    </w:p>
    <w:p w:rsidR="00003FF8" w:rsidRDefault="00003FF8">
      <w:pPr>
        <w:spacing w:line="560" w:lineRule="exact"/>
        <w:ind w:firstLine="640"/>
        <w:jc w:val="center"/>
        <w:rPr>
          <w:rFonts w:ascii="黑体" w:eastAsia="黑体" w:hAnsi="黑体"/>
          <w:sz w:val="32"/>
          <w:szCs w:val="32"/>
        </w:rPr>
      </w:pPr>
      <w:r>
        <w:rPr>
          <w:rFonts w:ascii="黑体" w:eastAsia="黑体" w:hAnsi="黑体" w:hint="eastAsia"/>
          <w:sz w:val="32"/>
          <w:szCs w:val="32"/>
        </w:rPr>
        <w:t>第三部分专业名词解释</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003FF8" w:rsidRDefault="00003FF8">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10</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241.03</w:t>
      </w:r>
      <w:r>
        <w:rPr>
          <w:rFonts w:ascii="仿宋_GB2312" w:eastAsia="仿宋_GB2312" w:hint="eastAsia"/>
          <w:sz w:val="32"/>
          <w:szCs w:val="32"/>
        </w:rPr>
        <w:t>万元。</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10</w:t>
      </w:r>
      <w:r>
        <w:rPr>
          <w:rFonts w:ascii="仿宋_GB2312" w:eastAsia="仿宋_GB2312" w:hint="eastAsia"/>
          <w:sz w:val="32"/>
          <w:szCs w:val="32"/>
        </w:rPr>
        <w:t>（款）</w:t>
      </w:r>
      <w:r>
        <w:rPr>
          <w:rFonts w:ascii="仿宋_GB2312" w:eastAsia="仿宋_GB2312"/>
          <w:sz w:val="32"/>
          <w:szCs w:val="32"/>
        </w:rPr>
        <w:t>06</w:t>
      </w:r>
      <w:r>
        <w:rPr>
          <w:rFonts w:ascii="仿宋_GB2312" w:eastAsia="仿宋_GB2312" w:hint="eastAsia"/>
          <w:sz w:val="32"/>
          <w:szCs w:val="32"/>
        </w:rPr>
        <w:t>（项）：指军队转业干部安置</w:t>
      </w:r>
      <w:r>
        <w:rPr>
          <w:rFonts w:ascii="仿宋_GB2312" w:eastAsia="仿宋_GB2312"/>
          <w:sz w:val="32"/>
          <w:szCs w:val="32"/>
        </w:rPr>
        <w:t>882.87</w:t>
      </w:r>
      <w:r>
        <w:rPr>
          <w:rFonts w:ascii="仿宋_GB2312" w:eastAsia="仿宋_GB2312" w:hint="eastAsia"/>
          <w:sz w:val="32"/>
          <w:szCs w:val="32"/>
        </w:rPr>
        <w:t>万元。</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10</w:t>
      </w:r>
      <w:r>
        <w:rPr>
          <w:rFonts w:ascii="仿宋_GB2312" w:eastAsia="仿宋_GB2312" w:hint="eastAsia"/>
          <w:sz w:val="32"/>
          <w:szCs w:val="32"/>
        </w:rPr>
        <w:t>（款）</w:t>
      </w:r>
      <w:r>
        <w:rPr>
          <w:rFonts w:ascii="仿宋_GB2312" w:eastAsia="仿宋_GB2312"/>
          <w:sz w:val="32"/>
          <w:szCs w:val="32"/>
        </w:rPr>
        <w:t>50</w:t>
      </w:r>
      <w:r>
        <w:rPr>
          <w:rFonts w:ascii="仿宋_GB2312" w:eastAsia="仿宋_GB2312" w:hint="eastAsia"/>
          <w:sz w:val="32"/>
          <w:szCs w:val="32"/>
        </w:rPr>
        <w:t>（项）：指事业运行</w:t>
      </w:r>
      <w:r>
        <w:rPr>
          <w:rFonts w:ascii="仿宋_GB2312" w:eastAsia="仿宋_GB2312"/>
          <w:sz w:val="32"/>
          <w:szCs w:val="32"/>
        </w:rPr>
        <w:t>722.96</w:t>
      </w:r>
      <w:r>
        <w:rPr>
          <w:rFonts w:ascii="仿宋_GB2312" w:eastAsia="仿宋_GB2312" w:hint="eastAsia"/>
          <w:sz w:val="32"/>
          <w:szCs w:val="32"/>
        </w:rPr>
        <w:t>万元。</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130.16</w:t>
      </w:r>
      <w:r>
        <w:rPr>
          <w:rFonts w:ascii="仿宋_GB2312" w:eastAsia="仿宋_GB2312" w:hint="eastAsia"/>
          <w:sz w:val="32"/>
          <w:szCs w:val="32"/>
        </w:rPr>
        <w:t>万元。</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07</w:t>
      </w:r>
      <w:r>
        <w:rPr>
          <w:rFonts w:ascii="仿宋_GB2312" w:eastAsia="仿宋_GB2312" w:hint="eastAsia"/>
          <w:sz w:val="32"/>
          <w:szCs w:val="32"/>
        </w:rPr>
        <w:t>（款）</w:t>
      </w:r>
      <w:r>
        <w:rPr>
          <w:rFonts w:ascii="仿宋_GB2312" w:eastAsia="仿宋_GB2312"/>
          <w:sz w:val="32"/>
          <w:szCs w:val="32"/>
        </w:rPr>
        <w:t>02</w:t>
      </w:r>
      <w:r>
        <w:rPr>
          <w:rFonts w:ascii="仿宋_GB2312" w:eastAsia="仿宋_GB2312" w:hint="eastAsia"/>
          <w:sz w:val="32"/>
          <w:szCs w:val="32"/>
        </w:rPr>
        <w:t>项）：指职业培训补贴</w:t>
      </w:r>
      <w:r>
        <w:rPr>
          <w:rFonts w:ascii="仿宋_GB2312" w:eastAsia="仿宋_GB2312"/>
          <w:sz w:val="32"/>
          <w:szCs w:val="32"/>
        </w:rPr>
        <w:t>6.99</w:t>
      </w:r>
      <w:r>
        <w:rPr>
          <w:rFonts w:ascii="仿宋_GB2312" w:eastAsia="仿宋_GB2312" w:hint="eastAsia"/>
          <w:sz w:val="32"/>
          <w:szCs w:val="32"/>
        </w:rPr>
        <w:t>万元。</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07</w:t>
      </w:r>
      <w:r>
        <w:rPr>
          <w:rFonts w:ascii="仿宋_GB2312" w:eastAsia="仿宋_GB2312" w:hint="eastAsia"/>
          <w:sz w:val="32"/>
          <w:szCs w:val="32"/>
        </w:rPr>
        <w:t>（款）</w:t>
      </w:r>
      <w:r>
        <w:rPr>
          <w:rFonts w:ascii="仿宋_GB2312" w:eastAsia="仿宋_GB2312"/>
          <w:sz w:val="32"/>
          <w:szCs w:val="32"/>
        </w:rPr>
        <w:t>99</w:t>
      </w:r>
      <w:r>
        <w:rPr>
          <w:rFonts w:ascii="仿宋_GB2312" w:eastAsia="仿宋_GB2312" w:hint="eastAsia"/>
          <w:sz w:val="32"/>
          <w:szCs w:val="32"/>
        </w:rPr>
        <w:t>项）：指其他就业补助支出</w:t>
      </w:r>
      <w:r>
        <w:rPr>
          <w:rFonts w:ascii="仿宋_GB2312" w:eastAsia="仿宋_GB2312"/>
          <w:sz w:val="32"/>
          <w:szCs w:val="32"/>
        </w:rPr>
        <w:t>1118.32</w:t>
      </w:r>
      <w:r>
        <w:rPr>
          <w:rFonts w:ascii="仿宋_GB2312" w:eastAsia="仿宋_GB2312" w:hint="eastAsia"/>
          <w:sz w:val="32"/>
          <w:szCs w:val="32"/>
        </w:rPr>
        <w:t>万元。</w:t>
      </w:r>
      <w:r>
        <w:rPr>
          <w:rFonts w:ascii="仿宋_GB2312" w:eastAsia="仿宋_GB2312"/>
          <w:sz w:val="32"/>
          <w:szCs w:val="32"/>
        </w:rPr>
        <w:t>215</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04</w:t>
      </w:r>
      <w:r>
        <w:rPr>
          <w:rFonts w:ascii="仿宋_GB2312" w:eastAsia="仿宋_GB2312" w:hint="eastAsia"/>
          <w:sz w:val="32"/>
          <w:szCs w:val="32"/>
        </w:rPr>
        <w:t>项）：指纺织业</w:t>
      </w:r>
      <w:r>
        <w:rPr>
          <w:rFonts w:ascii="仿宋_GB2312" w:eastAsia="仿宋_GB2312"/>
          <w:sz w:val="32"/>
          <w:szCs w:val="32"/>
        </w:rPr>
        <w:t>458.81</w:t>
      </w:r>
      <w:r>
        <w:rPr>
          <w:rFonts w:ascii="仿宋_GB2312" w:eastAsia="仿宋_GB2312" w:hint="eastAsia"/>
          <w:sz w:val="32"/>
          <w:szCs w:val="32"/>
        </w:rPr>
        <w:t>万元。</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r>
        <w:rPr>
          <w:rFonts w:ascii="仿宋_GB2312" w:eastAsia="仿宋_GB2312"/>
          <w:sz w:val="32"/>
          <w:szCs w:val="32"/>
        </w:rPr>
        <w:t>86.52</w:t>
      </w:r>
      <w:r>
        <w:rPr>
          <w:rFonts w:ascii="仿宋_GB2312" w:eastAsia="仿宋_GB2312" w:hint="eastAsia"/>
          <w:sz w:val="32"/>
          <w:szCs w:val="32"/>
        </w:rPr>
        <w:t>万元。</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003FF8" w:rsidRDefault="00003FF8">
      <w:pPr>
        <w:spacing w:line="560" w:lineRule="exact"/>
        <w:ind w:firstLineChars="200" w:firstLine="640"/>
        <w:rPr>
          <w:rFonts w:ascii="仿宋_GB2312" w:eastAsia="仿宋_GB2312"/>
          <w:sz w:val="32"/>
          <w:szCs w:val="32"/>
        </w:rPr>
      </w:pPr>
    </w:p>
    <w:p w:rsidR="00003FF8" w:rsidRDefault="00003FF8">
      <w:pPr>
        <w:spacing w:line="560" w:lineRule="exact"/>
        <w:ind w:firstLine="627"/>
        <w:jc w:val="center"/>
        <w:rPr>
          <w:rFonts w:ascii="黑体" w:eastAsia="黑体" w:hAnsi="黑体"/>
          <w:sz w:val="32"/>
          <w:szCs w:val="32"/>
        </w:rPr>
      </w:pPr>
      <w:r>
        <w:rPr>
          <w:rFonts w:ascii="黑体" w:eastAsia="黑体" w:hAnsi="黑体" w:hint="eastAsia"/>
          <w:sz w:val="32"/>
          <w:szCs w:val="32"/>
        </w:rPr>
        <w:t>第四部分部门决算报表（见附表）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003FF8" w:rsidRDefault="00003FF8">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003FF8" w:rsidRDefault="00003FF8">
      <w:pPr>
        <w:ind w:firstLineChars="100" w:firstLine="280"/>
        <w:rPr>
          <w:rFonts w:ascii="黑体" w:eastAsia="黑体"/>
          <w:sz w:val="28"/>
          <w:szCs w:val="28"/>
        </w:rPr>
      </w:pPr>
    </w:p>
    <w:p w:rsidR="00003FF8" w:rsidRDefault="00003FF8"/>
    <w:sectPr w:rsidR="00003FF8" w:rsidSect="001A5F32">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3FF8" w:rsidRDefault="00003FF8" w:rsidP="001A5F32">
      <w:r>
        <w:separator/>
      </w:r>
    </w:p>
  </w:endnote>
  <w:endnote w:type="continuationSeparator" w:id="0">
    <w:p w:rsidR="00003FF8" w:rsidRDefault="00003FF8" w:rsidP="001A5F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
    <w:altName w:val="Times New Roman"/>
    <w:panose1 w:val="00000000000000000000"/>
    <w:charset w:val="00"/>
    <w:family w:val="auto"/>
    <w:notTrueType/>
    <w:pitch w:val="default"/>
    <w:sig w:usb0="00000003" w:usb1="00000000" w:usb2="00000000" w:usb3="00000000" w:csb0="00000001" w:csb1="00000000"/>
  </w:font>
  <w:font w:name="华文中宋">
    <w:altName w:val="微软雅黑"/>
    <w:panose1 w:val="00000000000000000000"/>
    <w:charset w:val="86"/>
    <w:family w:val="auto"/>
    <w:notTrueType/>
    <w:pitch w:val="default"/>
    <w:sig w:usb0="00000287" w:usb1="080E0000" w:usb2="00000010" w:usb3="00000000" w:csb0="0004009F" w:csb1="00000000"/>
  </w:font>
  <w:font w:name="黑体">
    <w:altName w:val="Sim??"/>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FF8" w:rsidRDefault="00003F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03FF8" w:rsidRDefault="00003FF8">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FF8" w:rsidRDefault="00003FF8">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17</w:t>
    </w:r>
    <w:r>
      <w:rPr>
        <w:rStyle w:val="PageNumber"/>
        <w:sz w:val="28"/>
        <w:szCs w:val="28"/>
      </w:rPr>
      <w:fldChar w:fldCharType="end"/>
    </w:r>
    <w:r>
      <w:rPr>
        <w:rStyle w:val="PageNumber"/>
      </w:rPr>
      <w:t>—</w:t>
    </w:r>
  </w:p>
  <w:p w:rsidR="00003FF8" w:rsidRDefault="00003FF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FF8" w:rsidRDefault="00003F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3FF8" w:rsidRDefault="00003FF8" w:rsidP="001A5F32">
      <w:r>
        <w:separator/>
      </w:r>
    </w:p>
  </w:footnote>
  <w:footnote w:type="continuationSeparator" w:id="0">
    <w:p w:rsidR="00003FF8" w:rsidRDefault="00003FF8" w:rsidP="001A5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FF8" w:rsidRDefault="00003F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FF8" w:rsidRDefault="00003FF8" w:rsidP="002614E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FF8" w:rsidRDefault="00003F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27342"/>
    <w:multiLevelType w:val="multilevel"/>
    <w:tmpl w:val="2ED27342"/>
    <w:lvl w:ilvl="0">
      <w:start w:val="1"/>
      <w:numFmt w:val="japaneseCounting"/>
      <w:lvlText w:val="（%1）"/>
      <w:lvlJc w:val="left"/>
      <w:pPr>
        <w:ind w:left="1720" w:hanging="1080"/>
      </w:pPr>
      <w:rPr>
        <w:rFonts w:cs="Times New Roman" w:hint="default"/>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03FF8"/>
    <w:rsid w:val="00020E9B"/>
    <w:rsid w:val="000B5144"/>
    <w:rsid w:val="000C56A1"/>
    <w:rsid w:val="000D223C"/>
    <w:rsid w:val="00111A90"/>
    <w:rsid w:val="00132FF1"/>
    <w:rsid w:val="001670AF"/>
    <w:rsid w:val="0018718F"/>
    <w:rsid w:val="00192E91"/>
    <w:rsid w:val="001A5F32"/>
    <w:rsid w:val="001C1B2B"/>
    <w:rsid w:val="001D28E6"/>
    <w:rsid w:val="001F23DB"/>
    <w:rsid w:val="00231CD3"/>
    <w:rsid w:val="002614E7"/>
    <w:rsid w:val="00290369"/>
    <w:rsid w:val="002A4508"/>
    <w:rsid w:val="002B6361"/>
    <w:rsid w:val="002B6DFA"/>
    <w:rsid w:val="002E4D15"/>
    <w:rsid w:val="002F0287"/>
    <w:rsid w:val="00310808"/>
    <w:rsid w:val="00322315"/>
    <w:rsid w:val="00337107"/>
    <w:rsid w:val="00363DB4"/>
    <w:rsid w:val="003B5C33"/>
    <w:rsid w:val="003C09DF"/>
    <w:rsid w:val="0040467A"/>
    <w:rsid w:val="00437F69"/>
    <w:rsid w:val="00466D38"/>
    <w:rsid w:val="004C45BE"/>
    <w:rsid w:val="004E4EDC"/>
    <w:rsid w:val="00591750"/>
    <w:rsid w:val="00595F1E"/>
    <w:rsid w:val="005A0237"/>
    <w:rsid w:val="005A484F"/>
    <w:rsid w:val="005C6739"/>
    <w:rsid w:val="005E42BD"/>
    <w:rsid w:val="00621BBA"/>
    <w:rsid w:val="00641451"/>
    <w:rsid w:val="00642BB5"/>
    <w:rsid w:val="006A49AE"/>
    <w:rsid w:val="006D3BE1"/>
    <w:rsid w:val="006E21EE"/>
    <w:rsid w:val="006F41EA"/>
    <w:rsid w:val="006F6C63"/>
    <w:rsid w:val="00723199"/>
    <w:rsid w:val="00754184"/>
    <w:rsid w:val="00766E79"/>
    <w:rsid w:val="00772535"/>
    <w:rsid w:val="0079603C"/>
    <w:rsid w:val="007A174C"/>
    <w:rsid w:val="007E404C"/>
    <w:rsid w:val="00825A39"/>
    <w:rsid w:val="008850E1"/>
    <w:rsid w:val="008E1C4C"/>
    <w:rsid w:val="00934C7D"/>
    <w:rsid w:val="009379E6"/>
    <w:rsid w:val="009403E0"/>
    <w:rsid w:val="00952420"/>
    <w:rsid w:val="00957915"/>
    <w:rsid w:val="009F635E"/>
    <w:rsid w:val="00A24FB1"/>
    <w:rsid w:val="00A556FE"/>
    <w:rsid w:val="00B573B0"/>
    <w:rsid w:val="00B61E23"/>
    <w:rsid w:val="00B85191"/>
    <w:rsid w:val="00B976FF"/>
    <w:rsid w:val="00BC59CF"/>
    <w:rsid w:val="00BD3F1B"/>
    <w:rsid w:val="00C95503"/>
    <w:rsid w:val="00D32AB3"/>
    <w:rsid w:val="00D500F1"/>
    <w:rsid w:val="00D5755C"/>
    <w:rsid w:val="00D8773C"/>
    <w:rsid w:val="00DC7BD5"/>
    <w:rsid w:val="00DD79C1"/>
    <w:rsid w:val="00E065D3"/>
    <w:rsid w:val="00E54F5E"/>
    <w:rsid w:val="00E7538F"/>
    <w:rsid w:val="00E933F5"/>
    <w:rsid w:val="00EA781D"/>
    <w:rsid w:val="00EB1628"/>
    <w:rsid w:val="00EC1166"/>
    <w:rsid w:val="00EC586B"/>
    <w:rsid w:val="00F33DEC"/>
    <w:rsid w:val="00F55D48"/>
    <w:rsid w:val="00F6394F"/>
    <w:rsid w:val="00FF1A26"/>
    <w:rsid w:val="014768FF"/>
    <w:rsid w:val="014C2560"/>
    <w:rsid w:val="02567063"/>
    <w:rsid w:val="05023DB0"/>
    <w:rsid w:val="054372D7"/>
    <w:rsid w:val="063618BD"/>
    <w:rsid w:val="07474356"/>
    <w:rsid w:val="081E6615"/>
    <w:rsid w:val="085537E8"/>
    <w:rsid w:val="08992DC7"/>
    <w:rsid w:val="08AF7938"/>
    <w:rsid w:val="0939389A"/>
    <w:rsid w:val="09E807AC"/>
    <w:rsid w:val="0B4A5BD9"/>
    <w:rsid w:val="0F092174"/>
    <w:rsid w:val="10C5116E"/>
    <w:rsid w:val="11E361F2"/>
    <w:rsid w:val="1234641C"/>
    <w:rsid w:val="12C965DD"/>
    <w:rsid w:val="12F073FF"/>
    <w:rsid w:val="137B490B"/>
    <w:rsid w:val="1502770C"/>
    <w:rsid w:val="151459CC"/>
    <w:rsid w:val="163E1EAC"/>
    <w:rsid w:val="167679B6"/>
    <w:rsid w:val="16B42E13"/>
    <w:rsid w:val="16E87199"/>
    <w:rsid w:val="16F23AB4"/>
    <w:rsid w:val="17A42DC7"/>
    <w:rsid w:val="180548F2"/>
    <w:rsid w:val="197C74DC"/>
    <w:rsid w:val="19AA5D9C"/>
    <w:rsid w:val="1ACC1889"/>
    <w:rsid w:val="1B0D5AF3"/>
    <w:rsid w:val="1B7F636F"/>
    <w:rsid w:val="1CFB569A"/>
    <w:rsid w:val="1E466D03"/>
    <w:rsid w:val="1F2D691E"/>
    <w:rsid w:val="203F058A"/>
    <w:rsid w:val="21A21D01"/>
    <w:rsid w:val="228676E9"/>
    <w:rsid w:val="23885946"/>
    <w:rsid w:val="24C406FA"/>
    <w:rsid w:val="268E5CED"/>
    <w:rsid w:val="27EF0F5E"/>
    <w:rsid w:val="2BED7922"/>
    <w:rsid w:val="2D0F0043"/>
    <w:rsid w:val="2DD0378A"/>
    <w:rsid w:val="2DD206C9"/>
    <w:rsid w:val="2E22507D"/>
    <w:rsid w:val="2E6A7C6F"/>
    <w:rsid w:val="2F6B4DD8"/>
    <w:rsid w:val="313171DB"/>
    <w:rsid w:val="314248BE"/>
    <w:rsid w:val="321A0612"/>
    <w:rsid w:val="328816FA"/>
    <w:rsid w:val="32DD3E56"/>
    <w:rsid w:val="33952005"/>
    <w:rsid w:val="33972B00"/>
    <w:rsid w:val="3437347A"/>
    <w:rsid w:val="35E355EB"/>
    <w:rsid w:val="362F48EF"/>
    <w:rsid w:val="363379ED"/>
    <w:rsid w:val="3686058E"/>
    <w:rsid w:val="37FB4FCE"/>
    <w:rsid w:val="38823C66"/>
    <w:rsid w:val="389C0CB0"/>
    <w:rsid w:val="39720C9C"/>
    <w:rsid w:val="3C0B29CE"/>
    <w:rsid w:val="3D0509D2"/>
    <w:rsid w:val="3DBB3C24"/>
    <w:rsid w:val="3E2967DE"/>
    <w:rsid w:val="3E5075B5"/>
    <w:rsid w:val="41831F35"/>
    <w:rsid w:val="428C6E25"/>
    <w:rsid w:val="44597B66"/>
    <w:rsid w:val="44871FA6"/>
    <w:rsid w:val="453F1F61"/>
    <w:rsid w:val="466146B9"/>
    <w:rsid w:val="46BC2A51"/>
    <w:rsid w:val="494F0895"/>
    <w:rsid w:val="49AB55E5"/>
    <w:rsid w:val="4A72489E"/>
    <w:rsid w:val="4ADC64DC"/>
    <w:rsid w:val="4B056923"/>
    <w:rsid w:val="4B533826"/>
    <w:rsid w:val="4B653D17"/>
    <w:rsid w:val="4B8F29D8"/>
    <w:rsid w:val="4C210E9C"/>
    <w:rsid w:val="4E0F4698"/>
    <w:rsid w:val="4EB91188"/>
    <w:rsid w:val="4FA546B0"/>
    <w:rsid w:val="50DD3E2A"/>
    <w:rsid w:val="52AC2C18"/>
    <w:rsid w:val="54DA6E15"/>
    <w:rsid w:val="57820BEB"/>
    <w:rsid w:val="59564F62"/>
    <w:rsid w:val="5AAC51B7"/>
    <w:rsid w:val="5AB25FD4"/>
    <w:rsid w:val="5B7C10AD"/>
    <w:rsid w:val="5BBA4157"/>
    <w:rsid w:val="5FC65ADC"/>
    <w:rsid w:val="5FDE5797"/>
    <w:rsid w:val="604C6F53"/>
    <w:rsid w:val="62100BBE"/>
    <w:rsid w:val="632D6E41"/>
    <w:rsid w:val="63750608"/>
    <w:rsid w:val="66164CFC"/>
    <w:rsid w:val="681D7D02"/>
    <w:rsid w:val="6A6266F0"/>
    <w:rsid w:val="6D2E5DFC"/>
    <w:rsid w:val="6E1D29B6"/>
    <w:rsid w:val="6E225326"/>
    <w:rsid w:val="6E5434C3"/>
    <w:rsid w:val="6EA95904"/>
    <w:rsid w:val="6F541372"/>
    <w:rsid w:val="701177A9"/>
    <w:rsid w:val="70A85FBD"/>
    <w:rsid w:val="70C4434C"/>
    <w:rsid w:val="719F2D7D"/>
    <w:rsid w:val="720D71E4"/>
    <w:rsid w:val="72C4199D"/>
    <w:rsid w:val="736F1F2B"/>
    <w:rsid w:val="74937C95"/>
    <w:rsid w:val="74D03C26"/>
    <w:rsid w:val="75540731"/>
    <w:rsid w:val="755B624B"/>
    <w:rsid w:val="755E19B3"/>
    <w:rsid w:val="76072FDA"/>
    <w:rsid w:val="776552CB"/>
    <w:rsid w:val="777B71C4"/>
    <w:rsid w:val="78587924"/>
    <w:rsid w:val="79474AB8"/>
    <w:rsid w:val="795E4204"/>
    <w:rsid w:val="79624611"/>
    <w:rsid w:val="7ADF18FE"/>
    <w:rsid w:val="7AFC7C76"/>
    <w:rsid w:val="7E0973B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F32"/>
    <w:pPr>
      <w:widowControl w:val="0"/>
      <w:jc w:val="both"/>
    </w:pPr>
    <w:rPr>
      <w:rFonts w:ascii="Times New Roman" w:hAnsi="Times New Roman"/>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A5F32"/>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1A5F32"/>
    <w:rPr>
      <w:rFonts w:cs="Times New Roman"/>
      <w:sz w:val="18"/>
      <w:szCs w:val="18"/>
    </w:rPr>
  </w:style>
  <w:style w:type="paragraph" w:styleId="Header">
    <w:name w:val="header"/>
    <w:basedOn w:val="Normal"/>
    <w:link w:val="HeaderChar"/>
    <w:uiPriority w:val="99"/>
    <w:rsid w:val="001A5F32"/>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1A5F32"/>
    <w:rPr>
      <w:rFonts w:cs="Times New Roman"/>
      <w:sz w:val="18"/>
      <w:szCs w:val="18"/>
    </w:rPr>
  </w:style>
  <w:style w:type="character" w:styleId="PageNumber">
    <w:name w:val="page number"/>
    <w:basedOn w:val="DefaultParagraphFont"/>
    <w:uiPriority w:val="99"/>
    <w:rsid w:val="001A5F3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17</Pages>
  <Words>1167</Words>
  <Characters>6656</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53</cp:revision>
  <dcterms:created xsi:type="dcterms:W3CDTF">2018-04-24T05:40:00Z</dcterms:created>
  <dcterms:modified xsi:type="dcterms:W3CDTF">2019-01-10T12:49:00Z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