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EC8" w:rsidRDefault="007E7EC8">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7E7EC8" w:rsidRDefault="007E7EC8">
      <w:pPr>
        <w:jc w:val="center"/>
        <w:rPr>
          <w:rFonts w:ascii="宋体" w:cs="宋体"/>
          <w:sz w:val="44"/>
          <w:szCs w:val="44"/>
        </w:rPr>
      </w:pPr>
      <w:r>
        <w:rPr>
          <w:rFonts w:ascii="宋体" w:hAnsi="宋体" w:cs="宋体"/>
          <w:sz w:val="44"/>
          <w:szCs w:val="44"/>
        </w:rPr>
        <w:t>2016</w:t>
      </w:r>
      <w:r>
        <w:rPr>
          <w:rFonts w:ascii="宋体" w:hAnsi="宋体" w:cs="宋体" w:hint="eastAsia"/>
          <w:sz w:val="44"/>
          <w:szCs w:val="44"/>
        </w:rPr>
        <w:t>年塔什库尔干县纪律检查委员会部门决算公开说明</w:t>
      </w:r>
    </w:p>
    <w:p w:rsidR="007E7EC8" w:rsidRDefault="007E7EC8">
      <w:pPr>
        <w:spacing w:line="560" w:lineRule="exact"/>
        <w:jc w:val="center"/>
        <w:rPr>
          <w:rFonts w:ascii="仿宋_GB2312" w:eastAsia="仿宋_GB2312" w:hAnsi="宋体"/>
          <w:b/>
          <w:bCs/>
          <w:sz w:val="32"/>
          <w:szCs w:val="32"/>
        </w:rPr>
      </w:pPr>
    </w:p>
    <w:p w:rsidR="007E7EC8" w:rsidRDefault="007E7EC8" w:rsidP="00F640A5">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7E7EC8" w:rsidRDefault="007E7EC8" w:rsidP="00F640A5">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塔什库尔干县纪律检查委员会单位性质为行政单位全额拨款，执行会计制度为行政会计制度。独立编制机构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个，独立编制机构与上年无变动，变动原因：无。</w:t>
      </w:r>
    </w:p>
    <w:p w:rsidR="007E7EC8" w:rsidRDefault="007E7EC8" w:rsidP="00F640A5">
      <w:pPr>
        <w:numPr>
          <w:ilvl w:val="0"/>
          <w:numId w:val="1"/>
        </w:num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主要职能：</w:t>
      </w:r>
    </w:p>
    <w:p w:rsidR="007E7EC8" w:rsidRDefault="007E7EC8">
      <w:pPr>
        <w:spacing w:line="560" w:lineRule="exact"/>
        <w:rPr>
          <w:rFonts w:ascii="仿宋_GB2312" w:eastAsia="仿宋_GB2312" w:hAnsi="宋体" w:cs="仿宋_GB2312"/>
          <w:sz w:val="32"/>
          <w:szCs w:val="32"/>
        </w:rPr>
      </w:pPr>
      <w:r>
        <w:rPr>
          <w:rFonts w:ascii="仿宋_GB2312" w:eastAsia="仿宋_GB2312" w:hAnsi="宋体" w:cs="仿宋_GB2312"/>
          <w:sz w:val="32"/>
          <w:szCs w:val="32"/>
        </w:rPr>
        <w:t>1</w:t>
      </w:r>
      <w:r>
        <w:rPr>
          <w:rFonts w:ascii="仿宋_GB2312" w:eastAsia="仿宋_GB2312" w:hAnsi="宋体" w:cs="仿宋_GB2312" w:hint="eastAsia"/>
          <w:sz w:val="32"/>
          <w:szCs w:val="32"/>
        </w:rPr>
        <w:t>、受上级纪委和本级党委的领导，负责党的纪律检查工作。</w:t>
      </w:r>
    </w:p>
    <w:p w:rsidR="007E7EC8" w:rsidRDefault="007E7EC8" w:rsidP="00F640A5">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w:t>
      </w:r>
      <w:r>
        <w:rPr>
          <w:rFonts w:ascii="仿宋_GB2312" w:eastAsia="仿宋_GB2312" w:hAnsi="宋体" w:cs="仿宋_GB2312" w:hint="eastAsia"/>
          <w:sz w:val="32"/>
          <w:szCs w:val="32"/>
        </w:rPr>
        <w:t>、实行民主集中制原则，即个人服从组织，少数服从多数，下级服从上级。按照党章的规定行使职权。</w:t>
      </w:r>
    </w:p>
    <w:p w:rsidR="007E7EC8" w:rsidRDefault="007E7EC8">
      <w:pPr>
        <w:spacing w:line="560" w:lineRule="exact"/>
        <w:rPr>
          <w:rFonts w:ascii="仿宋_GB2312" w:eastAsia="仿宋_GB2312" w:hAnsi="宋体" w:cs="仿宋_GB2312"/>
          <w:sz w:val="32"/>
          <w:szCs w:val="32"/>
        </w:rPr>
      </w:pPr>
      <w:r>
        <w:rPr>
          <w:rFonts w:ascii="仿宋_GB2312" w:eastAsia="仿宋_GB2312" w:hAnsi="宋体" w:cs="仿宋_GB2312"/>
          <w:sz w:val="32"/>
          <w:szCs w:val="32"/>
        </w:rPr>
        <w:t>3</w:t>
      </w:r>
      <w:r>
        <w:rPr>
          <w:rFonts w:ascii="仿宋_GB2312" w:eastAsia="仿宋_GB2312" w:hAnsi="宋体" w:cs="仿宋_GB2312" w:hint="eastAsia"/>
          <w:sz w:val="32"/>
          <w:szCs w:val="32"/>
        </w:rPr>
        <w:t>、认真检查党的路线、方针、政策的贯彻落实情况，领导各党支部的纪检工作。</w:t>
      </w:r>
    </w:p>
    <w:p w:rsidR="007E7EC8" w:rsidRDefault="007E7EC8" w:rsidP="00F640A5">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4</w:t>
      </w:r>
      <w:r>
        <w:rPr>
          <w:rFonts w:ascii="仿宋_GB2312" w:eastAsia="仿宋_GB2312" w:hAnsi="宋体" w:cs="仿宋_GB2312" w:hint="eastAsia"/>
          <w:sz w:val="32"/>
          <w:szCs w:val="32"/>
        </w:rPr>
        <w:t>、对广大党员进行党风党纪教育，模范遵守党纪国法，坚决同违反党纪的现象作斗争。</w:t>
      </w:r>
    </w:p>
    <w:p w:rsidR="007E7EC8" w:rsidRDefault="007E7EC8" w:rsidP="00F640A5">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5</w:t>
      </w:r>
      <w:r>
        <w:rPr>
          <w:rFonts w:ascii="仿宋_GB2312" w:eastAsia="仿宋_GB2312" w:hAnsi="宋体" w:cs="仿宋_GB2312" w:hint="eastAsia"/>
          <w:sz w:val="32"/>
          <w:szCs w:val="32"/>
        </w:rPr>
        <w:t>、检查和处理党组织和党员违反党纪的案件，受理党员的控告和申诉以及群众对党员的检举和控告等信访工作。</w:t>
      </w:r>
    </w:p>
    <w:p w:rsidR="007E7EC8" w:rsidRDefault="007E7EC8" w:rsidP="00F640A5">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6</w:t>
      </w:r>
      <w:r>
        <w:rPr>
          <w:rFonts w:ascii="仿宋_GB2312" w:eastAsia="仿宋_GB2312" w:hAnsi="宋体" w:cs="仿宋_GB2312" w:hint="eastAsia"/>
          <w:sz w:val="32"/>
          <w:szCs w:val="32"/>
        </w:rPr>
        <w:t>、维护党员享有的权利，支持党员的正义斗争。</w:t>
      </w:r>
    </w:p>
    <w:p w:rsidR="007E7EC8" w:rsidRDefault="007E7EC8" w:rsidP="00F640A5">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7</w:t>
      </w:r>
      <w:r>
        <w:rPr>
          <w:rFonts w:ascii="仿宋_GB2312" w:eastAsia="仿宋_GB2312" w:hAnsi="宋体" w:cs="仿宋_GB2312" w:hint="eastAsia"/>
          <w:sz w:val="32"/>
          <w:szCs w:val="32"/>
        </w:rPr>
        <w:t>、纪律检查委员会的成员，要坚持党的原则，带头遵守党规党法，实事求是，廉洁奉公，不徇私情，以对党对人民负责的精神，做好党的纪律检查工作。</w:t>
      </w:r>
    </w:p>
    <w:p w:rsidR="007E7EC8" w:rsidRDefault="007E7EC8" w:rsidP="00F640A5">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8</w:t>
      </w:r>
      <w:r>
        <w:rPr>
          <w:rFonts w:ascii="仿宋_GB2312" w:eastAsia="仿宋_GB2312" w:hAnsi="宋体" w:cs="仿宋_GB2312" w:hint="eastAsia"/>
          <w:sz w:val="32"/>
          <w:szCs w:val="32"/>
        </w:rPr>
        <w:t>、接受上级党的纪检部门和本级党委交办的其他任务。</w:t>
      </w:r>
    </w:p>
    <w:p w:rsidR="007E7EC8" w:rsidRDefault="007E7EC8" w:rsidP="00F640A5">
      <w:pPr>
        <w:spacing w:line="560" w:lineRule="exact"/>
        <w:ind w:firstLineChars="200" w:firstLine="640"/>
        <w:rPr>
          <w:rFonts w:ascii="仿宋_GB2312" w:eastAsia="仿宋_GB2312" w:hAnsi="宋体" w:cs="仿宋_GB2312"/>
          <w:sz w:val="32"/>
          <w:szCs w:val="32"/>
        </w:rPr>
      </w:pPr>
    </w:p>
    <w:p w:rsidR="007E7EC8" w:rsidRDefault="007E7EC8" w:rsidP="00F640A5">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17</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17</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人，属于一般公共预算财政拨款开支</w:t>
      </w:r>
      <w:r>
        <w:rPr>
          <w:rFonts w:ascii="仿宋_GB2312" w:eastAsia="仿宋_GB2312" w:hAnsi="宋体" w:cs="仿宋_GB2312"/>
          <w:sz w:val="32"/>
          <w:szCs w:val="32"/>
        </w:rPr>
        <w:t>17</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17</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7E7EC8" w:rsidRDefault="007E7EC8" w:rsidP="00F640A5">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三、决算单位构成</w:t>
      </w:r>
    </w:p>
    <w:p w:rsidR="007E7EC8" w:rsidRDefault="007E7EC8" w:rsidP="00F640A5">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纳入塔什库尔干县纪律检查委员会</w:t>
      </w:r>
      <w:r>
        <w:rPr>
          <w:rFonts w:ascii="仿宋_GB2312" w:eastAsia="仿宋_GB2312" w:hAnsi="宋体" w:cs="仿宋_GB2312"/>
          <w:sz w:val="32"/>
          <w:szCs w:val="32"/>
        </w:rPr>
        <w:t>2016</w:t>
      </w:r>
      <w:r>
        <w:rPr>
          <w:rFonts w:ascii="仿宋_GB2312" w:eastAsia="仿宋_GB2312" w:hAnsi="宋体"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23"/>
        <w:gridCol w:w="5130"/>
        <w:gridCol w:w="1669"/>
      </w:tblGrid>
      <w:tr w:rsidR="007E7EC8">
        <w:tc>
          <w:tcPr>
            <w:tcW w:w="1723" w:type="dxa"/>
          </w:tcPr>
          <w:p w:rsidR="007E7EC8" w:rsidRDefault="007E7EC8" w:rsidP="00F640A5">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序号</w:t>
            </w:r>
          </w:p>
        </w:tc>
        <w:tc>
          <w:tcPr>
            <w:tcW w:w="5130" w:type="dxa"/>
          </w:tcPr>
          <w:p w:rsidR="007E7EC8" w:rsidRDefault="007E7EC8" w:rsidP="00F640A5">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单位名称</w:t>
            </w:r>
          </w:p>
        </w:tc>
        <w:tc>
          <w:tcPr>
            <w:tcW w:w="1669" w:type="dxa"/>
          </w:tcPr>
          <w:p w:rsidR="007E7EC8" w:rsidRDefault="007E7EC8" w:rsidP="00F640A5">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备注</w:t>
            </w:r>
          </w:p>
        </w:tc>
      </w:tr>
      <w:tr w:rsidR="007E7EC8">
        <w:tc>
          <w:tcPr>
            <w:tcW w:w="1723" w:type="dxa"/>
          </w:tcPr>
          <w:p w:rsidR="007E7EC8" w:rsidRDefault="007E7EC8" w:rsidP="00F640A5">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1</w:t>
            </w:r>
          </w:p>
        </w:tc>
        <w:tc>
          <w:tcPr>
            <w:tcW w:w="5130" w:type="dxa"/>
          </w:tcPr>
          <w:p w:rsidR="007E7EC8" w:rsidRDefault="007E7EC8">
            <w:pPr>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塔什库尔干县纪律检查委员会</w:t>
            </w:r>
          </w:p>
        </w:tc>
        <w:tc>
          <w:tcPr>
            <w:tcW w:w="1669" w:type="dxa"/>
          </w:tcPr>
          <w:p w:rsidR="007E7EC8" w:rsidRDefault="007E7EC8" w:rsidP="00F640A5">
            <w:pPr>
              <w:spacing w:line="560" w:lineRule="exact"/>
              <w:ind w:firstLineChars="200" w:firstLine="640"/>
              <w:rPr>
                <w:rFonts w:ascii="仿宋_GB2312" w:eastAsia="仿宋_GB2312" w:hAnsi="宋体" w:cs="仿宋_GB2312"/>
                <w:sz w:val="32"/>
                <w:szCs w:val="32"/>
              </w:rPr>
            </w:pPr>
          </w:p>
        </w:tc>
      </w:tr>
    </w:tbl>
    <w:p w:rsidR="007E7EC8" w:rsidRDefault="007E7EC8" w:rsidP="00173412">
      <w:pPr>
        <w:snapToGrid w:val="0"/>
        <w:spacing w:line="560" w:lineRule="exact"/>
        <w:ind w:firstLineChars="200" w:firstLine="643"/>
        <w:rPr>
          <w:rFonts w:ascii="仿宋_GB2312" w:eastAsia="仿宋_GB2312" w:hAnsi="宋体"/>
          <w:b/>
          <w:bCs/>
          <w:sz w:val="32"/>
          <w:szCs w:val="32"/>
        </w:rPr>
      </w:pPr>
      <w:bookmarkStart w:id="0" w:name="YS060102"/>
    </w:p>
    <w:p w:rsidR="007E7EC8" w:rsidRDefault="007E7EC8" w:rsidP="00F640A5">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第二部分塔什库尔干县</w:t>
      </w:r>
      <w:r>
        <w:rPr>
          <w:rFonts w:ascii="仿宋_GB2312" w:eastAsia="仿宋_GB2312" w:hint="eastAsia"/>
          <w:b/>
          <w:bCs/>
          <w:sz w:val="32"/>
          <w:szCs w:val="32"/>
        </w:rPr>
        <w:t>纪律检查委</w:t>
      </w:r>
      <w:r>
        <w:rPr>
          <w:rFonts w:ascii="仿宋_GB2312" w:eastAsia="仿宋_GB2312" w:hint="eastAsia"/>
          <w:b/>
          <w:sz w:val="32"/>
          <w:szCs w:val="32"/>
        </w:rPr>
        <w:t>员会</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7E7EC8" w:rsidRDefault="007E7EC8">
      <w:pPr>
        <w:numPr>
          <w:ilvl w:val="0"/>
          <w:numId w:val="2"/>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7E7EC8" w:rsidRDefault="007E7EC8">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7E7EC8" w:rsidRDefault="007E7EC8">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7E7EC8" w:rsidRDefault="007E7EC8" w:rsidP="00F640A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7E7EC8" w:rsidRDefault="007E7EC8" w:rsidP="00F640A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7E7EC8" w:rsidRDefault="007E7EC8" w:rsidP="00F640A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7E7EC8" w:rsidRDefault="007E7EC8" w:rsidP="00F640A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7E7EC8" w:rsidRDefault="007E7EC8" w:rsidP="00F640A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7E7EC8" w:rsidRDefault="007E7EC8" w:rsidP="00F640A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7E7EC8" w:rsidRDefault="007E7EC8" w:rsidP="00F640A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7E7EC8" w:rsidRDefault="007E7EC8" w:rsidP="00F640A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7E7EC8" w:rsidRDefault="007E7EC8" w:rsidP="00F640A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7E7EC8" w:rsidRDefault="007E7EC8" w:rsidP="00F640A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7E7EC8" w:rsidRDefault="007E7EC8" w:rsidP="00F640A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7E7EC8" w:rsidRDefault="007E7EC8" w:rsidP="00F640A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7E7EC8" w:rsidRDefault="007E7EC8" w:rsidP="00F640A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7E7EC8" w:rsidRDefault="007E7EC8" w:rsidP="00F640A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7E7EC8" w:rsidRDefault="007E7EC8" w:rsidP="00F640A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7E7EC8" w:rsidRDefault="007E7EC8" w:rsidP="00F640A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7E7EC8" w:rsidRDefault="007E7EC8" w:rsidP="00F640A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7E7EC8" w:rsidRDefault="007E7EC8" w:rsidP="00F640A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7E7EC8" w:rsidRDefault="007E7EC8" w:rsidP="00F640A5">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7E7EC8" w:rsidRDefault="007E7EC8" w:rsidP="00F640A5">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7E7EC8" w:rsidRDefault="007E7EC8" w:rsidP="00F640A5">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7E7EC8" w:rsidRDefault="007E7EC8" w:rsidP="00F640A5">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7E7EC8" w:rsidRDefault="007E7EC8" w:rsidP="00F640A5">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7E7EC8" w:rsidRDefault="007E7EC8" w:rsidP="00F640A5">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7E7EC8" w:rsidRDefault="007E7EC8" w:rsidP="00F640A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7E7EC8" w:rsidRDefault="007E7EC8" w:rsidP="00F640A5">
      <w:pPr>
        <w:snapToGrid w:val="0"/>
        <w:spacing w:line="560" w:lineRule="exact"/>
        <w:ind w:firstLineChars="200" w:firstLine="643"/>
        <w:rPr>
          <w:rFonts w:ascii="仿宋_GB2312" w:eastAsia="仿宋_GB2312" w:hAnsi="宋体" w:cs="仿宋_GB2312"/>
          <w:b/>
          <w:bCs/>
          <w:sz w:val="32"/>
          <w:szCs w:val="32"/>
        </w:rPr>
      </w:pPr>
    </w:p>
    <w:p w:rsidR="007E7EC8" w:rsidRDefault="007E7EC8" w:rsidP="00F640A5">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第三部分塔什库尔干县</w:t>
      </w:r>
      <w:r>
        <w:rPr>
          <w:rFonts w:ascii="仿宋_GB2312" w:eastAsia="仿宋_GB2312" w:hint="eastAsia"/>
          <w:b/>
          <w:bCs/>
          <w:sz w:val="32"/>
          <w:szCs w:val="32"/>
        </w:rPr>
        <w:t>纪律检查委</w:t>
      </w:r>
      <w:r>
        <w:rPr>
          <w:rFonts w:ascii="仿宋_GB2312" w:eastAsia="仿宋_GB2312" w:hint="eastAsia"/>
          <w:b/>
          <w:sz w:val="32"/>
          <w:szCs w:val="32"/>
        </w:rPr>
        <w:t>员会</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7E7EC8" w:rsidRDefault="007E7EC8" w:rsidP="00F640A5">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7E7EC8" w:rsidRDefault="007E7EC8" w:rsidP="00173412">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3252448.04</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3252448.04</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3052448.04</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200000</w:t>
      </w:r>
      <w:r>
        <w:rPr>
          <w:rFonts w:ascii="仿宋_GB2312" w:eastAsia="仿宋_GB2312" w:hAnsi="宋体" w:cs="仿宋_GB2312" w:hint="eastAsia"/>
          <w:sz w:val="32"/>
          <w:szCs w:val="32"/>
        </w:rPr>
        <w:t>元。</w:t>
      </w:r>
    </w:p>
    <w:bookmarkEnd w:id="0"/>
    <w:p w:rsidR="007E7EC8" w:rsidRDefault="007E7EC8">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7E7EC8" w:rsidRDefault="007E7EC8" w:rsidP="00F640A5">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3252448.04</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3252448.04</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7E7EC8" w:rsidRDefault="007E7EC8" w:rsidP="00F640A5">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7E7EC8" w:rsidRDefault="007E7EC8" w:rsidP="00F640A5">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3252448.04</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3052448.04</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200000</w:t>
      </w:r>
      <w:r>
        <w:rPr>
          <w:rFonts w:ascii="仿宋_GB2312" w:eastAsia="仿宋_GB2312" w:hAnsi="宋体" w:cs="仿宋_GB2312" w:hint="eastAsia"/>
          <w:sz w:val="32"/>
          <w:szCs w:val="32"/>
        </w:rPr>
        <w:t>元。</w:t>
      </w:r>
    </w:p>
    <w:p w:rsidR="007E7EC8" w:rsidRDefault="007E7EC8" w:rsidP="00F640A5">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7E7EC8" w:rsidRDefault="007E7EC8" w:rsidP="00F640A5">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7E7EC8" w:rsidRDefault="007E7EC8" w:rsidP="00F640A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7E7EC8" w:rsidRDefault="007E7EC8" w:rsidP="00F640A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60000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0,</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1</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60000</w:t>
      </w:r>
      <w:r>
        <w:rPr>
          <w:rFonts w:ascii="仿宋_GB2312" w:eastAsia="仿宋_GB2312" w:hAnsi="宋体" w:cs="仿宋_GB2312" w:hint="eastAsia"/>
          <w:sz w:val="32"/>
          <w:szCs w:val="32"/>
        </w:rPr>
        <w:t>元。</w:t>
      </w:r>
    </w:p>
    <w:p w:rsidR="007E7EC8" w:rsidRDefault="007E7EC8" w:rsidP="00F640A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元。主要原因为：无。</w:t>
      </w:r>
    </w:p>
    <w:p w:rsidR="007E7EC8" w:rsidRDefault="007E7EC8">
      <w:pPr>
        <w:snapToGrid w:val="0"/>
        <w:spacing w:line="560" w:lineRule="exact"/>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7E7EC8" w:rsidRDefault="007E7EC8" w:rsidP="00F640A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7E7EC8" w:rsidRDefault="007E7EC8" w:rsidP="00F640A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7E7EC8" w:rsidRDefault="007E7EC8" w:rsidP="00F640A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3252448.04</w:t>
      </w:r>
      <w:r>
        <w:rPr>
          <w:rFonts w:ascii="仿宋_GB2312" w:eastAsia="仿宋_GB2312" w:hAnsi="宋体" w:cs="仿宋_GB2312" w:hint="eastAsia"/>
          <w:sz w:val="32"/>
          <w:szCs w:val="32"/>
        </w:rPr>
        <w:t>元，因</w:t>
      </w:r>
      <w:r>
        <w:rPr>
          <w:rFonts w:ascii="仿宋_GB2312" w:eastAsia="仿宋_GB2312" w:hAnsi="宋体" w:cs="仿宋_GB2312"/>
          <w:sz w:val="32"/>
          <w:szCs w:val="32"/>
        </w:rPr>
        <w:t>2015</w:t>
      </w:r>
      <w:r>
        <w:rPr>
          <w:rFonts w:ascii="仿宋_GB2312" w:eastAsia="仿宋_GB2312" w:hAnsi="宋体" w:cs="仿宋_GB2312" w:hint="eastAsia"/>
          <w:sz w:val="32"/>
          <w:szCs w:val="32"/>
        </w:rPr>
        <w:t>年未单独填报部门决算，因此无数据进行对比。</w:t>
      </w:r>
    </w:p>
    <w:p w:rsidR="007E7EC8" w:rsidRDefault="007E7EC8" w:rsidP="00F640A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3252448.04</w:t>
      </w:r>
      <w:r>
        <w:rPr>
          <w:rFonts w:ascii="仿宋_GB2312" w:eastAsia="仿宋_GB2312" w:hAnsi="宋体" w:cs="仿宋_GB2312" w:hint="eastAsia"/>
          <w:sz w:val="32"/>
          <w:szCs w:val="32"/>
        </w:rPr>
        <w:t>元，因</w:t>
      </w:r>
      <w:r>
        <w:rPr>
          <w:rFonts w:ascii="仿宋_GB2312" w:eastAsia="仿宋_GB2312" w:hAnsi="宋体" w:cs="仿宋_GB2312"/>
          <w:sz w:val="32"/>
          <w:szCs w:val="32"/>
        </w:rPr>
        <w:t>2015</w:t>
      </w:r>
      <w:r>
        <w:rPr>
          <w:rFonts w:ascii="仿宋_GB2312" w:eastAsia="仿宋_GB2312" w:hAnsi="宋体" w:cs="仿宋_GB2312" w:hint="eastAsia"/>
          <w:sz w:val="32"/>
          <w:szCs w:val="32"/>
        </w:rPr>
        <w:t>年未单独填报部门决算，因此无数据进行对比。</w:t>
      </w:r>
    </w:p>
    <w:p w:rsidR="007E7EC8" w:rsidRDefault="007E7EC8" w:rsidP="00F640A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3252448.04</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2854494.91</w:t>
      </w:r>
      <w:r>
        <w:rPr>
          <w:rFonts w:ascii="仿宋_GB2312" w:eastAsia="仿宋_GB2312" w:hAnsi="宋体" w:cs="仿宋_GB2312" w:hint="eastAsia"/>
          <w:sz w:val="32"/>
          <w:szCs w:val="32"/>
        </w:rPr>
        <w:t>元，差异原因：一是自治区拨付</w:t>
      </w:r>
      <w:r>
        <w:rPr>
          <w:rFonts w:ascii="仿宋_GB2312" w:eastAsia="仿宋_GB2312" w:hAnsi="宋体" w:cs="仿宋_GB2312"/>
          <w:sz w:val="32"/>
          <w:szCs w:val="32"/>
        </w:rPr>
        <w:t>20</w:t>
      </w:r>
      <w:r>
        <w:rPr>
          <w:rFonts w:ascii="仿宋_GB2312" w:eastAsia="仿宋_GB2312" w:hAnsi="宋体" w:cs="仿宋_GB2312" w:hint="eastAsia"/>
          <w:sz w:val="32"/>
          <w:szCs w:val="32"/>
        </w:rPr>
        <w:t>万元纪检监察工作经费，二是工资的部分项、养老保险及绩效的增加。</w:t>
      </w:r>
    </w:p>
    <w:p w:rsidR="007E7EC8" w:rsidRDefault="007E7EC8" w:rsidP="00F640A5">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7E7EC8" w:rsidRDefault="007E7EC8" w:rsidP="00F640A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7E7EC8" w:rsidRDefault="007E7EC8" w:rsidP="00F640A5">
      <w:pPr>
        <w:snapToGrid w:val="0"/>
        <w:spacing w:line="560" w:lineRule="exact"/>
        <w:ind w:firstLineChars="200" w:firstLine="640"/>
        <w:rPr>
          <w:rFonts w:ascii="仿宋_GB2312" w:eastAsia="仿宋_GB2312" w:hAnsi="宋体"/>
          <w:sz w:val="32"/>
          <w:szCs w:val="32"/>
        </w:rPr>
      </w:pPr>
      <w:r>
        <w:rPr>
          <w:rFonts w:ascii="仿宋_GB2312" w:eastAsia="仿宋_GB2312" w:cs="仿宋_GB2312"/>
          <w:sz w:val="32"/>
          <w:szCs w:val="32"/>
        </w:rPr>
        <w:t>2016</w:t>
      </w:r>
      <w:r>
        <w:rPr>
          <w:rFonts w:ascii="仿宋_GB2312" w:eastAsia="仿宋_GB2312" w:cs="仿宋_GB2312" w:hint="eastAsia"/>
          <w:sz w:val="32"/>
          <w:szCs w:val="32"/>
        </w:rPr>
        <w:t>年塔什库尔干县</w:t>
      </w:r>
      <w:r>
        <w:rPr>
          <w:rFonts w:ascii="仿宋_GB2312" w:eastAsia="仿宋_GB2312" w:hAnsi="宋体" w:cs="仿宋_GB2312" w:hint="eastAsia"/>
          <w:sz w:val="32"/>
          <w:szCs w:val="32"/>
        </w:rPr>
        <w:t>纪律检查委员会</w:t>
      </w:r>
      <w:r>
        <w:rPr>
          <w:rFonts w:ascii="仿宋_GB2312" w:eastAsia="仿宋_GB2312" w:cs="仿宋_GB2312" w:hint="eastAsia"/>
          <w:sz w:val="32"/>
          <w:szCs w:val="32"/>
        </w:rPr>
        <w:t>机关运行经费支出</w:t>
      </w:r>
      <w:r>
        <w:rPr>
          <w:rFonts w:ascii="仿宋_GB2312" w:eastAsia="仿宋_GB2312" w:cs="仿宋_GB2312"/>
          <w:sz w:val="32"/>
          <w:szCs w:val="32"/>
        </w:rPr>
        <w:t>268147.8</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年增加（减少）</w:t>
      </w:r>
      <w:r>
        <w:rPr>
          <w:rFonts w:ascii="仿宋_GB2312" w:eastAsia="仿宋_GB2312" w:cs="仿宋_GB2312"/>
          <w:sz w:val="32"/>
          <w:szCs w:val="32"/>
        </w:rPr>
        <w:t>0</w:t>
      </w:r>
      <w:r>
        <w:rPr>
          <w:rFonts w:ascii="仿宋_GB2312" w:eastAsia="仿宋_GB2312" w:cs="仿宋_GB2312" w:hint="eastAsia"/>
          <w:sz w:val="32"/>
          <w:szCs w:val="32"/>
        </w:rPr>
        <w:t>元，增长（降低）</w:t>
      </w:r>
      <w:r>
        <w:rPr>
          <w:rFonts w:ascii="仿宋_GB2312" w:eastAsia="仿宋_GB2312" w:cs="仿宋_GB2312"/>
          <w:sz w:val="32"/>
          <w:szCs w:val="32"/>
        </w:rPr>
        <w:t>0%</w:t>
      </w:r>
      <w:r>
        <w:rPr>
          <w:rFonts w:ascii="仿宋_GB2312" w:eastAsia="仿宋_GB2312" w:cs="仿宋_GB2312" w:hint="eastAsia"/>
          <w:sz w:val="32"/>
          <w:szCs w:val="32"/>
        </w:rPr>
        <w:t>，主要原因是：</w:t>
      </w:r>
      <w:r>
        <w:rPr>
          <w:rFonts w:ascii="仿宋_GB2312" w:eastAsia="仿宋_GB2312" w:hAnsi="宋体" w:cs="仿宋_GB2312"/>
          <w:sz w:val="32"/>
          <w:szCs w:val="32"/>
        </w:rPr>
        <w:t>2015</w:t>
      </w:r>
      <w:r>
        <w:rPr>
          <w:rFonts w:ascii="仿宋_GB2312" w:eastAsia="仿宋_GB2312" w:hAnsi="宋体" w:cs="仿宋_GB2312" w:hint="eastAsia"/>
          <w:sz w:val="32"/>
          <w:szCs w:val="32"/>
        </w:rPr>
        <w:t>年未单独填报部门决算，因此无数据进行对比。</w:t>
      </w:r>
    </w:p>
    <w:p w:rsidR="007E7EC8" w:rsidRDefault="007E7EC8" w:rsidP="00F640A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7E7EC8" w:rsidRPr="00F640A5" w:rsidRDefault="007E7EC8" w:rsidP="00F640A5">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年，塔什库尔干县</w:t>
      </w:r>
      <w:r>
        <w:rPr>
          <w:rFonts w:ascii="仿宋_GB2312" w:eastAsia="仿宋_GB2312" w:hAnsi="宋体" w:cs="仿宋_GB2312" w:hint="eastAsia"/>
          <w:sz w:val="32"/>
          <w:szCs w:val="32"/>
        </w:rPr>
        <w:t>纪</w:t>
      </w:r>
      <w:r w:rsidRPr="00F640A5">
        <w:rPr>
          <w:rFonts w:ascii="仿宋_GB2312" w:eastAsia="仿宋_GB2312" w:hAnsi="宋体" w:cs="仿宋_GB2312" w:hint="eastAsia"/>
          <w:sz w:val="32"/>
          <w:szCs w:val="32"/>
        </w:rPr>
        <w:t>律检查委员会</w:t>
      </w:r>
      <w:r w:rsidRPr="00F640A5">
        <w:rPr>
          <w:rFonts w:ascii="仿宋_GB2312" w:eastAsia="仿宋_GB2312" w:cs="仿宋_GB2312" w:hint="eastAsia"/>
          <w:sz w:val="32"/>
          <w:szCs w:val="32"/>
        </w:rPr>
        <w:t>政府采购支出总额</w:t>
      </w:r>
      <w:r w:rsidRPr="00F640A5">
        <w:rPr>
          <w:rFonts w:ascii="仿宋_GB2312" w:eastAsia="仿宋_GB2312" w:cs="仿宋_GB2312"/>
          <w:sz w:val="32"/>
          <w:szCs w:val="32"/>
        </w:rPr>
        <w:t>12980.71</w:t>
      </w:r>
      <w:r w:rsidRPr="00F640A5">
        <w:rPr>
          <w:rFonts w:ascii="仿宋_GB2312" w:eastAsia="仿宋_GB2312" w:cs="仿宋_GB2312" w:hint="eastAsia"/>
          <w:sz w:val="32"/>
          <w:szCs w:val="32"/>
        </w:rPr>
        <w:t>元，其中政府采购货物支出</w:t>
      </w:r>
      <w:bookmarkStart w:id="1" w:name="_GoBack"/>
      <w:r w:rsidRPr="00F640A5">
        <w:rPr>
          <w:rFonts w:ascii="仿宋_GB2312" w:eastAsia="仿宋_GB2312" w:cs="仿宋_GB2312"/>
          <w:sz w:val="32"/>
          <w:szCs w:val="32"/>
        </w:rPr>
        <w:t>12980.71</w:t>
      </w:r>
      <w:bookmarkEnd w:id="1"/>
      <w:r w:rsidRPr="00F640A5">
        <w:rPr>
          <w:rFonts w:ascii="仿宋_GB2312" w:eastAsia="仿宋_GB2312" w:cs="仿宋_GB2312" w:hint="eastAsia"/>
          <w:sz w:val="32"/>
          <w:szCs w:val="32"/>
        </w:rPr>
        <w:t>元，政府采购工程支出</w:t>
      </w:r>
      <w:r w:rsidRPr="00F640A5">
        <w:rPr>
          <w:rFonts w:ascii="仿宋_GB2312" w:eastAsia="仿宋_GB2312" w:cs="仿宋_GB2312"/>
          <w:sz w:val="32"/>
          <w:szCs w:val="32"/>
        </w:rPr>
        <w:t>0</w:t>
      </w:r>
      <w:r w:rsidRPr="00F640A5">
        <w:rPr>
          <w:rFonts w:ascii="仿宋_GB2312" w:eastAsia="仿宋_GB2312" w:cs="仿宋_GB2312" w:hint="eastAsia"/>
          <w:sz w:val="32"/>
          <w:szCs w:val="32"/>
        </w:rPr>
        <w:t>元，政府采购服务支出</w:t>
      </w:r>
      <w:r w:rsidRPr="00F640A5">
        <w:rPr>
          <w:rFonts w:ascii="仿宋_GB2312" w:eastAsia="仿宋_GB2312" w:cs="仿宋_GB2312"/>
          <w:sz w:val="32"/>
          <w:szCs w:val="32"/>
        </w:rPr>
        <w:t>0</w:t>
      </w:r>
      <w:r w:rsidRPr="00F640A5">
        <w:rPr>
          <w:rFonts w:ascii="仿宋_GB2312" w:eastAsia="仿宋_GB2312" w:cs="仿宋_GB2312" w:hint="eastAsia"/>
          <w:sz w:val="32"/>
          <w:szCs w:val="32"/>
        </w:rPr>
        <w:t>元。喀什地区为偏远地区，参与招投标的供应商基本为中小微企业。</w:t>
      </w:r>
    </w:p>
    <w:p w:rsidR="007E7EC8" w:rsidRPr="00F640A5" w:rsidRDefault="007E7EC8" w:rsidP="00F640A5">
      <w:pPr>
        <w:spacing w:line="560" w:lineRule="exact"/>
        <w:ind w:firstLineChars="200" w:firstLine="640"/>
        <w:rPr>
          <w:rFonts w:ascii="仿宋_GB2312" w:eastAsia="仿宋_GB2312"/>
          <w:sz w:val="32"/>
          <w:szCs w:val="32"/>
        </w:rPr>
      </w:pPr>
      <w:r w:rsidRPr="00F640A5">
        <w:rPr>
          <w:rFonts w:ascii="仿宋_GB2312" w:eastAsia="仿宋_GB2312" w:cs="仿宋_GB2312" w:hint="eastAsia"/>
          <w:sz w:val="32"/>
          <w:szCs w:val="32"/>
        </w:rPr>
        <w:t>（三）国有资产占用情况</w:t>
      </w:r>
    </w:p>
    <w:p w:rsidR="007E7EC8" w:rsidRDefault="007E7EC8" w:rsidP="00F640A5">
      <w:pPr>
        <w:spacing w:line="560" w:lineRule="exact"/>
        <w:ind w:firstLineChars="200" w:firstLine="640"/>
        <w:rPr>
          <w:rFonts w:ascii="仿宋_GB2312" w:eastAsia="仿宋_GB2312" w:cs="仿宋_GB2312"/>
          <w:sz w:val="32"/>
          <w:szCs w:val="32"/>
        </w:rPr>
      </w:pPr>
      <w:r w:rsidRPr="00F640A5">
        <w:rPr>
          <w:rFonts w:ascii="仿宋_GB2312" w:eastAsia="仿宋_GB2312" w:cs="仿宋_GB2312" w:hint="eastAsia"/>
          <w:sz w:val="32"/>
          <w:szCs w:val="32"/>
        </w:rPr>
        <w:t>截止</w:t>
      </w:r>
      <w:r w:rsidRPr="00F640A5">
        <w:rPr>
          <w:rFonts w:ascii="仿宋_GB2312" w:eastAsia="仿宋_GB2312" w:cs="仿宋_GB2312"/>
          <w:sz w:val="32"/>
          <w:szCs w:val="32"/>
        </w:rPr>
        <w:t>2016</w:t>
      </w:r>
      <w:r w:rsidRPr="00F640A5">
        <w:rPr>
          <w:rFonts w:ascii="仿宋_GB2312" w:eastAsia="仿宋_GB2312" w:cs="仿宋_GB2312" w:hint="eastAsia"/>
          <w:sz w:val="32"/>
          <w:szCs w:val="32"/>
        </w:rPr>
        <w:t>年</w:t>
      </w:r>
      <w:r w:rsidRPr="00F640A5">
        <w:rPr>
          <w:rFonts w:ascii="仿宋_GB2312" w:eastAsia="仿宋_GB2312" w:cs="仿宋_GB2312"/>
          <w:sz w:val="32"/>
          <w:szCs w:val="32"/>
        </w:rPr>
        <w:t>12</w:t>
      </w:r>
      <w:r w:rsidRPr="00F640A5">
        <w:rPr>
          <w:rFonts w:ascii="仿宋_GB2312" w:eastAsia="仿宋_GB2312" w:cs="仿宋_GB2312" w:hint="eastAsia"/>
          <w:sz w:val="32"/>
          <w:szCs w:val="32"/>
        </w:rPr>
        <w:t>月</w:t>
      </w:r>
      <w:r w:rsidRPr="00F640A5">
        <w:rPr>
          <w:rFonts w:ascii="仿宋_GB2312" w:eastAsia="仿宋_GB2312" w:cs="仿宋_GB2312"/>
          <w:sz w:val="32"/>
          <w:szCs w:val="32"/>
        </w:rPr>
        <w:t>31</w:t>
      </w:r>
      <w:r w:rsidRPr="00F640A5">
        <w:rPr>
          <w:rFonts w:ascii="仿宋_GB2312" w:eastAsia="仿宋_GB2312" w:cs="仿宋_GB2312" w:hint="eastAsia"/>
          <w:sz w:val="32"/>
          <w:szCs w:val="32"/>
        </w:rPr>
        <w:t>日，本单位共有车辆</w:t>
      </w:r>
      <w:r w:rsidRPr="00F640A5">
        <w:rPr>
          <w:rFonts w:ascii="仿宋_GB2312" w:eastAsia="仿宋_GB2312" w:cs="仿宋_GB2312"/>
          <w:sz w:val="32"/>
          <w:szCs w:val="32"/>
        </w:rPr>
        <w:t>1</w:t>
      </w:r>
      <w:r w:rsidRPr="00F640A5">
        <w:rPr>
          <w:rFonts w:ascii="仿宋_GB2312" w:eastAsia="仿宋_GB2312" w:cs="仿宋_GB2312" w:hint="eastAsia"/>
          <w:sz w:val="32"/>
          <w:szCs w:val="32"/>
        </w:rPr>
        <w:t>辆，其中一般公务用车</w:t>
      </w:r>
      <w:r w:rsidRPr="00F640A5">
        <w:rPr>
          <w:rFonts w:ascii="仿宋_GB2312" w:eastAsia="仿宋_GB2312" w:cs="仿宋_GB2312"/>
          <w:sz w:val="32"/>
          <w:szCs w:val="32"/>
        </w:rPr>
        <w:t>1</w:t>
      </w:r>
      <w:r w:rsidRPr="00F640A5">
        <w:rPr>
          <w:rFonts w:ascii="仿宋_GB2312" w:eastAsia="仿宋_GB2312" w:cs="仿宋_GB2312" w:hint="eastAsia"/>
          <w:sz w:val="32"/>
          <w:szCs w:val="32"/>
        </w:rPr>
        <w:t>辆，一般执法执勤用车</w:t>
      </w:r>
      <w:r w:rsidRPr="00F640A5">
        <w:rPr>
          <w:rFonts w:ascii="仿宋_GB2312" w:eastAsia="仿宋_GB2312" w:cs="仿宋_GB2312"/>
          <w:sz w:val="32"/>
          <w:szCs w:val="32"/>
        </w:rPr>
        <w:t>0</w:t>
      </w:r>
      <w:r w:rsidRPr="00F640A5">
        <w:rPr>
          <w:rFonts w:ascii="仿宋_GB2312" w:eastAsia="仿宋_GB2312" w:cs="仿宋_GB2312" w:hint="eastAsia"/>
          <w:sz w:val="32"/>
          <w:szCs w:val="32"/>
        </w:rPr>
        <w:t>辆，特种专业技</w:t>
      </w:r>
      <w:r>
        <w:rPr>
          <w:rFonts w:ascii="仿宋_GB2312" w:eastAsia="仿宋_GB2312" w:cs="仿宋_GB2312" w:hint="eastAsia"/>
          <w:sz w:val="32"/>
          <w:szCs w:val="32"/>
        </w:rPr>
        <w:t>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sz w:val="32"/>
          <w:szCs w:val="32"/>
        </w:rPr>
        <w:t>50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7E7EC8" w:rsidRDefault="007E7EC8" w:rsidP="00F640A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7E7EC8" w:rsidRDefault="007E7EC8" w:rsidP="00F640A5">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年，塔什库尔干县</w:t>
      </w:r>
      <w:r>
        <w:rPr>
          <w:rFonts w:ascii="仿宋_GB2312" w:eastAsia="仿宋_GB2312" w:hAnsi="宋体" w:cs="仿宋_GB2312" w:hint="eastAsia"/>
          <w:sz w:val="32"/>
          <w:szCs w:val="32"/>
        </w:rPr>
        <w:t>纪律检查委员会</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7E7EC8" w:rsidRDefault="007E7EC8" w:rsidP="00F640A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7E7EC8" w:rsidRDefault="007E7EC8" w:rsidP="00F640A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本单位无事业收入和经营收入。</w:t>
      </w:r>
    </w:p>
    <w:p w:rsidR="007E7EC8" w:rsidRDefault="007E7EC8" w:rsidP="00F640A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7E7EC8" w:rsidRDefault="007E7EC8" w:rsidP="00F640A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7E7EC8" w:rsidRDefault="007E7EC8" w:rsidP="00F640A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7E7EC8" w:rsidRDefault="007E7EC8" w:rsidP="00F640A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7E7EC8" w:rsidRDefault="007E7EC8" w:rsidP="00F640A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7E7EC8" w:rsidRDefault="007E7EC8" w:rsidP="00F640A5">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7E7EC8" w:rsidRDefault="007E7EC8" w:rsidP="00F640A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7E7EC8" w:rsidRDefault="007E7EC8" w:rsidP="00F640A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7E7EC8" w:rsidRDefault="007E7EC8">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7E7EC8" w:rsidRDefault="007E7EC8" w:rsidP="00F640A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7E7EC8" w:rsidRDefault="007E7EC8">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7E7EC8" w:rsidRDefault="007E7EC8" w:rsidP="00F640A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7E7EC8" w:rsidRDefault="007E7EC8" w:rsidP="00F640A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7E7EC8" w:rsidRDefault="007E7EC8" w:rsidP="00F640A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7E7EC8" w:rsidRDefault="007E7EC8" w:rsidP="00F640A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7E7EC8" w:rsidRDefault="007E7EC8" w:rsidP="00F640A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7E7EC8" w:rsidRDefault="007E7EC8" w:rsidP="00F640A5">
      <w:pPr>
        <w:spacing w:line="560" w:lineRule="exact"/>
        <w:ind w:firstLineChars="200" w:firstLine="640"/>
        <w:rPr>
          <w:rFonts w:ascii="仿宋_GB2312" w:eastAsia="仿宋_GB2312" w:cs="仿宋_GB2312"/>
          <w:sz w:val="32"/>
          <w:szCs w:val="32"/>
        </w:rPr>
      </w:pPr>
    </w:p>
    <w:p w:rsidR="007E7EC8" w:rsidRDefault="007E7EC8">
      <w:pPr>
        <w:spacing w:line="560" w:lineRule="exact"/>
        <w:rPr>
          <w:rFonts w:ascii="仿宋_GB2312" w:eastAsia="仿宋_GB2312"/>
          <w:sz w:val="32"/>
          <w:szCs w:val="32"/>
        </w:rPr>
      </w:pPr>
    </w:p>
    <w:sectPr w:rsidR="007E7EC8" w:rsidSect="00A026C2">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7EC8" w:rsidRDefault="007E7EC8" w:rsidP="00A026C2">
      <w:r>
        <w:separator/>
      </w:r>
    </w:p>
  </w:endnote>
  <w:endnote w:type="continuationSeparator" w:id="0">
    <w:p w:rsidR="007E7EC8" w:rsidRDefault="007E7EC8" w:rsidP="00A026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EC8" w:rsidRDefault="007E7EC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EC8" w:rsidRDefault="007E7E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7E7EC8" w:rsidRDefault="007E7EC8">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EC8" w:rsidRDefault="007E7EC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7EC8" w:rsidRDefault="007E7EC8" w:rsidP="00A026C2">
      <w:r>
        <w:separator/>
      </w:r>
    </w:p>
  </w:footnote>
  <w:footnote w:type="continuationSeparator" w:id="0">
    <w:p w:rsidR="007E7EC8" w:rsidRDefault="007E7EC8" w:rsidP="00A026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EC8" w:rsidRDefault="007E7EC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EC8" w:rsidRDefault="007E7EC8" w:rsidP="00F640A5">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EC8" w:rsidRDefault="007E7EC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2">
    <w:nsid w:val="5ADE1DEB"/>
    <w:multiLevelType w:val="singleLevel"/>
    <w:tmpl w:val="5ADE1DEB"/>
    <w:lvl w:ilvl="0">
      <w:start w:val="1"/>
      <w:numFmt w:val="chineseCounting"/>
      <w:suff w:val="nothing"/>
      <w:lvlText w:val="%1、"/>
      <w:lvlJc w:val="left"/>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52FE0"/>
    <w:rsid w:val="00054384"/>
    <w:rsid w:val="000703F5"/>
    <w:rsid w:val="000775E8"/>
    <w:rsid w:val="00086A97"/>
    <w:rsid w:val="00091F7F"/>
    <w:rsid w:val="00094D69"/>
    <w:rsid w:val="000A5DE3"/>
    <w:rsid w:val="000A65DB"/>
    <w:rsid w:val="000B1596"/>
    <w:rsid w:val="000B5213"/>
    <w:rsid w:val="000C3B20"/>
    <w:rsid w:val="000E7FFD"/>
    <w:rsid w:val="000F72AF"/>
    <w:rsid w:val="0010183B"/>
    <w:rsid w:val="00140E78"/>
    <w:rsid w:val="001429F7"/>
    <w:rsid w:val="00142BCE"/>
    <w:rsid w:val="00147040"/>
    <w:rsid w:val="00150281"/>
    <w:rsid w:val="00151463"/>
    <w:rsid w:val="00166B83"/>
    <w:rsid w:val="00170582"/>
    <w:rsid w:val="00173412"/>
    <w:rsid w:val="00174933"/>
    <w:rsid w:val="0018282E"/>
    <w:rsid w:val="001870FE"/>
    <w:rsid w:val="001943AB"/>
    <w:rsid w:val="001D09C9"/>
    <w:rsid w:val="001D489D"/>
    <w:rsid w:val="001E4658"/>
    <w:rsid w:val="001E7C6A"/>
    <w:rsid w:val="001F295A"/>
    <w:rsid w:val="001F2B9D"/>
    <w:rsid w:val="001F33C0"/>
    <w:rsid w:val="001F6EF5"/>
    <w:rsid w:val="0020099B"/>
    <w:rsid w:val="00205C3B"/>
    <w:rsid w:val="00242FE4"/>
    <w:rsid w:val="00262C89"/>
    <w:rsid w:val="00265B72"/>
    <w:rsid w:val="002743C3"/>
    <w:rsid w:val="00287A2E"/>
    <w:rsid w:val="002B5B38"/>
    <w:rsid w:val="002C37F3"/>
    <w:rsid w:val="002C677C"/>
    <w:rsid w:val="002C740B"/>
    <w:rsid w:val="002D02F4"/>
    <w:rsid w:val="002E1E1F"/>
    <w:rsid w:val="00303B2E"/>
    <w:rsid w:val="003073A5"/>
    <w:rsid w:val="003158E9"/>
    <w:rsid w:val="00316983"/>
    <w:rsid w:val="00333969"/>
    <w:rsid w:val="003472C5"/>
    <w:rsid w:val="00347996"/>
    <w:rsid w:val="003632BC"/>
    <w:rsid w:val="00393230"/>
    <w:rsid w:val="003B0831"/>
    <w:rsid w:val="003B594E"/>
    <w:rsid w:val="003B5D6A"/>
    <w:rsid w:val="003C2E54"/>
    <w:rsid w:val="003D0C72"/>
    <w:rsid w:val="003D2080"/>
    <w:rsid w:val="003E3BF9"/>
    <w:rsid w:val="004011AD"/>
    <w:rsid w:val="0040177E"/>
    <w:rsid w:val="00406AB0"/>
    <w:rsid w:val="00417715"/>
    <w:rsid w:val="00420614"/>
    <w:rsid w:val="0043072D"/>
    <w:rsid w:val="00434EEE"/>
    <w:rsid w:val="0045212A"/>
    <w:rsid w:val="00457BD9"/>
    <w:rsid w:val="004743B3"/>
    <w:rsid w:val="00486188"/>
    <w:rsid w:val="00487059"/>
    <w:rsid w:val="004A08C1"/>
    <w:rsid w:val="004A28B1"/>
    <w:rsid w:val="004B6AAB"/>
    <w:rsid w:val="004C7AEE"/>
    <w:rsid w:val="004D2787"/>
    <w:rsid w:val="004D48D7"/>
    <w:rsid w:val="004D500B"/>
    <w:rsid w:val="004D6F93"/>
    <w:rsid w:val="0050291C"/>
    <w:rsid w:val="005272D8"/>
    <w:rsid w:val="00532879"/>
    <w:rsid w:val="00546E73"/>
    <w:rsid w:val="00552B99"/>
    <w:rsid w:val="00565025"/>
    <w:rsid w:val="005766BD"/>
    <w:rsid w:val="00592401"/>
    <w:rsid w:val="00595CD5"/>
    <w:rsid w:val="005A0EA5"/>
    <w:rsid w:val="005D008D"/>
    <w:rsid w:val="005D01F8"/>
    <w:rsid w:val="005D5345"/>
    <w:rsid w:val="005D6922"/>
    <w:rsid w:val="00637F68"/>
    <w:rsid w:val="00642F1B"/>
    <w:rsid w:val="006537AC"/>
    <w:rsid w:val="00672B4C"/>
    <w:rsid w:val="006773BD"/>
    <w:rsid w:val="00686111"/>
    <w:rsid w:val="00687879"/>
    <w:rsid w:val="00696752"/>
    <w:rsid w:val="006A1621"/>
    <w:rsid w:val="006A2219"/>
    <w:rsid w:val="006A4332"/>
    <w:rsid w:val="006A56FC"/>
    <w:rsid w:val="006A7356"/>
    <w:rsid w:val="006D4B96"/>
    <w:rsid w:val="006F1159"/>
    <w:rsid w:val="006F13E9"/>
    <w:rsid w:val="006F3090"/>
    <w:rsid w:val="006F7FA8"/>
    <w:rsid w:val="007226FB"/>
    <w:rsid w:val="00747A3C"/>
    <w:rsid w:val="00774810"/>
    <w:rsid w:val="00782159"/>
    <w:rsid w:val="00793D15"/>
    <w:rsid w:val="007978CD"/>
    <w:rsid w:val="007A2BDC"/>
    <w:rsid w:val="007D75E2"/>
    <w:rsid w:val="007E7EC8"/>
    <w:rsid w:val="007F238C"/>
    <w:rsid w:val="008012F4"/>
    <w:rsid w:val="008104D1"/>
    <w:rsid w:val="0081339A"/>
    <w:rsid w:val="00815033"/>
    <w:rsid w:val="00831C12"/>
    <w:rsid w:val="00842279"/>
    <w:rsid w:val="00847706"/>
    <w:rsid w:val="00854186"/>
    <w:rsid w:val="008664F8"/>
    <w:rsid w:val="00877032"/>
    <w:rsid w:val="00880D0D"/>
    <w:rsid w:val="008872A2"/>
    <w:rsid w:val="00895A64"/>
    <w:rsid w:val="008A0DC9"/>
    <w:rsid w:val="008B02AA"/>
    <w:rsid w:val="008C5ABD"/>
    <w:rsid w:val="008D28A9"/>
    <w:rsid w:val="008E1B94"/>
    <w:rsid w:val="008E26A2"/>
    <w:rsid w:val="009078E5"/>
    <w:rsid w:val="00910498"/>
    <w:rsid w:val="00912ADD"/>
    <w:rsid w:val="00921F8C"/>
    <w:rsid w:val="00954B4B"/>
    <w:rsid w:val="009629E8"/>
    <w:rsid w:val="00986E5F"/>
    <w:rsid w:val="00993D50"/>
    <w:rsid w:val="00996096"/>
    <w:rsid w:val="009A4BE5"/>
    <w:rsid w:val="009A7D21"/>
    <w:rsid w:val="009C453B"/>
    <w:rsid w:val="009C7F6B"/>
    <w:rsid w:val="009F1B75"/>
    <w:rsid w:val="009F39C7"/>
    <w:rsid w:val="009F6D25"/>
    <w:rsid w:val="00A026C2"/>
    <w:rsid w:val="00A15BD1"/>
    <w:rsid w:val="00A32422"/>
    <w:rsid w:val="00A3418E"/>
    <w:rsid w:val="00A407D1"/>
    <w:rsid w:val="00A65801"/>
    <w:rsid w:val="00A97E66"/>
    <w:rsid w:val="00AA0154"/>
    <w:rsid w:val="00AA1759"/>
    <w:rsid w:val="00AA3003"/>
    <w:rsid w:val="00AC139B"/>
    <w:rsid w:val="00AC4897"/>
    <w:rsid w:val="00AD7784"/>
    <w:rsid w:val="00AD77A0"/>
    <w:rsid w:val="00AE6CFF"/>
    <w:rsid w:val="00AF509B"/>
    <w:rsid w:val="00B0409B"/>
    <w:rsid w:val="00B21656"/>
    <w:rsid w:val="00B24563"/>
    <w:rsid w:val="00B32F1B"/>
    <w:rsid w:val="00B635BA"/>
    <w:rsid w:val="00B875B7"/>
    <w:rsid w:val="00B919A9"/>
    <w:rsid w:val="00B94413"/>
    <w:rsid w:val="00BA5ACB"/>
    <w:rsid w:val="00BB2497"/>
    <w:rsid w:val="00BB372B"/>
    <w:rsid w:val="00C15174"/>
    <w:rsid w:val="00C17D9A"/>
    <w:rsid w:val="00C4155A"/>
    <w:rsid w:val="00C45F21"/>
    <w:rsid w:val="00C519BC"/>
    <w:rsid w:val="00C51A2D"/>
    <w:rsid w:val="00C55ECE"/>
    <w:rsid w:val="00C605BD"/>
    <w:rsid w:val="00C61DC5"/>
    <w:rsid w:val="00C62423"/>
    <w:rsid w:val="00C94EEC"/>
    <w:rsid w:val="00C955CC"/>
    <w:rsid w:val="00CA6F46"/>
    <w:rsid w:val="00CB3117"/>
    <w:rsid w:val="00CC57F0"/>
    <w:rsid w:val="00CE1862"/>
    <w:rsid w:val="00CE37ED"/>
    <w:rsid w:val="00D02093"/>
    <w:rsid w:val="00D16906"/>
    <w:rsid w:val="00D35356"/>
    <w:rsid w:val="00D4613F"/>
    <w:rsid w:val="00D5318C"/>
    <w:rsid w:val="00D554FC"/>
    <w:rsid w:val="00D81E3D"/>
    <w:rsid w:val="00D87CCB"/>
    <w:rsid w:val="00D949F7"/>
    <w:rsid w:val="00DA057C"/>
    <w:rsid w:val="00DA16BE"/>
    <w:rsid w:val="00DB13AB"/>
    <w:rsid w:val="00DB2FC5"/>
    <w:rsid w:val="00DC12B7"/>
    <w:rsid w:val="00DE344D"/>
    <w:rsid w:val="00DE619D"/>
    <w:rsid w:val="00E058B5"/>
    <w:rsid w:val="00E339F2"/>
    <w:rsid w:val="00E774D0"/>
    <w:rsid w:val="00E8388E"/>
    <w:rsid w:val="00EA2473"/>
    <w:rsid w:val="00EA5F52"/>
    <w:rsid w:val="00EB563F"/>
    <w:rsid w:val="00EB7DD0"/>
    <w:rsid w:val="00EC1979"/>
    <w:rsid w:val="00EC282F"/>
    <w:rsid w:val="00ED7C8E"/>
    <w:rsid w:val="00EE2E07"/>
    <w:rsid w:val="00EE66B1"/>
    <w:rsid w:val="00EF3B2C"/>
    <w:rsid w:val="00EF3CEE"/>
    <w:rsid w:val="00EF7B17"/>
    <w:rsid w:val="00F0364D"/>
    <w:rsid w:val="00F06CB4"/>
    <w:rsid w:val="00F16C5D"/>
    <w:rsid w:val="00F4421A"/>
    <w:rsid w:val="00F453E0"/>
    <w:rsid w:val="00F52373"/>
    <w:rsid w:val="00F627E2"/>
    <w:rsid w:val="00F640A5"/>
    <w:rsid w:val="00F6632B"/>
    <w:rsid w:val="00F81C9E"/>
    <w:rsid w:val="00F820FC"/>
    <w:rsid w:val="00FA08FE"/>
    <w:rsid w:val="00FB61FC"/>
    <w:rsid w:val="00FC1406"/>
    <w:rsid w:val="00FF5D03"/>
    <w:rsid w:val="017A43B6"/>
    <w:rsid w:val="03287ACA"/>
    <w:rsid w:val="04D16FA5"/>
    <w:rsid w:val="064B3C92"/>
    <w:rsid w:val="08493B7B"/>
    <w:rsid w:val="08DF5170"/>
    <w:rsid w:val="08E34E74"/>
    <w:rsid w:val="08EF71A7"/>
    <w:rsid w:val="0D2A13BE"/>
    <w:rsid w:val="0E3E62B0"/>
    <w:rsid w:val="0FAA6266"/>
    <w:rsid w:val="10E37248"/>
    <w:rsid w:val="10E577F9"/>
    <w:rsid w:val="12C235EF"/>
    <w:rsid w:val="15D134CE"/>
    <w:rsid w:val="161231E8"/>
    <w:rsid w:val="16B1795C"/>
    <w:rsid w:val="182D7CFE"/>
    <w:rsid w:val="1B16004D"/>
    <w:rsid w:val="1F5850EB"/>
    <w:rsid w:val="269276B7"/>
    <w:rsid w:val="26A26E11"/>
    <w:rsid w:val="28204472"/>
    <w:rsid w:val="282F568A"/>
    <w:rsid w:val="28E21E60"/>
    <w:rsid w:val="2A8F5B01"/>
    <w:rsid w:val="2DA92A6A"/>
    <w:rsid w:val="31D2635C"/>
    <w:rsid w:val="31FA5396"/>
    <w:rsid w:val="360B3A87"/>
    <w:rsid w:val="36E53B49"/>
    <w:rsid w:val="37027D45"/>
    <w:rsid w:val="38CC31D3"/>
    <w:rsid w:val="38D6640E"/>
    <w:rsid w:val="3C40270C"/>
    <w:rsid w:val="3D81732E"/>
    <w:rsid w:val="3F94512B"/>
    <w:rsid w:val="3FC23836"/>
    <w:rsid w:val="438F6005"/>
    <w:rsid w:val="4406622F"/>
    <w:rsid w:val="448741AF"/>
    <w:rsid w:val="463E2487"/>
    <w:rsid w:val="48271DDA"/>
    <w:rsid w:val="4AC47503"/>
    <w:rsid w:val="4B7A7A89"/>
    <w:rsid w:val="4F247741"/>
    <w:rsid w:val="50A5540A"/>
    <w:rsid w:val="52A3381C"/>
    <w:rsid w:val="52CC5E52"/>
    <w:rsid w:val="579F0EC7"/>
    <w:rsid w:val="58141E12"/>
    <w:rsid w:val="5B414A52"/>
    <w:rsid w:val="5BE1012C"/>
    <w:rsid w:val="5D9043AA"/>
    <w:rsid w:val="5F652762"/>
    <w:rsid w:val="634661B5"/>
    <w:rsid w:val="654E0A85"/>
    <w:rsid w:val="6BEF14D3"/>
    <w:rsid w:val="6C76035A"/>
    <w:rsid w:val="6E7450E7"/>
    <w:rsid w:val="711D35D0"/>
    <w:rsid w:val="71E1134C"/>
    <w:rsid w:val="742D00E5"/>
    <w:rsid w:val="7B1D473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6C2"/>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A026C2"/>
    <w:pPr>
      <w:ind w:leftChars="2500" w:left="100"/>
    </w:pPr>
    <w:rPr>
      <w:kern w:val="0"/>
    </w:rPr>
  </w:style>
  <w:style w:type="character" w:customStyle="1" w:styleId="DateChar">
    <w:name w:val="Date Char"/>
    <w:basedOn w:val="DefaultParagraphFont"/>
    <w:link w:val="Date"/>
    <w:uiPriority w:val="99"/>
    <w:semiHidden/>
    <w:locked/>
    <w:rsid w:val="00A026C2"/>
    <w:rPr>
      <w:rFonts w:cs="Times New Roman"/>
      <w:sz w:val="21"/>
      <w:szCs w:val="21"/>
    </w:rPr>
  </w:style>
  <w:style w:type="paragraph" w:styleId="BalloonText">
    <w:name w:val="Balloon Text"/>
    <w:basedOn w:val="Normal"/>
    <w:link w:val="BalloonTextChar"/>
    <w:uiPriority w:val="99"/>
    <w:semiHidden/>
    <w:rsid w:val="00A026C2"/>
    <w:rPr>
      <w:sz w:val="18"/>
      <w:szCs w:val="18"/>
    </w:rPr>
  </w:style>
  <w:style w:type="character" w:customStyle="1" w:styleId="BalloonTextChar">
    <w:name w:val="Balloon Text Char"/>
    <w:basedOn w:val="DefaultParagraphFont"/>
    <w:link w:val="BalloonText"/>
    <w:uiPriority w:val="99"/>
    <w:locked/>
    <w:rsid w:val="00A026C2"/>
    <w:rPr>
      <w:rFonts w:cs="Times New Roman"/>
      <w:kern w:val="2"/>
      <w:sz w:val="18"/>
      <w:szCs w:val="18"/>
    </w:rPr>
  </w:style>
  <w:style w:type="paragraph" w:styleId="Footer">
    <w:name w:val="footer"/>
    <w:basedOn w:val="Normal"/>
    <w:link w:val="FooterChar"/>
    <w:uiPriority w:val="99"/>
    <w:rsid w:val="00A026C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A026C2"/>
    <w:rPr>
      <w:rFonts w:cs="Times New Roman"/>
      <w:kern w:val="2"/>
      <w:sz w:val="18"/>
      <w:szCs w:val="18"/>
    </w:rPr>
  </w:style>
  <w:style w:type="paragraph" w:styleId="Header">
    <w:name w:val="header"/>
    <w:basedOn w:val="Normal"/>
    <w:link w:val="HeaderChar"/>
    <w:uiPriority w:val="99"/>
    <w:rsid w:val="00A026C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A026C2"/>
    <w:rPr>
      <w:rFonts w:cs="Times New Roman"/>
      <w:kern w:val="2"/>
      <w:sz w:val="18"/>
      <w:szCs w:val="18"/>
    </w:rPr>
  </w:style>
  <w:style w:type="character" w:styleId="PageNumber">
    <w:name w:val="page number"/>
    <w:basedOn w:val="DefaultParagraphFont"/>
    <w:uiPriority w:val="99"/>
    <w:rsid w:val="00A026C2"/>
    <w:rPr>
      <w:rFonts w:cs="Times New Roman"/>
    </w:rPr>
  </w:style>
  <w:style w:type="table" w:styleId="TableGrid">
    <w:name w:val="Table Grid"/>
    <w:basedOn w:val="TableNormal"/>
    <w:uiPriority w:val="99"/>
    <w:rsid w:val="00A026C2"/>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7</Pages>
  <Words>491</Words>
  <Characters>2804</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40</cp:revision>
  <cp:lastPrinted>2016-08-03T02:49:00Z</cp:lastPrinted>
  <dcterms:created xsi:type="dcterms:W3CDTF">2016-08-02T09:43:00Z</dcterms:created>
  <dcterms:modified xsi:type="dcterms:W3CDTF">2019-01-05T18:38:00Z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