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4CE" w:rsidRDefault="00BA74CE">
      <w:pPr>
        <w:spacing w:line="580" w:lineRule="exact"/>
        <w:rPr>
          <w:rFonts w:ascii="宋体"/>
          <w:sz w:val="44"/>
          <w:szCs w:val="44"/>
        </w:rPr>
      </w:pPr>
    </w:p>
    <w:p w:rsidR="00BA74CE" w:rsidRDefault="00BA74CE">
      <w:pPr>
        <w:spacing w:line="580" w:lineRule="exact"/>
        <w:jc w:val="center"/>
        <w:rPr>
          <w:rFonts w:ascii="宋体"/>
          <w:bCs/>
          <w:sz w:val="44"/>
          <w:szCs w:val="44"/>
        </w:rPr>
      </w:pPr>
      <w:r>
        <w:rPr>
          <w:rFonts w:ascii="宋体" w:hAnsi="宋体"/>
          <w:bCs/>
          <w:sz w:val="44"/>
          <w:szCs w:val="44"/>
        </w:rPr>
        <w:t>2017</w:t>
      </w:r>
      <w:r>
        <w:rPr>
          <w:rFonts w:ascii="宋体" w:hAnsi="宋体" w:hint="eastAsia"/>
          <w:bCs/>
          <w:sz w:val="44"/>
          <w:szCs w:val="44"/>
        </w:rPr>
        <w:t>年度塔什库尔干县委机要局部门决算</w:t>
      </w:r>
    </w:p>
    <w:p w:rsidR="00BA74CE" w:rsidRDefault="00BA74CE">
      <w:pPr>
        <w:spacing w:line="580" w:lineRule="exact"/>
        <w:jc w:val="center"/>
        <w:rPr>
          <w:rFonts w:ascii="宋体"/>
          <w:bCs/>
          <w:sz w:val="44"/>
          <w:szCs w:val="44"/>
        </w:rPr>
      </w:pPr>
      <w:r>
        <w:rPr>
          <w:rFonts w:ascii="宋体" w:hAnsi="宋体" w:hint="eastAsia"/>
          <w:bCs/>
          <w:sz w:val="44"/>
          <w:szCs w:val="44"/>
        </w:rPr>
        <w:t>公开说明</w:t>
      </w:r>
    </w:p>
    <w:p w:rsidR="00BA74CE" w:rsidRDefault="00BA74CE">
      <w:pPr>
        <w:spacing w:line="580" w:lineRule="exact"/>
        <w:jc w:val="center"/>
        <w:rPr>
          <w:rFonts w:ascii="宋体"/>
          <w:bCs/>
          <w:sz w:val="44"/>
          <w:szCs w:val="44"/>
        </w:rPr>
      </w:pPr>
    </w:p>
    <w:p w:rsidR="00BA74CE" w:rsidRDefault="00BA74CE">
      <w:pPr>
        <w:spacing w:line="560" w:lineRule="exact"/>
        <w:jc w:val="center"/>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BA74CE" w:rsidRDefault="00BA74CE">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塔什库尔干县委机要局单位概况</w:t>
      </w:r>
    </w:p>
    <w:p w:rsidR="00BA74CE" w:rsidRDefault="00BA74CE">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BA74CE" w:rsidRDefault="00BA74CE">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BA74CE" w:rsidRDefault="00BA74CE">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BA74CE" w:rsidRDefault="00BA74CE">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BA74CE" w:rsidRDefault="00BA74CE">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A74CE" w:rsidRDefault="00BA74CE">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BA74CE" w:rsidRDefault="00BA74CE">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BA74CE" w:rsidRDefault="00BA74CE">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BA74CE" w:rsidRDefault="00BA74CE">
      <w:pPr>
        <w:spacing w:line="560" w:lineRule="exact"/>
        <w:ind w:firstLineChars="200" w:firstLine="640"/>
        <w:rPr>
          <w:rFonts w:ascii="仿宋_GB2312" w:eastAsia="仿宋_GB2312"/>
          <w:sz w:val="32"/>
          <w:szCs w:val="32"/>
        </w:rPr>
      </w:pPr>
    </w:p>
    <w:p w:rsidR="00BA74CE" w:rsidRDefault="00BA74CE">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p>
    <w:p w:rsidR="00BA74CE" w:rsidRDefault="00BA74CE">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部门单位基本情况，包括：部门主要职能和机构设置情况、年末编制情况、实有人数情况等。</w:t>
      </w:r>
    </w:p>
    <w:p w:rsidR="00BA74CE" w:rsidRDefault="00BA74CE">
      <w:pPr>
        <w:numPr>
          <w:ilvl w:val="0"/>
          <w:numId w:val="2"/>
        </w:numPr>
        <w:spacing w:line="560" w:lineRule="exact"/>
        <w:ind w:firstLineChars="200" w:firstLine="640"/>
        <w:rPr>
          <w:rFonts w:ascii="仿宋_GB2312" w:eastAsia="仿宋_GB2312"/>
          <w:sz w:val="32"/>
          <w:szCs w:val="32"/>
        </w:rPr>
      </w:pPr>
      <w:r>
        <w:rPr>
          <w:rFonts w:ascii="仿宋_GB2312" w:eastAsia="仿宋_GB2312" w:hint="eastAsia"/>
          <w:sz w:val="32"/>
          <w:szCs w:val="32"/>
        </w:rPr>
        <w:t>主要职能</w:t>
      </w:r>
    </w:p>
    <w:p w:rsidR="00BA74CE" w:rsidRDefault="00BA74CE">
      <w:pPr>
        <w:pStyle w:val="noticetitle"/>
        <w:spacing w:after="0" w:line="560" w:lineRule="exact"/>
        <w:ind w:firstLineChars="200" w:firstLine="640"/>
        <w:jc w:val="left"/>
        <w:rPr>
          <w:rFonts w:ascii="仿宋_GB2312" w:eastAsia="仿宋_GB2312" w:hAnsi="Times New Roman" w:cs="Times New Roman"/>
          <w:b w:val="0"/>
          <w:bCs w:val="0"/>
          <w:color w:val="auto"/>
          <w:sz w:val="32"/>
          <w:szCs w:val="32"/>
        </w:rPr>
      </w:pPr>
      <w:r>
        <w:rPr>
          <w:rFonts w:ascii="仿宋_GB2312" w:eastAsia="仿宋_GB2312" w:hAnsi="Times New Roman" w:cs="Times New Roman"/>
          <w:b w:val="0"/>
          <w:bCs w:val="0"/>
          <w:color w:val="auto"/>
          <w:sz w:val="32"/>
          <w:szCs w:val="32"/>
        </w:rPr>
        <w:t>1</w:t>
      </w:r>
      <w:r>
        <w:rPr>
          <w:rFonts w:ascii="仿宋_GB2312" w:eastAsia="仿宋_GB2312" w:hAnsi="Times New Roman" w:cs="Times New Roman" w:hint="eastAsia"/>
          <w:b w:val="0"/>
          <w:bCs w:val="0"/>
          <w:color w:val="auto"/>
          <w:sz w:val="32"/>
          <w:szCs w:val="32"/>
        </w:rPr>
        <w:t>、承担与地区的密码通信工作，负责党政部门密码、密码通信的管理和密码电报的办理。</w:t>
      </w:r>
    </w:p>
    <w:p w:rsidR="00BA74CE" w:rsidRDefault="00BA74CE">
      <w:pPr>
        <w:pStyle w:val="noticetitle"/>
        <w:spacing w:after="0" w:line="560" w:lineRule="exact"/>
        <w:ind w:firstLineChars="200" w:firstLine="640"/>
        <w:jc w:val="left"/>
        <w:rPr>
          <w:rFonts w:ascii="仿宋_GB2312" w:eastAsia="仿宋_GB2312" w:hAnsi="Times New Roman" w:cs="Times New Roman"/>
          <w:b w:val="0"/>
          <w:bCs w:val="0"/>
          <w:color w:val="auto"/>
          <w:sz w:val="32"/>
          <w:szCs w:val="32"/>
        </w:rPr>
      </w:pPr>
      <w:r>
        <w:rPr>
          <w:rFonts w:ascii="仿宋_GB2312" w:eastAsia="仿宋_GB2312" w:hAnsi="Times New Roman" w:cs="Times New Roman"/>
          <w:b w:val="0"/>
          <w:bCs w:val="0"/>
          <w:color w:val="auto"/>
          <w:sz w:val="32"/>
          <w:szCs w:val="32"/>
        </w:rPr>
        <w:t>2</w:t>
      </w:r>
      <w:r>
        <w:rPr>
          <w:rFonts w:ascii="仿宋_GB2312" w:eastAsia="仿宋_GB2312" w:hAnsi="Times New Roman" w:cs="Times New Roman" w:hint="eastAsia"/>
          <w:b w:val="0"/>
          <w:bCs w:val="0"/>
          <w:color w:val="auto"/>
          <w:sz w:val="32"/>
          <w:szCs w:val="32"/>
        </w:rPr>
        <w:t>、负责明传电报、各类信息的传输办理。</w:t>
      </w:r>
    </w:p>
    <w:p w:rsidR="00BA74CE" w:rsidRDefault="00BA74CE">
      <w:pPr>
        <w:pStyle w:val="noticetitle"/>
        <w:spacing w:after="0" w:line="560" w:lineRule="exact"/>
        <w:ind w:firstLineChars="200" w:firstLine="640"/>
        <w:jc w:val="left"/>
        <w:rPr>
          <w:rFonts w:ascii="仿宋_GB2312" w:eastAsia="仿宋_GB2312" w:hAnsi="Times New Roman" w:cs="Times New Roman"/>
          <w:b w:val="0"/>
          <w:bCs w:val="0"/>
          <w:color w:val="auto"/>
          <w:sz w:val="32"/>
          <w:szCs w:val="32"/>
        </w:rPr>
      </w:pPr>
      <w:r>
        <w:rPr>
          <w:rFonts w:ascii="仿宋_GB2312" w:eastAsia="仿宋_GB2312" w:hAnsi="Times New Roman" w:cs="Times New Roman"/>
          <w:b w:val="0"/>
          <w:bCs w:val="0"/>
          <w:color w:val="auto"/>
          <w:sz w:val="32"/>
          <w:szCs w:val="32"/>
        </w:rPr>
        <w:t>3</w:t>
      </w:r>
      <w:r>
        <w:rPr>
          <w:rFonts w:ascii="仿宋_GB2312" w:eastAsia="仿宋_GB2312" w:hAnsi="Times New Roman" w:cs="Times New Roman" w:hint="eastAsia"/>
          <w:b w:val="0"/>
          <w:bCs w:val="0"/>
          <w:color w:val="auto"/>
          <w:sz w:val="32"/>
          <w:szCs w:val="32"/>
        </w:rPr>
        <w:t>、负责密码通信技术的更新、机要设备维护和更新。</w:t>
      </w:r>
    </w:p>
    <w:p w:rsidR="00BA74CE" w:rsidRDefault="00BA74CE">
      <w:pPr>
        <w:pStyle w:val="noticetitle"/>
        <w:spacing w:after="0" w:line="560" w:lineRule="exact"/>
        <w:ind w:firstLineChars="200" w:firstLine="640"/>
        <w:jc w:val="left"/>
        <w:rPr>
          <w:rFonts w:ascii="仿宋_GB2312" w:eastAsia="仿宋_GB2312" w:hAnsi="Times New Roman" w:cs="Times New Roman"/>
          <w:b w:val="0"/>
          <w:bCs w:val="0"/>
          <w:color w:val="auto"/>
          <w:sz w:val="32"/>
          <w:szCs w:val="32"/>
        </w:rPr>
      </w:pPr>
      <w:r>
        <w:rPr>
          <w:rFonts w:ascii="仿宋_GB2312" w:eastAsia="仿宋_GB2312" w:hAnsi="Times New Roman" w:cs="Times New Roman"/>
          <w:b w:val="0"/>
          <w:bCs w:val="0"/>
          <w:color w:val="auto"/>
          <w:sz w:val="32"/>
          <w:szCs w:val="32"/>
        </w:rPr>
        <w:t>4</w:t>
      </w:r>
      <w:r>
        <w:rPr>
          <w:rFonts w:ascii="仿宋_GB2312" w:eastAsia="仿宋_GB2312" w:hAnsi="Times New Roman" w:cs="Times New Roman" w:hint="eastAsia"/>
          <w:b w:val="0"/>
          <w:bCs w:val="0"/>
          <w:color w:val="auto"/>
          <w:sz w:val="32"/>
          <w:szCs w:val="32"/>
        </w:rPr>
        <w:t>、贯彻执行关于保密工作的方针政策，具体实施各项保密法规制度的宣传教育工作。</w:t>
      </w:r>
    </w:p>
    <w:p w:rsidR="00BA74CE" w:rsidRDefault="00BA74CE">
      <w:pPr>
        <w:pStyle w:val="noticetitle"/>
        <w:spacing w:after="0" w:line="560" w:lineRule="exact"/>
        <w:ind w:firstLineChars="200" w:firstLine="640"/>
        <w:jc w:val="left"/>
        <w:rPr>
          <w:rFonts w:ascii="仿宋_GB2312" w:eastAsia="仿宋_GB2312" w:hAnsi="Times New Roman" w:cs="Times New Roman"/>
          <w:b w:val="0"/>
          <w:bCs w:val="0"/>
          <w:color w:val="auto"/>
          <w:sz w:val="32"/>
          <w:szCs w:val="32"/>
        </w:rPr>
      </w:pPr>
      <w:r>
        <w:rPr>
          <w:rFonts w:ascii="仿宋_GB2312" w:eastAsia="仿宋_GB2312" w:hAnsi="Times New Roman" w:cs="Times New Roman"/>
          <w:b w:val="0"/>
          <w:bCs w:val="0"/>
          <w:color w:val="auto"/>
          <w:sz w:val="32"/>
          <w:szCs w:val="32"/>
        </w:rPr>
        <w:t>5</w:t>
      </w:r>
      <w:r>
        <w:rPr>
          <w:rFonts w:ascii="仿宋_GB2312" w:eastAsia="仿宋_GB2312" w:hAnsi="Times New Roman" w:cs="Times New Roman" w:hint="eastAsia"/>
          <w:b w:val="0"/>
          <w:bCs w:val="0"/>
          <w:color w:val="auto"/>
          <w:sz w:val="32"/>
          <w:szCs w:val="32"/>
        </w:rPr>
        <w:t>、负责组织开展保密检查，督促有关部门对泄密事件进行查处，对重大或涉及几个部门的泄密事件直接参与查处工作。</w:t>
      </w:r>
    </w:p>
    <w:p w:rsidR="00BA74CE" w:rsidRDefault="00BA74CE">
      <w:pPr>
        <w:pStyle w:val="noticetitle"/>
        <w:spacing w:after="0" w:line="560" w:lineRule="exact"/>
        <w:ind w:firstLineChars="200" w:firstLine="640"/>
        <w:jc w:val="left"/>
        <w:rPr>
          <w:rFonts w:ascii="仿宋_GB2312" w:eastAsia="仿宋_GB2312" w:hAnsi="Times New Roman" w:cs="Times New Roman"/>
          <w:b w:val="0"/>
          <w:bCs w:val="0"/>
          <w:color w:val="auto"/>
          <w:sz w:val="32"/>
          <w:szCs w:val="32"/>
        </w:rPr>
      </w:pPr>
      <w:r>
        <w:rPr>
          <w:rFonts w:ascii="仿宋_GB2312" w:eastAsia="仿宋_GB2312" w:hAnsi="Times New Roman" w:cs="Times New Roman"/>
          <w:b w:val="0"/>
          <w:bCs w:val="0"/>
          <w:color w:val="auto"/>
          <w:sz w:val="32"/>
          <w:szCs w:val="32"/>
        </w:rPr>
        <w:t>6</w:t>
      </w:r>
      <w:r>
        <w:rPr>
          <w:rFonts w:ascii="仿宋_GB2312" w:eastAsia="仿宋_GB2312" w:hAnsi="Times New Roman" w:cs="Times New Roman" w:hint="eastAsia"/>
          <w:b w:val="0"/>
          <w:bCs w:val="0"/>
          <w:color w:val="auto"/>
          <w:sz w:val="32"/>
          <w:szCs w:val="32"/>
        </w:rPr>
        <w:t>、组织指导和监督各机关单位按照法定程序确定程序工作。</w:t>
      </w:r>
    </w:p>
    <w:p w:rsidR="00BA74CE" w:rsidRDefault="00BA74CE">
      <w:pPr>
        <w:pStyle w:val="noticetitle"/>
        <w:spacing w:after="0" w:line="560" w:lineRule="exact"/>
        <w:ind w:firstLineChars="200" w:firstLine="640"/>
        <w:jc w:val="left"/>
        <w:rPr>
          <w:rFonts w:ascii="仿宋_GB2312" w:eastAsia="仿宋_GB2312" w:hAnsi="Times New Roman" w:cs="Times New Roman"/>
          <w:b w:val="0"/>
          <w:bCs w:val="0"/>
          <w:color w:val="auto"/>
          <w:sz w:val="32"/>
          <w:szCs w:val="32"/>
        </w:rPr>
      </w:pPr>
      <w:r>
        <w:rPr>
          <w:rFonts w:ascii="仿宋_GB2312" w:eastAsia="仿宋_GB2312" w:hAnsi="Times New Roman" w:cs="Times New Roman"/>
          <w:b w:val="0"/>
          <w:bCs w:val="0"/>
          <w:color w:val="auto"/>
          <w:sz w:val="32"/>
          <w:szCs w:val="32"/>
        </w:rPr>
        <w:t>7</w:t>
      </w:r>
      <w:r>
        <w:rPr>
          <w:rFonts w:ascii="仿宋_GB2312" w:eastAsia="仿宋_GB2312" w:hAnsi="Times New Roman" w:cs="Times New Roman" w:hint="eastAsia"/>
          <w:b w:val="0"/>
          <w:bCs w:val="0"/>
          <w:color w:val="auto"/>
          <w:sz w:val="32"/>
          <w:szCs w:val="32"/>
        </w:rPr>
        <w:t>、完成县委和县委办公室交办的其他任务。</w:t>
      </w:r>
    </w:p>
    <w:p w:rsidR="00BA74CE" w:rsidRDefault="00BA74CE">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（二）机构设置情况</w:t>
      </w:r>
    </w:p>
    <w:p w:rsidR="00BA74CE" w:rsidRDefault="00BA74CE">
      <w:pPr>
        <w:pStyle w:val="noticetitle"/>
        <w:spacing w:after="0" w:line="560" w:lineRule="exact"/>
        <w:ind w:firstLineChars="200" w:firstLine="640"/>
        <w:jc w:val="left"/>
        <w:rPr>
          <w:rFonts w:ascii="仿宋_GB2312" w:eastAsia="仿宋_GB2312" w:hAnsi="Times New Roman" w:cs="Times New Roman"/>
          <w:b w:val="0"/>
          <w:bCs w:val="0"/>
          <w:color w:val="auto"/>
          <w:sz w:val="32"/>
          <w:szCs w:val="32"/>
        </w:rPr>
      </w:pPr>
      <w:r>
        <w:rPr>
          <w:rFonts w:ascii="仿宋_GB2312" w:eastAsia="仿宋_GB2312" w:cs="仿宋_GB2312" w:hint="eastAsia"/>
          <w:b w:val="0"/>
          <w:bCs w:val="0"/>
          <w:color w:val="auto"/>
          <w:sz w:val="32"/>
          <w:szCs w:val="32"/>
        </w:rPr>
        <w:t>塔什库尔干县委机要局单位性质为行政单位</w:t>
      </w:r>
      <w:r>
        <w:rPr>
          <w:rFonts w:ascii="仿宋_GB2312" w:eastAsia="仿宋_GB2312" w:cs="仿宋_GB2312"/>
          <w:b w:val="0"/>
          <w:bCs w:val="0"/>
          <w:color w:val="auto"/>
          <w:sz w:val="32"/>
          <w:szCs w:val="32"/>
        </w:rPr>
        <w:t xml:space="preserve">, </w:t>
      </w:r>
      <w:r>
        <w:rPr>
          <w:rFonts w:ascii="仿宋_GB2312" w:eastAsia="仿宋_GB2312" w:cs="仿宋_GB2312" w:hint="eastAsia"/>
          <w:b w:val="0"/>
          <w:bCs w:val="0"/>
          <w:color w:val="auto"/>
          <w:sz w:val="32"/>
          <w:szCs w:val="32"/>
        </w:rPr>
        <w:t>全额拨款单位，执行会计制度为行政会计制度。独立编制机构</w:t>
      </w:r>
      <w:r>
        <w:rPr>
          <w:rFonts w:ascii="仿宋_GB2312" w:eastAsia="仿宋_GB2312" w:cs="仿宋_GB2312"/>
          <w:b w:val="0"/>
          <w:bCs w:val="0"/>
          <w:color w:val="auto"/>
          <w:sz w:val="32"/>
          <w:szCs w:val="32"/>
        </w:rPr>
        <w:t>1</w:t>
      </w:r>
      <w:r>
        <w:rPr>
          <w:rFonts w:ascii="仿宋_GB2312" w:eastAsia="仿宋_GB2312" w:cs="仿宋_GB2312" w:hint="eastAsia"/>
          <w:b w:val="0"/>
          <w:bCs w:val="0"/>
          <w:color w:val="auto"/>
          <w:sz w:val="32"/>
          <w:szCs w:val="32"/>
        </w:rPr>
        <w:t>个，独立编制机构与上年无变动，</w:t>
      </w:r>
      <w:r>
        <w:rPr>
          <w:rFonts w:ascii="仿宋_GB2312" w:eastAsia="仿宋_GB2312" w:hAnsi="Times New Roman" w:cs="Times New Roman" w:hint="eastAsia"/>
          <w:b w:val="0"/>
          <w:bCs w:val="0"/>
          <w:color w:val="auto"/>
          <w:sz w:val="32"/>
          <w:szCs w:val="32"/>
        </w:rPr>
        <w:t>无内设机构。</w:t>
      </w:r>
    </w:p>
    <w:p w:rsidR="00BA74CE" w:rsidRDefault="00BA74CE">
      <w:pPr>
        <w:pStyle w:val="noticetitle"/>
        <w:spacing w:after="0" w:line="560" w:lineRule="exact"/>
        <w:jc w:val="left"/>
        <w:rPr>
          <w:rFonts w:ascii="仿宋_GB2312" w:eastAsia="仿宋_GB2312" w:hAnsi="Times New Roman" w:cs="Times New Roman"/>
          <w:b w:val="0"/>
          <w:bCs w:val="0"/>
          <w:color w:val="auto"/>
          <w:sz w:val="32"/>
          <w:szCs w:val="32"/>
        </w:rPr>
      </w:pPr>
      <w:r>
        <w:rPr>
          <w:rFonts w:ascii="仿宋_GB2312" w:eastAsia="仿宋_GB2312" w:hAnsi="Times New Roman" w:cs="Times New Roman"/>
          <w:b w:val="0"/>
          <w:bCs w:val="0"/>
          <w:color w:val="auto"/>
          <w:sz w:val="32"/>
          <w:szCs w:val="32"/>
        </w:rPr>
        <w:t xml:space="preserve">   </w:t>
      </w:r>
      <w:r>
        <w:rPr>
          <w:rFonts w:ascii="仿宋_GB2312" w:eastAsia="仿宋_GB2312" w:hAnsi="Times New Roman" w:cs="Times New Roman" w:hint="eastAsia"/>
          <w:b w:val="0"/>
          <w:bCs w:val="0"/>
          <w:color w:val="auto"/>
          <w:sz w:val="32"/>
          <w:szCs w:val="32"/>
        </w:rPr>
        <w:t>（三）年末编制情况和实有人数</w:t>
      </w:r>
    </w:p>
    <w:p w:rsidR="00BA74CE" w:rsidRDefault="00BA74CE">
      <w:pPr>
        <w:pStyle w:val="noticetitle"/>
        <w:spacing w:after="0" w:line="560" w:lineRule="exact"/>
        <w:ind w:firstLineChars="200" w:firstLine="640"/>
        <w:jc w:val="left"/>
        <w:rPr>
          <w:rFonts w:ascii="仿宋_GB2312" w:eastAsia="仿宋_GB2312" w:hAnsi="Times New Roman" w:cs="Times New Roman"/>
          <w:b w:val="0"/>
          <w:bCs w:val="0"/>
          <w:color w:val="auto"/>
          <w:sz w:val="32"/>
          <w:szCs w:val="32"/>
        </w:rPr>
      </w:pPr>
      <w:r>
        <w:rPr>
          <w:rFonts w:ascii="仿宋_GB2312" w:eastAsia="仿宋_GB2312" w:hAnsi="Times New Roman" w:cs="Times New Roman" w:hint="eastAsia"/>
          <w:b w:val="0"/>
          <w:bCs w:val="0"/>
          <w:color w:val="auto"/>
          <w:sz w:val="32"/>
          <w:szCs w:val="32"/>
        </w:rPr>
        <w:t>编制人数</w:t>
      </w:r>
      <w:r>
        <w:rPr>
          <w:rFonts w:ascii="仿宋_GB2312" w:eastAsia="仿宋_GB2312" w:hAnsi="Times New Roman" w:cs="Times New Roman"/>
          <w:b w:val="0"/>
          <w:bCs w:val="0"/>
          <w:color w:val="auto"/>
          <w:sz w:val="32"/>
          <w:szCs w:val="32"/>
        </w:rPr>
        <w:t>5</w:t>
      </w:r>
      <w:r>
        <w:rPr>
          <w:rFonts w:ascii="仿宋_GB2312" w:eastAsia="仿宋_GB2312" w:hAnsi="Times New Roman" w:cs="Times New Roman" w:hint="eastAsia"/>
          <w:b w:val="0"/>
          <w:bCs w:val="0"/>
          <w:color w:val="auto"/>
          <w:sz w:val="32"/>
          <w:szCs w:val="32"/>
        </w:rPr>
        <w:t>人，其中：行政人员编</w:t>
      </w:r>
      <w:r>
        <w:rPr>
          <w:rFonts w:ascii="仿宋_GB2312" w:eastAsia="仿宋_GB2312" w:hAnsi="Times New Roman" w:cs="Times New Roman"/>
          <w:b w:val="0"/>
          <w:bCs w:val="0"/>
          <w:color w:val="auto"/>
          <w:sz w:val="32"/>
          <w:szCs w:val="32"/>
        </w:rPr>
        <w:t>4</w:t>
      </w:r>
      <w:r>
        <w:rPr>
          <w:rFonts w:ascii="仿宋_GB2312" w:eastAsia="仿宋_GB2312" w:hAnsi="Times New Roman" w:cs="Times New Roman" w:hint="eastAsia"/>
          <w:b w:val="0"/>
          <w:bCs w:val="0"/>
          <w:color w:val="auto"/>
          <w:sz w:val="32"/>
          <w:szCs w:val="32"/>
        </w:rPr>
        <w:t>人</w:t>
      </w:r>
      <w:r>
        <w:rPr>
          <w:rFonts w:ascii="仿宋_GB2312" w:eastAsia="仿宋_GB2312" w:hAnsi="Times New Roman" w:cs="Times New Roman"/>
          <w:b w:val="0"/>
          <w:bCs w:val="0"/>
          <w:color w:val="auto"/>
          <w:sz w:val="32"/>
          <w:szCs w:val="32"/>
        </w:rPr>
        <w:t>,</w:t>
      </w:r>
      <w:r>
        <w:rPr>
          <w:rFonts w:ascii="仿宋_GB2312" w:eastAsia="仿宋_GB2312" w:hAnsi="Times New Roman" w:cs="Times New Roman" w:hint="eastAsia"/>
          <w:b w:val="0"/>
          <w:bCs w:val="0"/>
          <w:color w:val="auto"/>
          <w:sz w:val="32"/>
          <w:szCs w:val="32"/>
        </w:rPr>
        <w:t>工勤人员编</w:t>
      </w:r>
      <w:r>
        <w:rPr>
          <w:rFonts w:ascii="仿宋_GB2312" w:eastAsia="仿宋_GB2312" w:hAnsi="Times New Roman" w:cs="Times New Roman"/>
          <w:b w:val="0"/>
          <w:bCs w:val="0"/>
          <w:color w:val="auto"/>
          <w:sz w:val="32"/>
          <w:szCs w:val="32"/>
        </w:rPr>
        <w:t>1</w:t>
      </w:r>
      <w:r>
        <w:rPr>
          <w:rFonts w:ascii="仿宋_GB2312" w:eastAsia="仿宋_GB2312" w:hAnsi="Times New Roman" w:cs="Times New Roman" w:hint="eastAsia"/>
          <w:b w:val="0"/>
          <w:bCs w:val="0"/>
          <w:color w:val="auto"/>
          <w:sz w:val="32"/>
          <w:szCs w:val="32"/>
        </w:rPr>
        <w:t>人。</w:t>
      </w:r>
    </w:p>
    <w:p w:rsidR="00BA74CE" w:rsidRDefault="00BA74CE">
      <w:pPr>
        <w:pStyle w:val="noticetitle"/>
        <w:spacing w:after="0" w:line="560" w:lineRule="exact"/>
        <w:ind w:firstLineChars="200" w:firstLine="640"/>
        <w:jc w:val="left"/>
        <w:rPr>
          <w:rFonts w:ascii="仿宋_GB2312" w:eastAsia="仿宋_GB2312" w:hAnsi="Arial" w:cs="Arial"/>
          <w:b w:val="0"/>
          <w:bCs w:val="0"/>
          <w:color w:val="auto"/>
          <w:sz w:val="32"/>
          <w:szCs w:val="32"/>
        </w:rPr>
      </w:pPr>
      <w:r>
        <w:rPr>
          <w:rFonts w:ascii="仿宋_GB2312" w:eastAsia="仿宋_GB2312" w:hAnsi="Times New Roman" w:cs="Times New Roman" w:hint="eastAsia"/>
          <w:b w:val="0"/>
          <w:bCs w:val="0"/>
          <w:color w:val="auto"/>
          <w:sz w:val="32"/>
          <w:szCs w:val="32"/>
        </w:rPr>
        <w:t>实有在职人数</w:t>
      </w:r>
      <w:r>
        <w:rPr>
          <w:rFonts w:ascii="仿宋_GB2312" w:eastAsia="仿宋_GB2312" w:hAnsi="Times New Roman" w:cs="Times New Roman"/>
          <w:b w:val="0"/>
          <w:bCs w:val="0"/>
          <w:color w:val="auto"/>
          <w:sz w:val="32"/>
          <w:szCs w:val="32"/>
        </w:rPr>
        <w:t>4</w:t>
      </w:r>
      <w:r>
        <w:rPr>
          <w:rFonts w:ascii="仿宋_GB2312" w:eastAsia="仿宋_GB2312" w:hAnsi="Times New Roman" w:cs="Times New Roman" w:hint="eastAsia"/>
          <w:b w:val="0"/>
          <w:bCs w:val="0"/>
          <w:color w:val="auto"/>
          <w:sz w:val="32"/>
          <w:szCs w:val="32"/>
        </w:rPr>
        <w:t>人，其中：行政在职</w:t>
      </w:r>
      <w:r>
        <w:rPr>
          <w:rFonts w:ascii="仿宋_GB2312" w:eastAsia="仿宋_GB2312" w:hAnsi="Times New Roman" w:cs="Times New Roman"/>
          <w:b w:val="0"/>
          <w:bCs w:val="0"/>
          <w:color w:val="auto"/>
          <w:sz w:val="32"/>
          <w:szCs w:val="32"/>
        </w:rPr>
        <w:t>4</w:t>
      </w:r>
      <w:r>
        <w:rPr>
          <w:rFonts w:ascii="仿宋_GB2312" w:eastAsia="仿宋_GB2312" w:hAnsi="Times New Roman" w:cs="Times New Roman" w:hint="eastAsia"/>
          <w:b w:val="0"/>
          <w:bCs w:val="0"/>
          <w:color w:val="auto"/>
          <w:sz w:val="32"/>
          <w:szCs w:val="32"/>
        </w:rPr>
        <w:t>人。离退休</w:t>
      </w:r>
      <w:r>
        <w:rPr>
          <w:rFonts w:ascii="仿宋_GB2312" w:eastAsia="仿宋_GB2312" w:hAnsi="Arial" w:cs="Arial" w:hint="eastAsia"/>
          <w:b w:val="0"/>
          <w:bCs w:val="0"/>
          <w:color w:val="auto"/>
          <w:sz w:val="32"/>
          <w:szCs w:val="32"/>
        </w:rPr>
        <w:t>人员</w:t>
      </w:r>
      <w:r>
        <w:rPr>
          <w:rFonts w:ascii="仿宋_GB2312" w:eastAsia="仿宋_GB2312" w:hAnsi="Arial" w:cs="Arial"/>
          <w:b w:val="0"/>
          <w:bCs w:val="0"/>
          <w:color w:val="auto"/>
          <w:sz w:val="32"/>
          <w:szCs w:val="32"/>
        </w:rPr>
        <w:t>1</w:t>
      </w:r>
      <w:r>
        <w:rPr>
          <w:rFonts w:ascii="仿宋_GB2312" w:eastAsia="仿宋_GB2312" w:hAnsi="Arial" w:cs="Arial" w:hint="eastAsia"/>
          <w:b w:val="0"/>
          <w:bCs w:val="0"/>
          <w:color w:val="auto"/>
          <w:sz w:val="32"/>
          <w:szCs w:val="32"/>
        </w:rPr>
        <w:t>人，其中：退休人员</w:t>
      </w:r>
      <w:r>
        <w:rPr>
          <w:rFonts w:ascii="仿宋_GB2312" w:eastAsia="仿宋_GB2312" w:hAnsi="Arial" w:cs="Arial"/>
          <w:b w:val="0"/>
          <w:bCs w:val="0"/>
          <w:color w:val="auto"/>
          <w:sz w:val="32"/>
          <w:szCs w:val="32"/>
        </w:rPr>
        <w:t>1</w:t>
      </w:r>
      <w:r>
        <w:rPr>
          <w:rFonts w:ascii="仿宋_GB2312" w:eastAsia="仿宋_GB2312" w:hAnsi="Arial" w:cs="Arial" w:hint="eastAsia"/>
          <w:b w:val="0"/>
          <w:bCs w:val="0"/>
          <w:color w:val="auto"/>
          <w:sz w:val="32"/>
          <w:szCs w:val="32"/>
        </w:rPr>
        <w:t>人。人员无增减。</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二、部门决算单位构成。</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从决算单位构成看，</w:t>
      </w:r>
      <w:r>
        <w:rPr>
          <w:rFonts w:ascii="仿宋_GB2312" w:eastAsia="仿宋_GB2312" w:hAnsi="宋体" w:cs="仿宋_GB2312" w:hint="eastAsia"/>
          <w:sz w:val="32"/>
          <w:szCs w:val="32"/>
        </w:rPr>
        <w:t>塔</w:t>
      </w:r>
      <w:r>
        <w:rPr>
          <w:rFonts w:ascii="仿宋_GB2312" w:eastAsia="仿宋_GB2312" w:cs="仿宋_GB2312" w:hint="eastAsia"/>
          <w:sz w:val="32"/>
          <w:szCs w:val="32"/>
        </w:rPr>
        <w:t>什库尔干县委机要局</w:t>
      </w:r>
      <w:r>
        <w:rPr>
          <w:rFonts w:ascii="仿宋_GB2312" w:eastAsia="仿宋_GB2312" w:hint="eastAsia"/>
          <w:sz w:val="32"/>
          <w:szCs w:val="32"/>
        </w:rPr>
        <w:t>决算包括：</w:t>
      </w:r>
      <w:r>
        <w:rPr>
          <w:rFonts w:ascii="仿宋_GB2312" w:eastAsia="仿宋_GB2312" w:hAnsi="宋体" w:cs="仿宋_GB2312" w:hint="eastAsia"/>
          <w:sz w:val="32"/>
          <w:szCs w:val="32"/>
        </w:rPr>
        <w:t>塔</w:t>
      </w:r>
      <w:r>
        <w:rPr>
          <w:rFonts w:ascii="仿宋_GB2312" w:eastAsia="仿宋_GB2312" w:cs="仿宋_GB2312" w:hint="eastAsia"/>
          <w:sz w:val="32"/>
          <w:szCs w:val="32"/>
        </w:rPr>
        <w:t>什库尔干县委机要局</w:t>
      </w:r>
      <w:r>
        <w:rPr>
          <w:rFonts w:ascii="仿宋_GB2312" w:eastAsia="仿宋_GB2312" w:hint="eastAsia"/>
          <w:sz w:val="32"/>
          <w:szCs w:val="32"/>
        </w:rPr>
        <w:t>部门本级决算、所属单位决算等。</w:t>
      </w:r>
    </w:p>
    <w:p w:rsidR="00BA74CE" w:rsidRDefault="00BA74CE">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纳入</w:t>
      </w:r>
      <w:r>
        <w:rPr>
          <w:rFonts w:ascii="仿宋_GB2312" w:eastAsia="仿宋_GB2312" w:hAnsi="宋体" w:cs="仿宋_GB2312" w:hint="eastAsia"/>
          <w:sz w:val="32"/>
          <w:szCs w:val="32"/>
        </w:rPr>
        <w:t>塔</w:t>
      </w:r>
      <w:r>
        <w:rPr>
          <w:rFonts w:ascii="仿宋_GB2312" w:eastAsia="仿宋_GB2312" w:cs="仿宋_GB2312" w:hint="eastAsia"/>
          <w:sz w:val="32"/>
          <w:szCs w:val="32"/>
        </w:rPr>
        <w:t>什库尔干县委机要局</w:t>
      </w:r>
      <w:r>
        <w:rPr>
          <w:rFonts w:ascii="仿宋_GB2312" w:eastAsia="仿宋_GB2312"/>
          <w:spacing w:val="-6"/>
          <w:sz w:val="32"/>
          <w:szCs w:val="32"/>
        </w:rPr>
        <w:t>2017</w:t>
      </w:r>
      <w:r>
        <w:rPr>
          <w:rFonts w:ascii="仿宋_GB2312" w:eastAsia="仿宋_GB2312" w:hint="eastAsia"/>
          <w:spacing w:val="-6"/>
          <w:sz w:val="32"/>
          <w:szCs w:val="32"/>
        </w:rPr>
        <w:t>年部门决算编制范围的单位名单见下表：</w:t>
      </w:r>
    </w:p>
    <w:p w:rsidR="00BA74CE" w:rsidRDefault="00BA74CE">
      <w:pPr>
        <w:spacing w:line="560" w:lineRule="exact"/>
        <w:ind w:firstLineChars="200" w:firstLine="616"/>
        <w:rPr>
          <w:rFonts w:ascii="仿宋_GB2312" w:eastAsia="仿宋_GB2312"/>
          <w:spacing w:val="-6"/>
          <w:sz w:val="32"/>
          <w:szCs w:val="32"/>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98"/>
        <w:gridCol w:w="3920"/>
        <w:gridCol w:w="2542"/>
      </w:tblGrid>
      <w:tr w:rsidR="00BA74CE">
        <w:trPr>
          <w:trHeight w:hRule="exact" w:val="510"/>
        </w:trPr>
        <w:tc>
          <w:tcPr>
            <w:tcW w:w="2598" w:type="dxa"/>
            <w:vAlign w:val="center"/>
          </w:tcPr>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序号</w:t>
            </w:r>
          </w:p>
        </w:tc>
        <w:tc>
          <w:tcPr>
            <w:tcW w:w="3920" w:type="dxa"/>
            <w:vAlign w:val="center"/>
          </w:tcPr>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单位名称</w:t>
            </w:r>
          </w:p>
        </w:tc>
        <w:tc>
          <w:tcPr>
            <w:tcW w:w="2542" w:type="dxa"/>
            <w:vAlign w:val="center"/>
          </w:tcPr>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备注</w:t>
            </w:r>
          </w:p>
        </w:tc>
      </w:tr>
      <w:tr w:rsidR="00BA74CE">
        <w:trPr>
          <w:trHeight w:hRule="exact" w:val="510"/>
        </w:trPr>
        <w:tc>
          <w:tcPr>
            <w:tcW w:w="2598" w:type="dxa"/>
            <w:vAlign w:val="center"/>
          </w:tcPr>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 xml:space="preserve">   1</w:t>
            </w:r>
          </w:p>
        </w:tc>
        <w:tc>
          <w:tcPr>
            <w:tcW w:w="3920" w:type="dxa"/>
            <w:vAlign w:val="center"/>
          </w:tcPr>
          <w:p w:rsidR="00BA74CE" w:rsidRDefault="00BA74CE">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塔什库尔干县委机要局</w:t>
            </w:r>
          </w:p>
        </w:tc>
        <w:tc>
          <w:tcPr>
            <w:tcW w:w="2542" w:type="dxa"/>
            <w:vAlign w:val="center"/>
          </w:tcPr>
          <w:p w:rsidR="00BA74CE" w:rsidRDefault="00BA74CE">
            <w:pPr>
              <w:spacing w:line="560" w:lineRule="exact"/>
              <w:ind w:firstLineChars="200" w:firstLine="640"/>
              <w:rPr>
                <w:rFonts w:ascii="仿宋_GB2312" w:eastAsia="仿宋_GB2312"/>
                <w:sz w:val="32"/>
                <w:szCs w:val="32"/>
              </w:rPr>
            </w:pPr>
          </w:p>
        </w:tc>
      </w:tr>
    </w:tbl>
    <w:p w:rsidR="00BA74CE" w:rsidRDefault="00BA74CE">
      <w:pPr>
        <w:spacing w:line="560" w:lineRule="exact"/>
        <w:ind w:firstLineChars="200" w:firstLine="643"/>
        <w:rPr>
          <w:rFonts w:ascii="仿宋_GB2312" w:eastAsia="仿宋_GB2312"/>
          <w:b/>
          <w:sz w:val="32"/>
          <w:szCs w:val="32"/>
        </w:rPr>
      </w:pPr>
    </w:p>
    <w:p w:rsidR="00BA74CE" w:rsidRDefault="00BA74CE">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一、部门收支总体情况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（一）部门收入支出决算总体情况说明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78.10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21.71</w:t>
      </w:r>
      <w:r>
        <w:rPr>
          <w:rFonts w:ascii="仿宋_GB2312" w:eastAsia="仿宋_GB2312" w:hint="eastAsia"/>
          <w:sz w:val="32"/>
          <w:szCs w:val="32"/>
        </w:rPr>
        <w:t>万元，增长</w:t>
      </w:r>
      <w:r>
        <w:rPr>
          <w:rFonts w:ascii="仿宋_GB2312" w:eastAsia="仿宋_GB2312"/>
          <w:sz w:val="32"/>
          <w:szCs w:val="32"/>
        </w:rPr>
        <w:t>38.49%</w:t>
      </w:r>
      <w:r>
        <w:rPr>
          <w:rFonts w:ascii="仿宋_GB2312" w:eastAsia="仿宋_GB2312" w:hint="eastAsia"/>
          <w:sz w:val="32"/>
          <w:szCs w:val="32"/>
        </w:rPr>
        <w:t>，支出</w:t>
      </w:r>
      <w:r>
        <w:rPr>
          <w:rFonts w:ascii="仿宋_GB2312" w:eastAsia="仿宋_GB2312"/>
          <w:sz w:val="32"/>
          <w:szCs w:val="32"/>
        </w:rPr>
        <w:t>78.10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与上年相比，增加</w:t>
      </w:r>
      <w:r>
        <w:rPr>
          <w:rFonts w:ascii="仿宋_GB2312" w:eastAsia="仿宋_GB2312"/>
          <w:sz w:val="32"/>
          <w:szCs w:val="32"/>
        </w:rPr>
        <w:t>21.71</w:t>
      </w:r>
      <w:r>
        <w:rPr>
          <w:rFonts w:ascii="仿宋_GB2312" w:eastAsia="仿宋_GB2312" w:hint="eastAsia"/>
          <w:sz w:val="32"/>
          <w:szCs w:val="32"/>
        </w:rPr>
        <w:t>万元，增长</w:t>
      </w:r>
      <w:r>
        <w:rPr>
          <w:rFonts w:ascii="仿宋_GB2312" w:eastAsia="仿宋_GB2312"/>
          <w:sz w:val="32"/>
          <w:szCs w:val="32"/>
        </w:rPr>
        <w:t>38.49%</w:t>
      </w:r>
      <w:r>
        <w:rPr>
          <w:rFonts w:ascii="仿宋_GB2312" w:eastAsia="仿宋_GB2312" w:hint="eastAsia"/>
          <w:sz w:val="32"/>
          <w:szCs w:val="32"/>
        </w:rPr>
        <w:t>，结余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。增加的主要原因是：人员补助经费增加。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84.98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78.10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6.88</w:t>
      </w:r>
      <w:r>
        <w:rPr>
          <w:rFonts w:ascii="仿宋_GB2312" w:eastAsia="仿宋_GB2312" w:hint="eastAsia"/>
          <w:sz w:val="32"/>
          <w:szCs w:val="32"/>
        </w:rPr>
        <w:t>万元，降低</w:t>
      </w:r>
      <w:r>
        <w:rPr>
          <w:rFonts w:ascii="仿宋_GB2312" w:eastAsia="仿宋_GB2312"/>
          <w:sz w:val="32"/>
          <w:szCs w:val="32"/>
        </w:rPr>
        <w:t>8.1%</w:t>
      </w:r>
      <w:r>
        <w:rPr>
          <w:rFonts w:ascii="仿宋_GB2312" w:eastAsia="仿宋_GB2312" w:hint="eastAsia"/>
          <w:sz w:val="32"/>
          <w:szCs w:val="32"/>
        </w:rPr>
        <w:t>，支出</w:t>
      </w:r>
      <w:r>
        <w:rPr>
          <w:rFonts w:ascii="仿宋_GB2312" w:eastAsia="仿宋_GB2312"/>
          <w:sz w:val="32"/>
          <w:szCs w:val="32"/>
        </w:rPr>
        <w:t>78.10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6.88</w:t>
      </w:r>
      <w:r>
        <w:rPr>
          <w:rFonts w:ascii="仿宋_GB2312" w:eastAsia="仿宋_GB2312" w:hint="eastAsia"/>
          <w:sz w:val="32"/>
          <w:szCs w:val="32"/>
        </w:rPr>
        <w:t>万元，降低</w:t>
      </w:r>
      <w:r>
        <w:rPr>
          <w:rFonts w:ascii="仿宋_GB2312" w:eastAsia="仿宋_GB2312"/>
          <w:sz w:val="32"/>
          <w:szCs w:val="32"/>
        </w:rPr>
        <w:t>8.1%</w:t>
      </w:r>
      <w:r>
        <w:rPr>
          <w:rFonts w:ascii="仿宋_GB2312" w:eastAsia="仿宋_GB2312" w:hint="eastAsia"/>
          <w:sz w:val="32"/>
          <w:szCs w:val="32"/>
        </w:rPr>
        <w:t>。减少的主要原因是：压缩经费，实际经费支出减少。</w:t>
      </w:r>
    </w:p>
    <w:p w:rsidR="00BA74CE" w:rsidRDefault="00BA74C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（二）部门收入总体情况说明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本年收入合计</w:t>
      </w:r>
      <w:r>
        <w:rPr>
          <w:rFonts w:ascii="仿宋_GB2312" w:eastAsia="仿宋_GB2312"/>
          <w:sz w:val="32"/>
          <w:szCs w:val="32"/>
        </w:rPr>
        <w:t>78.10</w:t>
      </w:r>
      <w:r>
        <w:rPr>
          <w:rFonts w:ascii="仿宋_GB2312" w:eastAsia="仿宋_GB2312" w:hint="eastAsia"/>
          <w:sz w:val="32"/>
          <w:szCs w:val="32"/>
        </w:rPr>
        <w:t>万元，其中：财政拨款收入</w:t>
      </w:r>
      <w:r>
        <w:rPr>
          <w:rFonts w:ascii="仿宋_GB2312" w:eastAsia="仿宋_GB2312"/>
          <w:sz w:val="32"/>
          <w:szCs w:val="32"/>
        </w:rPr>
        <w:t>78.10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；附属单位缴款</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。增加的主要原因是：人员补助经费增加。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84.98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年度收入</w:t>
      </w:r>
      <w:r>
        <w:rPr>
          <w:rFonts w:ascii="仿宋_GB2312" w:eastAsia="仿宋_GB2312"/>
          <w:sz w:val="32"/>
          <w:szCs w:val="32"/>
        </w:rPr>
        <w:t>78.10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6.88</w:t>
      </w:r>
      <w:r>
        <w:rPr>
          <w:rFonts w:ascii="仿宋_GB2312" w:eastAsia="仿宋_GB2312" w:hint="eastAsia"/>
          <w:sz w:val="32"/>
          <w:szCs w:val="32"/>
        </w:rPr>
        <w:t>万元，降低</w:t>
      </w:r>
      <w:r>
        <w:rPr>
          <w:rFonts w:ascii="仿宋_GB2312" w:eastAsia="仿宋_GB2312"/>
          <w:sz w:val="32"/>
          <w:szCs w:val="32"/>
        </w:rPr>
        <w:t>8.1%</w:t>
      </w:r>
      <w:r>
        <w:rPr>
          <w:rFonts w:ascii="仿宋_GB2312" w:eastAsia="仿宋_GB2312" w:hint="eastAsia"/>
          <w:sz w:val="32"/>
          <w:szCs w:val="32"/>
        </w:rPr>
        <w:t>。减少的主要原因是：压缩经费，实际经费支出减少。</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（三）部门支出总体情况说明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本年支出合计</w:t>
      </w:r>
      <w:r>
        <w:rPr>
          <w:rFonts w:ascii="仿宋_GB2312" w:eastAsia="仿宋_GB2312"/>
          <w:sz w:val="32"/>
          <w:szCs w:val="32"/>
        </w:rPr>
        <w:t>78.10</w:t>
      </w:r>
      <w:r>
        <w:rPr>
          <w:rFonts w:ascii="仿宋_GB2312" w:eastAsia="仿宋_GB2312" w:hint="eastAsia"/>
          <w:sz w:val="32"/>
          <w:szCs w:val="32"/>
        </w:rPr>
        <w:t>万元，其中：基本支出</w:t>
      </w:r>
      <w:r>
        <w:rPr>
          <w:rFonts w:ascii="仿宋_GB2312" w:eastAsia="仿宋_GB2312"/>
          <w:sz w:val="32"/>
          <w:szCs w:val="32"/>
        </w:rPr>
        <w:t>78.10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；项目支出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。增加的主要原因是：人员补助经费增加。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84.98</w:t>
      </w:r>
      <w:r>
        <w:rPr>
          <w:rFonts w:ascii="仿宋_GB2312" w:eastAsia="仿宋_GB2312" w:hint="eastAsia"/>
          <w:sz w:val="32"/>
          <w:szCs w:val="32"/>
        </w:rPr>
        <w:t>万元，本年支出合计</w:t>
      </w:r>
      <w:r>
        <w:rPr>
          <w:rFonts w:ascii="仿宋_GB2312" w:eastAsia="仿宋_GB2312"/>
          <w:sz w:val="32"/>
          <w:szCs w:val="32"/>
        </w:rPr>
        <w:t>78.10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6.88</w:t>
      </w:r>
      <w:r>
        <w:rPr>
          <w:rFonts w:ascii="仿宋_GB2312" w:eastAsia="仿宋_GB2312" w:hint="eastAsia"/>
          <w:sz w:val="32"/>
          <w:szCs w:val="32"/>
        </w:rPr>
        <w:t>万元，降低</w:t>
      </w:r>
      <w:r>
        <w:rPr>
          <w:rFonts w:ascii="仿宋_GB2312" w:eastAsia="仿宋_GB2312"/>
          <w:sz w:val="32"/>
          <w:szCs w:val="32"/>
        </w:rPr>
        <w:t>8.1%</w:t>
      </w:r>
      <w:r>
        <w:rPr>
          <w:rFonts w:ascii="仿宋_GB2312" w:eastAsia="仿宋_GB2312" w:hint="eastAsia"/>
          <w:sz w:val="32"/>
          <w:szCs w:val="32"/>
        </w:rPr>
        <w:t>。减少的主要原因是：压缩经费，实际经费支出减少。</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BA74CE" w:rsidRDefault="00BA74CE">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（一）财政拨款收支总体情况说明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78.10</w:t>
      </w:r>
      <w:r>
        <w:rPr>
          <w:rFonts w:ascii="仿宋_GB2312" w:eastAsia="仿宋_GB2312" w:hint="eastAsia"/>
          <w:sz w:val="32"/>
          <w:szCs w:val="32"/>
        </w:rPr>
        <w:t>万元，与上年相比，增加</w:t>
      </w:r>
      <w:r>
        <w:rPr>
          <w:rFonts w:ascii="仿宋_GB2312" w:eastAsia="仿宋_GB2312"/>
          <w:sz w:val="32"/>
          <w:szCs w:val="32"/>
        </w:rPr>
        <w:t>21.71</w:t>
      </w:r>
      <w:r>
        <w:rPr>
          <w:rFonts w:ascii="仿宋_GB2312" w:eastAsia="仿宋_GB2312" w:hint="eastAsia"/>
          <w:sz w:val="32"/>
          <w:szCs w:val="32"/>
        </w:rPr>
        <w:t>万元，增长</w:t>
      </w:r>
      <w:r>
        <w:rPr>
          <w:rFonts w:ascii="仿宋_GB2312" w:eastAsia="仿宋_GB2312"/>
          <w:sz w:val="32"/>
          <w:szCs w:val="32"/>
        </w:rPr>
        <w:t>38.49%</w:t>
      </w:r>
      <w:r>
        <w:rPr>
          <w:rFonts w:ascii="仿宋_GB2312" w:eastAsia="仿宋_GB2312" w:hint="eastAsia"/>
          <w:sz w:val="32"/>
          <w:szCs w:val="32"/>
        </w:rPr>
        <w:t>。增加的主要原因是：人员补助经费增加。财政拨款支出</w:t>
      </w:r>
      <w:r>
        <w:rPr>
          <w:rFonts w:ascii="仿宋_GB2312" w:eastAsia="仿宋_GB2312"/>
          <w:sz w:val="32"/>
          <w:szCs w:val="32"/>
        </w:rPr>
        <w:t>78.10</w:t>
      </w:r>
      <w:r>
        <w:rPr>
          <w:rFonts w:ascii="仿宋_GB2312" w:eastAsia="仿宋_GB2312" w:hint="eastAsia"/>
          <w:sz w:val="32"/>
          <w:szCs w:val="32"/>
        </w:rPr>
        <w:t>万元，与上年相比，增加</w:t>
      </w:r>
      <w:r>
        <w:rPr>
          <w:rFonts w:ascii="仿宋_GB2312" w:eastAsia="仿宋_GB2312"/>
          <w:sz w:val="32"/>
          <w:szCs w:val="32"/>
        </w:rPr>
        <w:t>21.71</w:t>
      </w:r>
      <w:r>
        <w:rPr>
          <w:rFonts w:ascii="仿宋_GB2312" w:eastAsia="仿宋_GB2312" w:hint="eastAsia"/>
          <w:sz w:val="32"/>
          <w:szCs w:val="32"/>
        </w:rPr>
        <w:t>万元，增长</w:t>
      </w:r>
      <w:r>
        <w:rPr>
          <w:rFonts w:ascii="仿宋_GB2312" w:eastAsia="仿宋_GB2312"/>
          <w:sz w:val="32"/>
          <w:szCs w:val="32"/>
        </w:rPr>
        <w:t>38.49%</w:t>
      </w:r>
      <w:r>
        <w:rPr>
          <w:rFonts w:ascii="仿宋_GB2312" w:eastAsia="仿宋_GB2312" w:hint="eastAsia"/>
          <w:sz w:val="32"/>
          <w:szCs w:val="32"/>
        </w:rPr>
        <w:t>。其中：基本支出</w:t>
      </w:r>
      <w:r>
        <w:rPr>
          <w:rFonts w:ascii="仿宋_GB2312" w:eastAsia="仿宋_GB2312"/>
          <w:sz w:val="32"/>
          <w:szCs w:val="32"/>
        </w:rPr>
        <w:t>78.10</w:t>
      </w:r>
      <w:r>
        <w:rPr>
          <w:rFonts w:ascii="仿宋_GB2312" w:eastAsia="仿宋_GB2312" w:hint="eastAsia"/>
          <w:sz w:val="32"/>
          <w:szCs w:val="32"/>
        </w:rPr>
        <w:t>万元，项目支出</w:t>
      </w:r>
      <w:r>
        <w:rPr>
          <w:rFonts w:ascii="仿宋_GB2312" w:eastAsia="仿宋_GB2312"/>
          <w:sz w:val="32"/>
          <w:szCs w:val="32"/>
        </w:rPr>
        <w:t>0</w:t>
      </w:r>
      <w:r>
        <w:rPr>
          <w:rFonts w:ascii="仿宋_GB2312" w:eastAsia="仿宋_GB2312" w:hint="eastAsia"/>
          <w:sz w:val="32"/>
          <w:szCs w:val="32"/>
        </w:rPr>
        <w:t>万元。增加的主要原因是：人员补助经费增加。财政拨款结转结余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。增减变化的主要原因是：本单位无财政拨款结转结余。</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84.98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年度财政拨款收入</w:t>
      </w:r>
      <w:r>
        <w:rPr>
          <w:rFonts w:ascii="仿宋_GB2312" w:eastAsia="仿宋_GB2312"/>
          <w:sz w:val="32"/>
          <w:szCs w:val="32"/>
        </w:rPr>
        <w:t>78.10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6.88</w:t>
      </w:r>
      <w:r>
        <w:rPr>
          <w:rFonts w:ascii="仿宋_GB2312" w:eastAsia="仿宋_GB2312" w:hint="eastAsia"/>
          <w:sz w:val="32"/>
          <w:szCs w:val="32"/>
        </w:rPr>
        <w:t>万元，降低</w:t>
      </w:r>
      <w:r>
        <w:rPr>
          <w:rFonts w:ascii="仿宋_GB2312" w:eastAsia="仿宋_GB2312"/>
          <w:sz w:val="32"/>
          <w:szCs w:val="32"/>
        </w:rPr>
        <w:t>8.1%</w:t>
      </w:r>
      <w:r>
        <w:rPr>
          <w:rFonts w:ascii="仿宋_GB2312" w:eastAsia="仿宋_GB2312" w:hint="eastAsia"/>
          <w:sz w:val="32"/>
          <w:szCs w:val="32"/>
        </w:rPr>
        <w:t>，财政拨款支出</w:t>
      </w:r>
      <w:r>
        <w:rPr>
          <w:rFonts w:ascii="仿宋_GB2312" w:eastAsia="仿宋_GB2312"/>
          <w:sz w:val="32"/>
          <w:szCs w:val="32"/>
        </w:rPr>
        <w:t>78.10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6.88</w:t>
      </w:r>
      <w:r>
        <w:rPr>
          <w:rFonts w:ascii="仿宋_GB2312" w:eastAsia="仿宋_GB2312" w:hint="eastAsia"/>
          <w:sz w:val="32"/>
          <w:szCs w:val="32"/>
        </w:rPr>
        <w:t>万元，降低</w:t>
      </w:r>
      <w:r>
        <w:rPr>
          <w:rFonts w:ascii="仿宋_GB2312" w:eastAsia="仿宋_GB2312"/>
          <w:sz w:val="32"/>
          <w:szCs w:val="32"/>
        </w:rPr>
        <w:t>8.1%</w:t>
      </w:r>
      <w:r>
        <w:rPr>
          <w:rFonts w:ascii="仿宋_GB2312" w:eastAsia="仿宋_GB2312" w:hint="eastAsia"/>
          <w:sz w:val="32"/>
          <w:szCs w:val="32"/>
        </w:rPr>
        <w:t>。减少的主要原因是：压缩经费，实际经费支出减少。</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78.10</w:t>
      </w:r>
      <w:r>
        <w:rPr>
          <w:rFonts w:ascii="仿宋_GB2312" w:eastAsia="仿宋_GB2312" w:hint="eastAsia"/>
          <w:sz w:val="32"/>
          <w:szCs w:val="32"/>
        </w:rPr>
        <w:t>万元。与上年相比，增加</w:t>
      </w:r>
      <w:r>
        <w:rPr>
          <w:rFonts w:ascii="仿宋_GB2312" w:eastAsia="仿宋_GB2312"/>
          <w:sz w:val="32"/>
          <w:szCs w:val="32"/>
        </w:rPr>
        <w:t>21.71</w:t>
      </w:r>
      <w:r>
        <w:rPr>
          <w:rFonts w:ascii="仿宋_GB2312" w:eastAsia="仿宋_GB2312" w:hint="eastAsia"/>
          <w:sz w:val="32"/>
          <w:szCs w:val="32"/>
        </w:rPr>
        <w:t>万元，增长</w:t>
      </w:r>
      <w:r>
        <w:rPr>
          <w:rFonts w:ascii="仿宋_GB2312" w:eastAsia="仿宋_GB2312"/>
          <w:sz w:val="32"/>
          <w:szCs w:val="32"/>
        </w:rPr>
        <w:t>38.49%</w:t>
      </w:r>
      <w:r>
        <w:rPr>
          <w:rFonts w:ascii="仿宋_GB2312" w:eastAsia="仿宋_GB2312" w:hint="eastAsia"/>
          <w:sz w:val="32"/>
          <w:szCs w:val="32"/>
        </w:rPr>
        <w:t>。增加的主要原因是：人员补助经费增加。其中：按功能分类科目，一般公共服务支出</w:t>
      </w:r>
      <w:r>
        <w:rPr>
          <w:rFonts w:ascii="仿宋_GB2312" w:eastAsia="仿宋_GB2312"/>
          <w:sz w:val="32"/>
          <w:szCs w:val="32"/>
        </w:rPr>
        <w:t>67.86</w:t>
      </w:r>
      <w:r>
        <w:rPr>
          <w:rFonts w:ascii="仿宋_GB2312" w:eastAsia="仿宋_GB2312" w:hint="eastAsia"/>
          <w:sz w:val="32"/>
          <w:szCs w:val="32"/>
        </w:rPr>
        <w:t>万元，社会保障和就业支出</w:t>
      </w:r>
      <w:r>
        <w:rPr>
          <w:rFonts w:ascii="仿宋_GB2312" w:eastAsia="仿宋_GB2312"/>
          <w:sz w:val="32"/>
          <w:szCs w:val="32"/>
        </w:rPr>
        <w:t>6.03</w:t>
      </w:r>
      <w:r>
        <w:rPr>
          <w:rFonts w:ascii="仿宋_GB2312" w:eastAsia="仿宋_GB2312" w:hint="eastAsia"/>
          <w:sz w:val="32"/>
          <w:szCs w:val="32"/>
        </w:rPr>
        <w:t>万元，住房保障支出</w:t>
      </w:r>
      <w:r>
        <w:rPr>
          <w:rFonts w:ascii="仿宋_GB2312" w:eastAsia="仿宋_GB2312"/>
          <w:sz w:val="32"/>
          <w:szCs w:val="32"/>
        </w:rPr>
        <w:t>4.2</w:t>
      </w:r>
      <w:r>
        <w:rPr>
          <w:rFonts w:ascii="仿宋_GB2312" w:eastAsia="仿宋_GB2312" w:hint="eastAsia"/>
          <w:sz w:val="32"/>
          <w:szCs w:val="32"/>
        </w:rPr>
        <w:t>万元。按经济分类科目，工资福利支出</w:t>
      </w:r>
      <w:r>
        <w:rPr>
          <w:rFonts w:ascii="仿宋_GB2312" w:eastAsia="仿宋_GB2312"/>
          <w:sz w:val="32"/>
          <w:szCs w:val="32"/>
        </w:rPr>
        <w:t>44.38</w:t>
      </w:r>
      <w:r>
        <w:rPr>
          <w:rFonts w:ascii="仿宋_GB2312" w:eastAsia="仿宋_GB2312" w:hint="eastAsia"/>
          <w:sz w:val="32"/>
          <w:szCs w:val="32"/>
        </w:rPr>
        <w:t>万元，商品和服务支出</w:t>
      </w:r>
      <w:r>
        <w:rPr>
          <w:rFonts w:ascii="仿宋_GB2312" w:eastAsia="仿宋_GB2312"/>
          <w:sz w:val="32"/>
          <w:szCs w:val="32"/>
        </w:rPr>
        <w:t>24.44</w:t>
      </w:r>
      <w:r>
        <w:rPr>
          <w:rFonts w:ascii="仿宋_GB2312" w:eastAsia="仿宋_GB2312" w:hint="eastAsia"/>
          <w:sz w:val="32"/>
          <w:szCs w:val="32"/>
        </w:rPr>
        <w:t>万元，对个人和家庭的补助</w:t>
      </w:r>
      <w:r>
        <w:rPr>
          <w:rFonts w:ascii="仿宋_GB2312" w:eastAsia="仿宋_GB2312"/>
          <w:sz w:val="32"/>
          <w:szCs w:val="32"/>
        </w:rPr>
        <w:t>9.28</w:t>
      </w:r>
      <w:r>
        <w:rPr>
          <w:rFonts w:ascii="仿宋_GB2312" w:eastAsia="仿宋_GB2312" w:hint="eastAsia"/>
          <w:sz w:val="32"/>
          <w:szCs w:val="32"/>
        </w:rPr>
        <w:t>万元。</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sz w:val="32"/>
          <w:szCs w:val="32"/>
        </w:rPr>
        <w:t>2017</w:t>
      </w:r>
      <w:r>
        <w:rPr>
          <w:rFonts w:ascii="仿宋_GB2312" w:eastAsia="仿宋_GB2312" w:hint="eastAsia"/>
          <w:sz w:val="32"/>
          <w:szCs w:val="32"/>
        </w:rPr>
        <w:t>年年初预算</w:t>
      </w:r>
      <w:r>
        <w:rPr>
          <w:rFonts w:ascii="仿宋_GB2312" w:eastAsia="仿宋_GB2312"/>
          <w:sz w:val="32"/>
          <w:szCs w:val="32"/>
        </w:rPr>
        <w:t>84.98</w:t>
      </w:r>
      <w:r>
        <w:rPr>
          <w:rFonts w:ascii="仿宋_GB2312" w:eastAsia="仿宋_GB2312" w:hint="eastAsia"/>
          <w:sz w:val="32"/>
          <w:szCs w:val="32"/>
        </w:rPr>
        <w:t>万元，</w:t>
      </w:r>
      <w:r>
        <w:rPr>
          <w:rFonts w:ascii="仿宋_GB2312" w:eastAsia="仿宋_GB2312"/>
          <w:sz w:val="32"/>
          <w:szCs w:val="32"/>
        </w:rPr>
        <w:t>2017</w:t>
      </w:r>
      <w:r>
        <w:rPr>
          <w:rFonts w:ascii="仿宋_GB2312" w:eastAsia="仿宋_GB2312" w:hint="eastAsia"/>
          <w:sz w:val="32"/>
          <w:szCs w:val="32"/>
        </w:rPr>
        <w:t>年度一般公共预算财政拨款支出</w:t>
      </w:r>
      <w:r>
        <w:rPr>
          <w:rFonts w:ascii="仿宋_GB2312" w:eastAsia="仿宋_GB2312"/>
          <w:sz w:val="32"/>
          <w:szCs w:val="32"/>
        </w:rPr>
        <w:t>78.10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与预算相比，减少</w:t>
      </w:r>
      <w:r>
        <w:rPr>
          <w:rFonts w:ascii="仿宋_GB2312" w:eastAsia="仿宋_GB2312"/>
          <w:sz w:val="32"/>
          <w:szCs w:val="32"/>
        </w:rPr>
        <w:t>6.88</w:t>
      </w:r>
      <w:r>
        <w:rPr>
          <w:rFonts w:ascii="仿宋_GB2312" w:eastAsia="仿宋_GB2312" w:hint="eastAsia"/>
          <w:sz w:val="32"/>
          <w:szCs w:val="32"/>
        </w:rPr>
        <w:t>万元，降低</w:t>
      </w:r>
      <w:r>
        <w:rPr>
          <w:rFonts w:ascii="仿宋_GB2312" w:eastAsia="仿宋_GB2312"/>
          <w:sz w:val="32"/>
          <w:szCs w:val="32"/>
        </w:rPr>
        <w:t>8.1%</w:t>
      </w:r>
      <w:r>
        <w:rPr>
          <w:rFonts w:ascii="仿宋_GB2312" w:eastAsia="仿宋_GB2312" w:hint="eastAsia"/>
          <w:sz w:val="32"/>
          <w:szCs w:val="32"/>
        </w:rPr>
        <w:t>。减少的主要原因是：压缩经费，实际经费支出减少。</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年度政府性基金预算财政拨款收入</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政府性基金预算财政拨款收入</w:t>
      </w:r>
      <w:r>
        <w:rPr>
          <w:rFonts w:ascii="仿宋_GB2312" w:eastAsia="仿宋_GB2312" w:hAnsi="Calibri" w:hint="eastAsia"/>
          <w:sz w:val="32"/>
          <w:szCs w:val="32"/>
          <w:lang w:val="en-GB"/>
        </w:rPr>
        <w:t>。</w:t>
      </w:r>
      <w:r>
        <w:rPr>
          <w:rFonts w:ascii="仿宋_GB2312" w:eastAsia="仿宋_GB2312" w:hint="eastAsia"/>
          <w:sz w:val="32"/>
          <w:szCs w:val="32"/>
        </w:rPr>
        <w:t>政府性基金预算财政拨款支出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政府性基金预算财政拨款支出。</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w:t>
      </w:r>
      <w:r>
        <w:rPr>
          <w:rFonts w:ascii="仿宋_GB2312" w:eastAsia="仿宋_GB2312" w:hint="eastAsia"/>
          <w:sz w:val="32"/>
          <w:szCs w:val="32"/>
        </w:rPr>
        <w:t>无政府性基金预算收支。</w:t>
      </w:r>
    </w:p>
    <w:p w:rsidR="00BA74CE" w:rsidRDefault="00BA74C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年度政府性基金预算支出</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。增减变化的主要原因是：</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政府性基金预算支出。其中：按功能分类科目，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万元。按经济分类科目，</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0</w:t>
      </w:r>
      <w:r>
        <w:rPr>
          <w:rFonts w:ascii="仿宋_GB2312" w:eastAsia="仿宋_GB2312" w:hint="eastAsia"/>
          <w:sz w:val="32"/>
          <w:szCs w:val="32"/>
        </w:rPr>
        <w:t>支出</w:t>
      </w:r>
      <w:r>
        <w:rPr>
          <w:rFonts w:ascii="仿宋_GB2312" w:eastAsia="仿宋_GB2312"/>
          <w:sz w:val="32"/>
          <w:szCs w:val="32"/>
        </w:rPr>
        <w:t>0</w:t>
      </w:r>
      <w:r>
        <w:rPr>
          <w:rFonts w:ascii="仿宋_GB2312" w:eastAsia="仿宋_GB2312" w:hint="eastAsia"/>
          <w:sz w:val="32"/>
          <w:szCs w:val="32"/>
        </w:rPr>
        <w:t>万元。</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w:t>
      </w:r>
      <w:r>
        <w:rPr>
          <w:rFonts w:ascii="仿宋_GB2312" w:eastAsia="仿宋_GB2312" w:hAnsi="Calibri" w:hint="eastAsia"/>
          <w:sz w:val="32"/>
          <w:szCs w:val="32"/>
          <w:lang w:val="en-GB"/>
        </w:rPr>
        <w:t>本单位无</w:t>
      </w:r>
      <w:r>
        <w:rPr>
          <w:rFonts w:ascii="仿宋_GB2312" w:eastAsia="仿宋_GB2312" w:hint="eastAsia"/>
          <w:sz w:val="32"/>
          <w:szCs w:val="32"/>
        </w:rPr>
        <w:t>政府性基金预算支出。</w:t>
      </w:r>
    </w:p>
    <w:p w:rsidR="00BA74CE" w:rsidRDefault="00BA74C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年末结转结余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其中财政拨款结转结余</w:t>
      </w:r>
      <w:r>
        <w:rPr>
          <w:rFonts w:ascii="仿宋_GB2312" w:eastAsia="仿宋_GB2312"/>
          <w:sz w:val="32"/>
          <w:szCs w:val="32"/>
        </w:rPr>
        <w:t>0</w:t>
      </w:r>
      <w:r>
        <w:rPr>
          <w:rFonts w:ascii="仿宋_GB2312" w:eastAsia="仿宋_GB2312" w:hint="eastAsia"/>
          <w:sz w:val="32"/>
          <w:szCs w:val="32"/>
        </w:rPr>
        <w:t>万元。与上年相比，增加（减少）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w:t>
      </w:r>
    </w:p>
    <w:p w:rsidR="00BA74CE" w:rsidRDefault="00BA74CE">
      <w:pPr>
        <w:spacing w:line="560" w:lineRule="exact"/>
        <w:ind w:firstLineChars="200" w:firstLine="640"/>
        <w:rPr>
          <w:rFonts w:ascii="仿宋_GB2312" w:eastAsia="仿宋_GB2312" w:hAnsi="Calibri"/>
          <w:sz w:val="32"/>
          <w:szCs w:val="32"/>
        </w:rPr>
      </w:pPr>
      <w:r>
        <w:rPr>
          <w:rFonts w:ascii="仿宋_GB2312" w:eastAsia="仿宋_GB2312" w:hint="eastAsia"/>
          <w:sz w:val="32"/>
          <w:szCs w:val="32"/>
        </w:rPr>
        <w:t>其他有关说明内容：</w:t>
      </w:r>
      <w:r>
        <w:rPr>
          <w:rFonts w:ascii="仿宋_GB2312" w:eastAsia="仿宋_GB2312" w:hAnsi="Calibri" w:hint="eastAsia"/>
          <w:sz w:val="32"/>
          <w:szCs w:val="32"/>
        </w:rPr>
        <w:t>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年度一般公共预算“三公”经费支出决算</w:t>
      </w:r>
      <w:r>
        <w:rPr>
          <w:rFonts w:ascii="仿宋_GB2312" w:eastAsia="仿宋_GB2312"/>
          <w:sz w:val="32"/>
          <w:szCs w:val="32"/>
        </w:rPr>
        <w:t>0</w:t>
      </w:r>
      <w:r>
        <w:rPr>
          <w:rFonts w:ascii="仿宋_GB2312" w:eastAsia="仿宋_GB2312" w:hint="eastAsia"/>
          <w:sz w:val="32"/>
          <w:szCs w:val="32"/>
        </w:rPr>
        <w:t>万元，比上年增加（减少）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，增加（减少）原因是本单位无一般公共预算“三公”经费支出。其中，因公出国（境）费支出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，增加（减少）原因是本单位无因公出国（境）费支出；公务用车购置及运行维护费支出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100%</w:t>
      </w:r>
      <w:r>
        <w:rPr>
          <w:rFonts w:ascii="仿宋_GB2312" w:eastAsia="仿宋_GB2312" w:hint="eastAsia"/>
          <w:sz w:val="32"/>
          <w:szCs w:val="32"/>
        </w:rPr>
        <w:t>，增加（减少）原因是本单位无公务用车购置及运行维护费支出；公务接待费支出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，比上年增加（减少）</w:t>
      </w:r>
      <w:r>
        <w:rPr>
          <w:rFonts w:ascii="仿宋_GB2312" w:eastAsia="仿宋_GB2312"/>
          <w:sz w:val="32"/>
          <w:szCs w:val="32"/>
        </w:rPr>
        <w:t>0</w:t>
      </w:r>
      <w:r>
        <w:rPr>
          <w:rFonts w:ascii="仿宋_GB2312" w:eastAsia="仿宋_GB2312" w:hint="eastAsia"/>
          <w:sz w:val="32"/>
          <w:szCs w:val="32"/>
        </w:rPr>
        <w:t>万元，增长（降低）</w:t>
      </w:r>
      <w:r>
        <w:rPr>
          <w:rFonts w:ascii="仿宋_GB2312" w:eastAsia="仿宋_GB2312"/>
          <w:sz w:val="32"/>
          <w:szCs w:val="32"/>
        </w:rPr>
        <w:t>0%</w:t>
      </w:r>
      <w:r>
        <w:rPr>
          <w:rFonts w:ascii="仿宋_GB2312" w:eastAsia="仿宋_GB2312" w:hint="eastAsia"/>
          <w:sz w:val="32"/>
          <w:szCs w:val="32"/>
        </w:rPr>
        <w:t>，增加（减少）原因是本单位无公务接待费支出。具体情况如下：</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仿宋_GB2312" w:hint="eastAsia"/>
          <w:sz w:val="32"/>
          <w:szCs w:val="32"/>
        </w:rPr>
        <w:t>塔</w:t>
      </w:r>
      <w:r>
        <w:rPr>
          <w:rFonts w:ascii="仿宋_GB2312" w:eastAsia="仿宋_GB2312" w:cs="仿宋_GB2312" w:hint="eastAsia"/>
          <w:sz w:val="32"/>
          <w:szCs w:val="32"/>
        </w:rPr>
        <w:t>什库尔干县委机要局</w:t>
      </w:r>
      <w:r>
        <w:rPr>
          <w:rFonts w:ascii="仿宋_GB2312" w:eastAsia="仿宋_GB2312" w:hint="eastAsia"/>
          <w:sz w:val="32"/>
          <w:szCs w:val="32"/>
        </w:rPr>
        <w:t>全年使用一般公共预算财政拨款安排的出国（境）团组</w:t>
      </w:r>
      <w:r>
        <w:rPr>
          <w:rFonts w:ascii="仿宋_GB2312" w:eastAsia="仿宋_GB2312"/>
          <w:sz w:val="32"/>
          <w:szCs w:val="32"/>
        </w:rPr>
        <w:t>0</w:t>
      </w:r>
      <w:r>
        <w:rPr>
          <w:rFonts w:ascii="仿宋_GB2312" w:eastAsia="仿宋_GB2312" w:hint="eastAsia"/>
          <w:sz w:val="32"/>
          <w:szCs w:val="32"/>
        </w:rPr>
        <w:t>个，累计</w:t>
      </w:r>
      <w:r>
        <w:rPr>
          <w:rFonts w:ascii="仿宋_GB2312" w:eastAsia="仿宋_GB2312"/>
          <w:sz w:val="32"/>
          <w:szCs w:val="32"/>
        </w:rPr>
        <w:t>0</w:t>
      </w:r>
      <w:r>
        <w:rPr>
          <w:rFonts w:ascii="仿宋_GB2312" w:eastAsia="仿宋_GB2312" w:hint="eastAsia"/>
          <w:sz w:val="32"/>
          <w:szCs w:val="32"/>
        </w:rPr>
        <w:t>人次。开支内容包括：无。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w:t>
      </w:r>
      <w:r>
        <w:rPr>
          <w:rFonts w:ascii="仿宋_GB2312" w:eastAsia="仿宋_GB2312" w:hint="eastAsia"/>
          <w:sz w:val="32"/>
          <w:szCs w:val="32"/>
        </w:rPr>
        <w:t>万元</w:t>
      </w:r>
      <w:r>
        <w:rPr>
          <w:rFonts w:ascii="仿宋_GB2312" w:eastAsia="仿宋_GB2312"/>
          <w:sz w:val="32"/>
          <w:szCs w:val="32"/>
        </w:rPr>
        <w:t>,</w:t>
      </w:r>
      <w:r>
        <w:rPr>
          <w:rFonts w:ascii="仿宋_GB2312" w:eastAsia="仿宋_GB2312" w:hint="eastAsia"/>
          <w:sz w:val="32"/>
          <w:szCs w:val="32"/>
        </w:rPr>
        <w:t>其中，公务用车购置</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0</w:t>
      </w:r>
      <w:r>
        <w:rPr>
          <w:rFonts w:ascii="仿宋_GB2312" w:eastAsia="仿宋_GB2312" w:hint="eastAsia"/>
          <w:sz w:val="32"/>
          <w:szCs w:val="32"/>
        </w:rPr>
        <w:t>万元。主要用于无。</w:t>
      </w:r>
      <w:r>
        <w:rPr>
          <w:rFonts w:ascii="仿宋_GB2312" w:eastAsia="仿宋_GB2312"/>
          <w:sz w:val="32"/>
          <w:szCs w:val="32"/>
        </w:rPr>
        <w:t>2017</w:t>
      </w:r>
      <w:r>
        <w:rPr>
          <w:rFonts w:ascii="仿宋_GB2312" w:eastAsia="仿宋_GB2312" w:hint="eastAsia"/>
          <w:sz w:val="32"/>
          <w:szCs w:val="32"/>
        </w:rPr>
        <w:t>年，单位一般公共财政拨款安排的公务用车购置量</w:t>
      </w:r>
      <w:r>
        <w:rPr>
          <w:rFonts w:ascii="仿宋_GB2312" w:eastAsia="仿宋_GB2312"/>
          <w:sz w:val="32"/>
          <w:szCs w:val="32"/>
        </w:rPr>
        <w:t>0</w:t>
      </w:r>
      <w:r>
        <w:rPr>
          <w:rFonts w:ascii="仿宋_GB2312" w:eastAsia="仿宋_GB2312" w:hint="eastAsia"/>
          <w:sz w:val="32"/>
          <w:szCs w:val="32"/>
        </w:rPr>
        <w:t>辆，保有量为</w:t>
      </w:r>
      <w:r>
        <w:rPr>
          <w:rFonts w:ascii="仿宋_GB2312" w:eastAsia="仿宋_GB2312"/>
          <w:sz w:val="32"/>
          <w:szCs w:val="32"/>
        </w:rPr>
        <w:t>0</w:t>
      </w:r>
      <w:r>
        <w:rPr>
          <w:rFonts w:ascii="仿宋_GB2312" w:eastAsia="仿宋_GB2312" w:hint="eastAsia"/>
          <w:sz w:val="32"/>
          <w:szCs w:val="32"/>
        </w:rPr>
        <w:t>辆。</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万元。具体是：国内公务接待支出</w:t>
      </w:r>
      <w:r>
        <w:rPr>
          <w:rFonts w:ascii="仿宋_GB2312" w:eastAsia="仿宋_GB2312"/>
          <w:sz w:val="32"/>
          <w:szCs w:val="32"/>
        </w:rPr>
        <w:t>0</w:t>
      </w:r>
      <w:r>
        <w:rPr>
          <w:rFonts w:ascii="仿宋_GB2312" w:eastAsia="仿宋_GB2312" w:hint="eastAsia"/>
          <w:sz w:val="32"/>
          <w:szCs w:val="32"/>
        </w:rPr>
        <w:t>万元。主要是：无国内公务接待支出。</w:t>
      </w:r>
      <w:r>
        <w:rPr>
          <w:rFonts w:ascii="仿宋_GB2312" w:eastAsia="仿宋_GB2312" w:hAnsi="宋体" w:cs="仿宋_GB2312" w:hint="eastAsia"/>
          <w:sz w:val="32"/>
          <w:szCs w:val="32"/>
        </w:rPr>
        <w:t>塔</w:t>
      </w:r>
      <w:r>
        <w:rPr>
          <w:rFonts w:ascii="仿宋_GB2312" w:eastAsia="仿宋_GB2312" w:cs="仿宋_GB2312" w:hint="eastAsia"/>
          <w:sz w:val="32"/>
          <w:szCs w:val="32"/>
        </w:rPr>
        <w:t>什库尔干县委机要局</w:t>
      </w:r>
      <w:r>
        <w:rPr>
          <w:rFonts w:ascii="仿宋_GB2312" w:eastAsia="仿宋_GB2312" w:hint="eastAsia"/>
          <w:sz w:val="32"/>
          <w:szCs w:val="32"/>
        </w:rPr>
        <w:t>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与预算相比情况：本单位无一般公共预算“三公”经费支出。</w:t>
      </w:r>
    </w:p>
    <w:p w:rsidR="00BA74CE" w:rsidRDefault="00BA74C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rPr>
          <w:rFonts w:ascii="仿宋_GB2312" w:eastAsia="仿宋_GB2312"/>
          <w:sz w:val="32"/>
          <w:szCs w:val="32"/>
        </w:rPr>
      </w:pPr>
      <w:r>
        <w:rPr>
          <w:rFonts w:ascii="仿宋_GB2312" w:eastAsia="仿宋_GB2312"/>
          <w:sz w:val="32"/>
          <w:szCs w:val="32"/>
        </w:rPr>
        <w:t xml:space="preserve">    </w:t>
      </w:r>
      <w:r>
        <w:rPr>
          <w:rFonts w:ascii="仿宋_GB2312" w:eastAsia="仿宋_GB2312" w:hint="eastAsia"/>
          <w:sz w:val="32"/>
          <w:szCs w:val="32"/>
        </w:rPr>
        <w:t>五、机关运行经费支出情况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sz w:val="32"/>
          <w:szCs w:val="32"/>
        </w:rPr>
        <w:t>2017</w:t>
      </w:r>
      <w:r>
        <w:rPr>
          <w:rFonts w:ascii="仿宋_GB2312" w:eastAsia="仿宋_GB2312" w:hint="eastAsia"/>
          <w:sz w:val="32"/>
          <w:szCs w:val="32"/>
        </w:rPr>
        <w:t>年度</w:t>
      </w:r>
      <w:r>
        <w:rPr>
          <w:rFonts w:ascii="仿宋_GB2312" w:eastAsia="仿宋_GB2312" w:hAnsi="宋体" w:cs="仿宋_GB2312" w:hint="eastAsia"/>
          <w:sz w:val="32"/>
          <w:szCs w:val="32"/>
        </w:rPr>
        <w:t>塔</w:t>
      </w:r>
      <w:r>
        <w:rPr>
          <w:rFonts w:ascii="仿宋_GB2312" w:eastAsia="仿宋_GB2312" w:cs="仿宋_GB2312" w:hint="eastAsia"/>
          <w:sz w:val="32"/>
          <w:szCs w:val="32"/>
        </w:rPr>
        <w:t>什库尔干县委机要局</w:t>
      </w:r>
      <w:r>
        <w:rPr>
          <w:rFonts w:ascii="仿宋_GB2312" w:eastAsia="仿宋_GB2312" w:hint="eastAsia"/>
          <w:sz w:val="32"/>
          <w:szCs w:val="32"/>
        </w:rPr>
        <w:t>单位机关运行经费支出</w:t>
      </w:r>
      <w:r>
        <w:rPr>
          <w:rFonts w:ascii="仿宋_GB2312" w:eastAsia="仿宋_GB2312"/>
          <w:sz w:val="32"/>
          <w:szCs w:val="32"/>
        </w:rPr>
        <w:t>24.44</w:t>
      </w:r>
      <w:r>
        <w:rPr>
          <w:rFonts w:ascii="仿宋_GB2312" w:eastAsia="仿宋_GB2312" w:hint="eastAsia"/>
          <w:sz w:val="32"/>
          <w:szCs w:val="32"/>
        </w:rPr>
        <w:t>万元，比上年增加</w:t>
      </w:r>
      <w:r>
        <w:rPr>
          <w:rFonts w:ascii="仿宋_GB2312" w:eastAsia="仿宋_GB2312"/>
          <w:sz w:val="32"/>
          <w:szCs w:val="32"/>
        </w:rPr>
        <w:t>14.9</w:t>
      </w:r>
      <w:r>
        <w:rPr>
          <w:rFonts w:ascii="仿宋_GB2312" w:eastAsia="仿宋_GB2312" w:hint="eastAsia"/>
          <w:sz w:val="32"/>
          <w:szCs w:val="32"/>
        </w:rPr>
        <w:t>万元，增长</w:t>
      </w:r>
      <w:r>
        <w:rPr>
          <w:rFonts w:ascii="仿宋_GB2312" w:eastAsia="仿宋_GB2312"/>
          <w:sz w:val="32"/>
          <w:szCs w:val="32"/>
        </w:rPr>
        <w:t>156.57%</w:t>
      </w:r>
      <w:r>
        <w:rPr>
          <w:rFonts w:ascii="仿宋_GB2312" w:eastAsia="仿宋_GB2312" w:hint="eastAsia"/>
          <w:sz w:val="32"/>
          <w:szCs w:val="32"/>
        </w:rPr>
        <w:t>，主要原因是办公费增加。</w:t>
      </w:r>
    </w:p>
    <w:p w:rsidR="00BA74CE" w:rsidRDefault="00BA74C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Ansi="宋体" w:cs="仿宋_GB2312" w:hint="eastAsia"/>
          <w:sz w:val="32"/>
          <w:szCs w:val="32"/>
        </w:rPr>
        <w:t>塔</w:t>
      </w:r>
      <w:r>
        <w:rPr>
          <w:rFonts w:ascii="仿宋_GB2312" w:eastAsia="仿宋_GB2312" w:cs="仿宋_GB2312" w:hint="eastAsia"/>
          <w:sz w:val="32"/>
          <w:szCs w:val="32"/>
        </w:rPr>
        <w:t>什库尔干县委机要局</w:t>
      </w:r>
      <w:r>
        <w:rPr>
          <w:rFonts w:ascii="仿宋_GB2312" w:eastAsia="仿宋_GB2312" w:hint="eastAsia"/>
          <w:sz w:val="32"/>
          <w:szCs w:val="32"/>
        </w:rPr>
        <w:t>政府采购计划</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万元；实际采购</w:t>
      </w:r>
      <w:r>
        <w:rPr>
          <w:rFonts w:ascii="仿宋_GB2312" w:eastAsia="仿宋_GB2312"/>
          <w:sz w:val="32"/>
          <w:szCs w:val="32"/>
        </w:rPr>
        <w:t>0</w:t>
      </w:r>
      <w:r>
        <w:rPr>
          <w:rFonts w:ascii="仿宋_GB2312" w:eastAsia="仿宋_GB2312" w:hint="eastAsia"/>
          <w:sz w:val="32"/>
          <w:szCs w:val="32"/>
        </w:rPr>
        <w:t>万元，其中：政府采购货物支出</w:t>
      </w:r>
      <w:r>
        <w:rPr>
          <w:rFonts w:ascii="仿宋_GB2312" w:eastAsia="仿宋_GB2312"/>
          <w:sz w:val="32"/>
          <w:szCs w:val="32"/>
        </w:rPr>
        <w:t>0</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w:t>
      </w:r>
      <w:r>
        <w:rPr>
          <w:rFonts w:ascii="仿宋_GB2312" w:eastAsia="仿宋_GB2312" w:hint="eastAsia"/>
          <w:sz w:val="32"/>
          <w:szCs w:val="32"/>
        </w:rPr>
        <w:t>万元。</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其他有关说明内容：无。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七、其他重要事项的情况</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w:t>
      </w:r>
      <w:r w:rsidRPr="00192309">
        <w:rPr>
          <w:rFonts w:ascii="仿宋_GB2312" w:eastAsia="仿宋_GB2312" w:hint="eastAsia"/>
          <w:sz w:val="32"/>
          <w:szCs w:val="32"/>
        </w:rPr>
        <w:t>资产总计</w:t>
      </w:r>
      <w:r w:rsidRPr="00192309">
        <w:rPr>
          <w:rFonts w:ascii="仿宋_GB2312" w:eastAsia="仿宋_GB2312"/>
          <w:sz w:val="32"/>
          <w:szCs w:val="32"/>
        </w:rPr>
        <w:t>57.33</w:t>
      </w:r>
      <w:bookmarkStart w:id="0" w:name="_GoBack"/>
      <w:bookmarkEnd w:id="0"/>
      <w:r w:rsidRPr="00192309">
        <w:rPr>
          <w:rFonts w:ascii="仿宋_GB2312" w:eastAsia="仿宋_GB2312" w:hint="eastAsia"/>
          <w:sz w:val="32"/>
          <w:szCs w:val="32"/>
        </w:rPr>
        <w:t>万元，其中：流动资产</w:t>
      </w:r>
      <w:r w:rsidRPr="00192309">
        <w:rPr>
          <w:rFonts w:ascii="仿宋_GB2312" w:eastAsia="仿宋_GB2312"/>
          <w:sz w:val="32"/>
          <w:szCs w:val="32"/>
        </w:rPr>
        <w:t>2.44</w:t>
      </w:r>
      <w:r w:rsidRPr="00192309">
        <w:rPr>
          <w:rFonts w:ascii="仿宋_GB2312" w:eastAsia="仿宋_GB2312" w:hint="eastAsia"/>
          <w:sz w:val="32"/>
          <w:szCs w:val="32"/>
        </w:rPr>
        <w:t>万元，固定资产</w:t>
      </w:r>
      <w:r w:rsidRPr="00192309">
        <w:rPr>
          <w:rFonts w:ascii="仿宋_GB2312" w:eastAsia="仿宋_GB2312"/>
          <w:sz w:val="32"/>
          <w:szCs w:val="32"/>
        </w:rPr>
        <w:t>54.89</w:t>
      </w:r>
      <w:r w:rsidRPr="00192309">
        <w:rPr>
          <w:rFonts w:ascii="仿宋_GB2312" w:eastAsia="仿宋_GB2312" w:hint="eastAsia"/>
          <w:sz w:val="32"/>
          <w:szCs w:val="32"/>
        </w:rPr>
        <w:t>万元，其中：房屋</w:t>
      </w:r>
      <w:r w:rsidRPr="00192309">
        <w:rPr>
          <w:rFonts w:ascii="仿宋_GB2312" w:eastAsia="仿宋_GB2312"/>
          <w:sz w:val="32"/>
          <w:szCs w:val="32"/>
        </w:rPr>
        <w:t>0</w:t>
      </w:r>
      <w:r w:rsidRPr="00192309">
        <w:rPr>
          <w:rFonts w:ascii="仿宋_GB2312" w:eastAsia="仿宋_GB2312" w:hint="eastAsia"/>
          <w:sz w:val="32"/>
          <w:szCs w:val="32"/>
        </w:rPr>
        <w:t>（平方米），价值</w:t>
      </w:r>
      <w:r w:rsidRPr="00192309">
        <w:rPr>
          <w:rFonts w:ascii="仿宋_GB2312" w:eastAsia="仿宋_GB2312"/>
          <w:sz w:val="32"/>
          <w:szCs w:val="32"/>
        </w:rPr>
        <w:t>0</w:t>
      </w:r>
      <w:r w:rsidRPr="00192309">
        <w:rPr>
          <w:rFonts w:ascii="仿宋_GB2312" w:eastAsia="仿宋_GB2312" w:hint="eastAsia"/>
          <w:sz w:val="32"/>
          <w:szCs w:val="32"/>
        </w:rPr>
        <w:t>万元，共有车辆</w:t>
      </w:r>
      <w:r w:rsidRPr="00192309">
        <w:rPr>
          <w:rFonts w:ascii="仿宋_GB2312" w:eastAsia="仿宋_GB2312"/>
          <w:sz w:val="32"/>
          <w:szCs w:val="32"/>
        </w:rPr>
        <w:t>0</w:t>
      </w:r>
      <w:r w:rsidRPr="00192309">
        <w:rPr>
          <w:rFonts w:ascii="仿宋_GB2312" w:eastAsia="仿宋_GB2312" w:hint="eastAsia"/>
          <w:sz w:val="32"/>
          <w:szCs w:val="32"/>
        </w:rPr>
        <w:t>辆，价值</w:t>
      </w:r>
      <w:r w:rsidRPr="00192309">
        <w:rPr>
          <w:rFonts w:ascii="仿宋_GB2312" w:eastAsia="仿宋_GB2312"/>
          <w:sz w:val="32"/>
          <w:szCs w:val="32"/>
        </w:rPr>
        <w:t>0</w:t>
      </w:r>
      <w:r w:rsidRPr="00192309">
        <w:rPr>
          <w:rFonts w:ascii="仿宋_GB2312" w:eastAsia="仿宋_GB2312" w:hint="eastAsia"/>
          <w:sz w:val="32"/>
          <w:szCs w:val="32"/>
        </w:rPr>
        <w:t>万元，其中</w:t>
      </w:r>
      <w:r>
        <w:rPr>
          <w:rFonts w:ascii="仿宋_GB2312" w:eastAsia="仿宋_GB2312" w:hint="eastAsia"/>
          <w:sz w:val="32"/>
          <w:szCs w:val="32"/>
        </w:rPr>
        <w:t>：部级领导干部用车</w:t>
      </w:r>
      <w:r>
        <w:rPr>
          <w:rFonts w:ascii="仿宋_GB2312" w:eastAsia="仿宋_GB2312"/>
          <w:sz w:val="32"/>
          <w:szCs w:val="32"/>
        </w:rPr>
        <w:t>0</w:t>
      </w:r>
      <w:r>
        <w:rPr>
          <w:rFonts w:ascii="仿宋_GB2312" w:eastAsia="仿宋_GB2312" w:hint="eastAsia"/>
          <w:sz w:val="32"/>
          <w:szCs w:val="32"/>
        </w:rPr>
        <w:t>辆、一般公务用车</w:t>
      </w:r>
      <w:r>
        <w:rPr>
          <w:rFonts w:ascii="仿宋_GB2312" w:eastAsia="仿宋_GB2312"/>
          <w:sz w:val="32"/>
          <w:szCs w:val="32"/>
        </w:rPr>
        <w:t>0</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w:t>
      </w:r>
      <w:r>
        <w:rPr>
          <w:rFonts w:ascii="仿宋_GB2312" w:eastAsia="仿宋_GB2312" w:hAnsi="仿宋_GB2312" w:cs="仿宋_GB2312" w:hint="eastAsia"/>
          <w:sz w:val="32"/>
          <w:szCs w:val="32"/>
        </w:rPr>
        <w:t>（其他用车主要是：无）</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台（套），其他固定资产价值</w:t>
      </w:r>
      <w:r>
        <w:rPr>
          <w:rFonts w:ascii="仿宋_GB2312" w:eastAsia="仿宋_GB2312"/>
          <w:sz w:val="32"/>
          <w:szCs w:val="32"/>
        </w:rPr>
        <w:t>54.89</w:t>
      </w:r>
      <w:r>
        <w:rPr>
          <w:rFonts w:ascii="仿宋_GB2312" w:eastAsia="仿宋_GB2312" w:hint="eastAsia"/>
          <w:sz w:val="32"/>
          <w:szCs w:val="32"/>
        </w:rPr>
        <w:t>万元。</w:t>
      </w:r>
    </w:p>
    <w:p w:rsidR="00BA74CE" w:rsidRDefault="00BA74C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截至</w:t>
      </w:r>
      <w:r>
        <w:rPr>
          <w:rFonts w:ascii="仿宋_GB2312" w:eastAsia="仿宋_GB2312"/>
          <w:sz w:val="32"/>
          <w:szCs w:val="32"/>
        </w:rPr>
        <w:t>2017</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w:t>
      </w:r>
      <w:r>
        <w:rPr>
          <w:rFonts w:ascii="仿宋_GB2312" w:eastAsia="仿宋_GB2312" w:hAnsi="宋体" w:cs="仿宋_GB2312" w:hint="eastAsia"/>
          <w:sz w:val="32"/>
          <w:szCs w:val="32"/>
        </w:rPr>
        <w:t>塔</w:t>
      </w:r>
      <w:r>
        <w:rPr>
          <w:rFonts w:ascii="仿宋_GB2312" w:eastAsia="仿宋_GB2312" w:cs="仿宋_GB2312" w:hint="eastAsia"/>
          <w:sz w:val="32"/>
          <w:szCs w:val="32"/>
        </w:rPr>
        <w:t>什库尔干县委机要局</w:t>
      </w:r>
      <w:r>
        <w:rPr>
          <w:rFonts w:ascii="仿宋_GB2312" w:eastAsia="仿宋_GB2312" w:hint="eastAsia"/>
          <w:sz w:val="32"/>
          <w:szCs w:val="32"/>
        </w:rPr>
        <w:t>资产有偿使用收入合计</w:t>
      </w:r>
      <w:r>
        <w:rPr>
          <w:rFonts w:ascii="仿宋_GB2312" w:eastAsia="仿宋_GB2312"/>
          <w:sz w:val="32"/>
          <w:szCs w:val="32"/>
        </w:rPr>
        <w:t>0</w:t>
      </w:r>
      <w:r>
        <w:rPr>
          <w:rFonts w:ascii="仿宋_GB2312" w:eastAsia="仿宋_GB2312" w:hint="eastAsia"/>
          <w:sz w:val="32"/>
          <w:szCs w:val="32"/>
        </w:rPr>
        <w:t>万元，资产处置收入合计</w:t>
      </w:r>
      <w:r>
        <w:rPr>
          <w:rFonts w:ascii="仿宋_GB2312" w:eastAsia="仿宋_GB2312"/>
          <w:sz w:val="32"/>
          <w:szCs w:val="32"/>
        </w:rPr>
        <w:t>0</w:t>
      </w:r>
      <w:r>
        <w:rPr>
          <w:rFonts w:ascii="仿宋_GB2312" w:eastAsia="仿宋_GB2312" w:hint="eastAsia"/>
          <w:sz w:val="32"/>
          <w:szCs w:val="32"/>
        </w:rPr>
        <w:t>万元。其中：已缴国库</w:t>
      </w:r>
      <w:r>
        <w:rPr>
          <w:rFonts w:ascii="仿宋_GB2312" w:eastAsia="仿宋_GB2312"/>
          <w:sz w:val="32"/>
          <w:szCs w:val="32"/>
        </w:rPr>
        <w:t>0</w:t>
      </w:r>
      <w:r>
        <w:rPr>
          <w:rFonts w:ascii="仿宋_GB2312" w:eastAsia="仿宋_GB2312" w:hint="eastAsia"/>
          <w:sz w:val="32"/>
          <w:szCs w:val="32"/>
        </w:rPr>
        <w:t>万元，已缴财政专户</w:t>
      </w:r>
      <w:r>
        <w:rPr>
          <w:rFonts w:ascii="仿宋_GB2312" w:eastAsia="仿宋_GB2312"/>
          <w:sz w:val="32"/>
          <w:szCs w:val="32"/>
        </w:rPr>
        <w:t>0</w:t>
      </w:r>
      <w:r>
        <w:rPr>
          <w:rFonts w:ascii="仿宋_GB2312" w:eastAsia="仿宋_GB2312" w:hint="eastAsia"/>
          <w:sz w:val="32"/>
          <w:szCs w:val="32"/>
        </w:rPr>
        <w:t>万元，应缴未缴</w:t>
      </w:r>
      <w:r>
        <w:rPr>
          <w:rFonts w:ascii="仿宋_GB2312" w:eastAsia="仿宋_GB2312"/>
          <w:sz w:val="32"/>
          <w:szCs w:val="32"/>
        </w:rPr>
        <w:t>0</w:t>
      </w:r>
      <w:r>
        <w:rPr>
          <w:rFonts w:ascii="仿宋_GB2312" w:eastAsia="仿宋_GB2312" w:hint="eastAsia"/>
          <w:sz w:val="32"/>
          <w:szCs w:val="32"/>
        </w:rPr>
        <w:t>万元，单位留用</w:t>
      </w:r>
      <w:r>
        <w:rPr>
          <w:rFonts w:ascii="仿宋_GB2312" w:eastAsia="仿宋_GB2312"/>
          <w:sz w:val="32"/>
          <w:szCs w:val="32"/>
        </w:rPr>
        <w:t>0</w:t>
      </w:r>
      <w:r>
        <w:rPr>
          <w:rFonts w:ascii="仿宋_GB2312" w:eastAsia="仿宋_GB2312" w:hint="eastAsia"/>
          <w:sz w:val="32"/>
          <w:szCs w:val="32"/>
        </w:rPr>
        <w:t>万元。</w:t>
      </w:r>
    </w:p>
    <w:p w:rsidR="00BA74CE" w:rsidRDefault="00BA74C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BA74CE" w:rsidRDefault="00BA74CE">
      <w:pPr>
        <w:spacing w:line="560" w:lineRule="exact"/>
        <w:ind w:firstLineChars="200" w:firstLine="640"/>
        <w:rPr>
          <w:rFonts w:ascii="仿宋_GB2312" w:eastAsia="仿宋_GB2312" w:hAnsi="宋体" w:cs="宋体"/>
          <w:sz w:val="32"/>
          <w:szCs w:val="32"/>
        </w:rPr>
      </w:pPr>
      <w:r>
        <w:rPr>
          <w:rFonts w:ascii="仿宋_GB2312" w:eastAsia="仿宋_GB2312"/>
          <w:sz w:val="32"/>
          <w:szCs w:val="32"/>
        </w:rPr>
        <w:t>2017</w:t>
      </w:r>
      <w:r>
        <w:rPr>
          <w:rFonts w:ascii="仿宋_GB2312" w:eastAsia="仿宋_GB2312" w:hAnsi="宋体" w:cs="宋体" w:hint="eastAsia"/>
          <w:sz w:val="32"/>
          <w:szCs w:val="32"/>
        </w:rPr>
        <w:t>年度，县委机要局实行绩效管理的项目</w:t>
      </w:r>
      <w:r>
        <w:rPr>
          <w:rFonts w:ascii="仿宋_GB2312" w:eastAsia="仿宋_GB2312" w:hAnsi="宋体" w:cs="宋体"/>
          <w:sz w:val="32"/>
          <w:szCs w:val="32"/>
        </w:rPr>
        <w:t>0</w:t>
      </w:r>
      <w:r>
        <w:rPr>
          <w:rFonts w:ascii="仿宋_GB2312" w:eastAsia="仿宋_GB2312" w:hAnsi="宋体" w:cs="宋体" w:hint="eastAsia"/>
          <w:sz w:val="32"/>
          <w:szCs w:val="32"/>
        </w:rPr>
        <w:t>个，涉及预算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，项目支出决算</w:t>
      </w:r>
      <w:r>
        <w:rPr>
          <w:rFonts w:ascii="仿宋_GB2312" w:eastAsia="仿宋_GB2312"/>
          <w:sz w:val="32"/>
          <w:szCs w:val="32"/>
        </w:rPr>
        <w:t>0</w:t>
      </w:r>
      <w:r>
        <w:rPr>
          <w:rFonts w:ascii="仿宋_GB2312" w:eastAsia="仿宋_GB2312" w:hint="eastAsia"/>
          <w:sz w:val="32"/>
          <w:szCs w:val="32"/>
        </w:rPr>
        <w:t>万元</w:t>
      </w:r>
      <w:r>
        <w:rPr>
          <w:rFonts w:ascii="仿宋_GB2312" w:eastAsia="仿宋_GB2312" w:hAnsi="宋体" w:cs="宋体" w:hint="eastAsia"/>
          <w:sz w:val="32"/>
          <w:szCs w:val="32"/>
        </w:rPr>
        <w:t>。年末</w:t>
      </w:r>
      <w:r>
        <w:rPr>
          <w:rFonts w:ascii="仿宋_GB2312" w:eastAsia="仿宋_GB2312" w:hint="eastAsia"/>
          <w:sz w:val="32"/>
          <w:szCs w:val="32"/>
        </w:rPr>
        <w:t>本部门单位民生项目和重点支出项目的绩效评价开展情况及结果：无。</w:t>
      </w:r>
    </w:p>
    <w:p w:rsidR="00BA74CE" w:rsidRDefault="00BA74C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hAnsi="宋体" w:cs="宋体"/>
          <w:sz w:val="32"/>
          <w:szCs w:val="32"/>
        </w:rPr>
      </w:pPr>
    </w:p>
    <w:p w:rsidR="00BA74CE" w:rsidRDefault="00BA74CE">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附属单位缴款：指事业单位附属的独立核算单位按有关规定上缴的收入。</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其他收入：指除上述“财政拨款收入”、“事业收入”、“经营收入”、“附属单位缴款”等之外取得的收入。</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结余分配：反映单位当年结余的分配情况。</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A74CE" w:rsidRDefault="00BA74CE">
      <w:pPr>
        <w:autoSpaceDE w:val="0"/>
        <w:autoSpaceDN w:val="0"/>
        <w:adjustRightInd w:val="0"/>
        <w:spacing w:line="560" w:lineRule="exact"/>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本单位支出功能分类说明</w:t>
      </w:r>
      <w:r>
        <w:rPr>
          <w:rFonts w:ascii="仿宋_GB2312" w:eastAsia="仿宋_GB2312" w:hAnsi="Calibri" w:hint="eastAsia"/>
          <w:sz w:val="32"/>
          <w:szCs w:val="32"/>
          <w:lang w:val="en-GB"/>
        </w:rPr>
        <w:t>。</w:t>
      </w:r>
      <w:r>
        <w:rPr>
          <w:rFonts w:ascii="仿宋_GB2312" w:eastAsia="仿宋_GB2312"/>
          <w:sz w:val="32"/>
          <w:szCs w:val="32"/>
        </w:rPr>
        <w:t>201</w:t>
      </w:r>
      <w:r>
        <w:rPr>
          <w:rFonts w:ascii="仿宋_GB2312" w:eastAsia="仿宋_GB2312" w:hint="eastAsia"/>
          <w:sz w:val="32"/>
          <w:szCs w:val="32"/>
        </w:rPr>
        <w:t>（类）</w:t>
      </w:r>
      <w:r>
        <w:rPr>
          <w:rFonts w:ascii="仿宋_GB2312" w:eastAsia="仿宋_GB2312"/>
          <w:sz w:val="32"/>
          <w:szCs w:val="32"/>
        </w:rPr>
        <w:t>31</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（项）：指行政运行。</w:t>
      </w:r>
      <w:r>
        <w:rPr>
          <w:rFonts w:ascii="仿宋_GB2312" w:eastAsia="仿宋_GB2312"/>
          <w:sz w:val="32"/>
          <w:szCs w:val="32"/>
        </w:rPr>
        <w:t>208</w:t>
      </w:r>
      <w:r>
        <w:rPr>
          <w:rFonts w:ascii="仿宋_GB2312" w:eastAsia="仿宋_GB2312" w:hint="eastAsia"/>
          <w:sz w:val="32"/>
          <w:szCs w:val="32"/>
        </w:rPr>
        <w:t>（类）</w:t>
      </w:r>
      <w:r>
        <w:rPr>
          <w:rFonts w:ascii="仿宋_GB2312" w:eastAsia="仿宋_GB2312"/>
          <w:sz w:val="32"/>
          <w:szCs w:val="32"/>
        </w:rPr>
        <w:t>05</w:t>
      </w:r>
      <w:r>
        <w:rPr>
          <w:rFonts w:ascii="仿宋_GB2312" w:eastAsia="仿宋_GB2312" w:hint="eastAsia"/>
          <w:sz w:val="32"/>
          <w:szCs w:val="32"/>
        </w:rPr>
        <w:t>（款）</w:t>
      </w:r>
      <w:r>
        <w:rPr>
          <w:rFonts w:ascii="仿宋_GB2312" w:eastAsia="仿宋_GB2312"/>
          <w:sz w:val="32"/>
          <w:szCs w:val="32"/>
        </w:rPr>
        <w:t>05</w:t>
      </w:r>
      <w:r>
        <w:rPr>
          <w:rFonts w:ascii="仿宋_GB2312" w:eastAsia="仿宋_GB2312" w:hint="eastAsia"/>
          <w:sz w:val="32"/>
          <w:szCs w:val="32"/>
        </w:rPr>
        <w:t>（项）：指机关事业单位基本养老保险缴费支出。</w:t>
      </w:r>
      <w:r>
        <w:rPr>
          <w:rFonts w:ascii="仿宋_GB2312" w:eastAsia="仿宋_GB2312"/>
          <w:sz w:val="32"/>
          <w:szCs w:val="32"/>
        </w:rPr>
        <w:t>221</w:t>
      </w:r>
      <w:r>
        <w:rPr>
          <w:rFonts w:ascii="仿宋_GB2312" w:eastAsia="仿宋_GB2312" w:hint="eastAsia"/>
          <w:sz w:val="32"/>
          <w:szCs w:val="32"/>
        </w:rPr>
        <w:t>（类）</w:t>
      </w:r>
      <w:r>
        <w:rPr>
          <w:rFonts w:ascii="仿宋_GB2312" w:eastAsia="仿宋_GB2312"/>
          <w:sz w:val="32"/>
          <w:szCs w:val="32"/>
        </w:rPr>
        <w:t>02</w:t>
      </w:r>
      <w:r>
        <w:rPr>
          <w:rFonts w:ascii="仿宋_GB2312" w:eastAsia="仿宋_GB2312" w:hint="eastAsia"/>
          <w:sz w:val="32"/>
          <w:szCs w:val="32"/>
        </w:rPr>
        <w:t>（款）</w:t>
      </w:r>
      <w:r>
        <w:rPr>
          <w:rFonts w:ascii="仿宋_GB2312" w:eastAsia="仿宋_GB2312"/>
          <w:sz w:val="32"/>
          <w:szCs w:val="32"/>
        </w:rPr>
        <w:t>01</w:t>
      </w:r>
      <w:r>
        <w:rPr>
          <w:rFonts w:ascii="仿宋_GB2312" w:eastAsia="仿宋_GB2312" w:hint="eastAsia"/>
          <w:sz w:val="32"/>
          <w:szCs w:val="32"/>
        </w:rPr>
        <w:t>（项）：指住房公积金。</w:t>
      </w:r>
    </w:p>
    <w:p w:rsidR="00BA74CE" w:rsidRDefault="00BA74CE">
      <w:pPr>
        <w:spacing w:line="560" w:lineRule="exact"/>
        <w:ind w:firstLineChars="200" w:firstLine="640"/>
        <w:rPr>
          <w:rFonts w:ascii="仿宋_GB2312" w:eastAsia="仿宋_GB2312" w:hAnsi="Calibri"/>
          <w:sz w:val="32"/>
          <w:szCs w:val="32"/>
          <w:lang w:val="en-GB"/>
        </w:rPr>
      </w:pPr>
      <w:r>
        <w:rPr>
          <w:rFonts w:ascii="仿宋_GB2312" w:eastAsia="仿宋_GB2312" w:hint="eastAsia"/>
          <w:sz w:val="32"/>
          <w:szCs w:val="32"/>
        </w:rPr>
        <w:t>其他有关说明内容</w:t>
      </w:r>
      <w:r>
        <w:rPr>
          <w:rFonts w:ascii="仿宋_GB2312" w:eastAsia="仿宋_GB2312" w:hAnsi="Calibri" w:hint="eastAsia"/>
          <w:sz w:val="32"/>
          <w:szCs w:val="32"/>
          <w:lang w:val="en-GB"/>
        </w:rPr>
        <w:t>：无</w:t>
      </w:r>
    </w:p>
    <w:p w:rsidR="00BA74CE" w:rsidRDefault="00BA74CE">
      <w:pPr>
        <w:spacing w:line="560" w:lineRule="exact"/>
        <w:ind w:firstLineChars="200" w:firstLine="640"/>
        <w:rPr>
          <w:rFonts w:ascii="仿宋_GB2312" w:eastAsia="仿宋_GB2312" w:hAnsi="Calibri"/>
          <w:sz w:val="32"/>
          <w:szCs w:val="32"/>
          <w:lang w:val="en-GB"/>
        </w:rPr>
      </w:pPr>
    </w:p>
    <w:p w:rsidR="00BA74CE" w:rsidRDefault="00BA74CE">
      <w:pPr>
        <w:spacing w:line="560" w:lineRule="exact"/>
        <w:ind w:firstLineChars="200" w:firstLine="640"/>
        <w:jc w:val="center"/>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一、报表封面</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二、《收入支出决算总表》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三、《收入决算表》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四、《支出决算表》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五、《收入支出决算表》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六、《项目收入支出决算表》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七、《行政事业类项目收入支出决算表》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二十一、《政府性基金预算财政拨款项目支出决算明细表》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二十八、《部门决算相关信息统计表》</w:t>
      </w:r>
    </w:p>
    <w:p w:rsidR="00BA74CE" w:rsidRDefault="00BA74CE">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BA74CE" w:rsidRDefault="00BA74CE">
      <w:pPr>
        <w:spacing w:line="560" w:lineRule="exact"/>
        <w:ind w:firstLineChars="200" w:firstLine="640"/>
        <w:rPr>
          <w:rFonts w:ascii="黑体" w:eastAsia="黑体"/>
          <w:sz w:val="28"/>
          <w:szCs w:val="28"/>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sectPr w:rsidR="00BA74CE" w:rsidSect="00FE5BE1">
      <w:headerReference w:type="even" r:id="rId7"/>
      <w:headerReference w:type="default" r:id="rId8"/>
      <w:footerReference w:type="even" r:id="rId9"/>
      <w:footerReference w:type="default" r:id="rId10"/>
      <w:headerReference w:type="first" r:id="rId11"/>
      <w:footerReference w:type="first" r:id="rId12"/>
      <w:pgSz w:w="11906" w:h="16838"/>
      <w:pgMar w:top="2098" w:right="1474" w:bottom="1985" w:left="1588" w:header="851" w:footer="992" w:gutter="0"/>
      <w:cols w:space="425"/>
      <w:docGrid w:type="lines" w:linePitch="435" w:charSpace="-167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4CE" w:rsidRDefault="00BA74CE" w:rsidP="00FE5BE1">
      <w:r>
        <w:separator/>
      </w:r>
    </w:p>
  </w:endnote>
  <w:endnote w:type="continuationSeparator" w:id="0">
    <w:p w:rsidR="00BA74CE" w:rsidRDefault="00BA74CE" w:rsidP="00FE5B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宋体"/>
    <w:panose1 w:val="00000000000000000000"/>
    <w:charset w:val="86"/>
    <w:family w:val="auto"/>
    <w:notTrueType/>
    <w:pitch w:val="default"/>
    <w:sig w:usb0="00000287" w:usb1="080E0000" w:usb2="00000010" w:usb3="00000000" w:csb0="0004009F" w:csb1="00000000"/>
  </w:font>
  <w:font w:name="黑体">
    <w:altName w:val="Sim??"/>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4CE" w:rsidRDefault="00BA74C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A74CE" w:rsidRDefault="00BA74C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4CE" w:rsidRDefault="00BA74CE">
    <w:pPr>
      <w:pStyle w:val="Footer"/>
      <w:framePr w:w="827" w:wrap="around" w:vAnchor="text" w:hAnchor="margin" w:xAlign="outside" w:y="1"/>
      <w:rPr>
        <w:rStyle w:val="PageNumber"/>
      </w:rPr>
    </w:pPr>
    <w:r>
      <w:rPr>
        <w:rStyle w:val="PageNumber"/>
      </w:rPr>
      <w:t>—</w:t>
    </w:r>
    <w:r>
      <w:rPr>
        <w:rStyle w:val="PageNumber"/>
        <w:sz w:val="28"/>
        <w:szCs w:val="28"/>
      </w:rPr>
      <w:fldChar w:fldCharType="begin"/>
    </w:r>
    <w:r>
      <w:rPr>
        <w:rStyle w:val="PageNumber"/>
        <w:sz w:val="28"/>
        <w:szCs w:val="28"/>
      </w:rPr>
      <w:instrText xml:space="preserve">PAGE  </w:instrText>
    </w:r>
    <w:r>
      <w:rPr>
        <w:rStyle w:val="PageNumber"/>
        <w:sz w:val="28"/>
        <w:szCs w:val="28"/>
      </w:rPr>
      <w:fldChar w:fldCharType="separate"/>
    </w:r>
    <w:r>
      <w:rPr>
        <w:rStyle w:val="PageNumber"/>
        <w:noProof/>
        <w:sz w:val="28"/>
        <w:szCs w:val="28"/>
      </w:rPr>
      <w:t>10</w:t>
    </w:r>
    <w:r>
      <w:rPr>
        <w:rStyle w:val="PageNumber"/>
        <w:sz w:val="28"/>
        <w:szCs w:val="28"/>
      </w:rPr>
      <w:fldChar w:fldCharType="end"/>
    </w:r>
    <w:r>
      <w:rPr>
        <w:rStyle w:val="PageNumber"/>
      </w:rPr>
      <w:t>—</w:t>
    </w:r>
  </w:p>
  <w:p w:rsidR="00BA74CE" w:rsidRDefault="00BA74CE">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4CE" w:rsidRDefault="00BA74C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4CE" w:rsidRDefault="00BA74CE" w:rsidP="00FE5BE1">
      <w:r>
        <w:separator/>
      </w:r>
    </w:p>
  </w:footnote>
  <w:footnote w:type="continuationSeparator" w:id="0">
    <w:p w:rsidR="00BA74CE" w:rsidRDefault="00BA74CE" w:rsidP="00FE5B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4CE" w:rsidRDefault="00BA74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4CE" w:rsidRDefault="00BA74CE" w:rsidP="00192309">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4CE" w:rsidRDefault="00BA74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07785A"/>
    <w:multiLevelType w:val="singleLevel"/>
    <w:tmpl w:val="5B07785A"/>
    <w:lvl w:ilvl="0">
      <w:start w:val="1"/>
      <w:numFmt w:val="chineseCounting"/>
      <w:suff w:val="nothing"/>
      <w:lvlText w:val="（%1）"/>
      <w:lvlJc w:val="left"/>
      <w:rPr>
        <w:rFonts w:cs="Times New Roman"/>
      </w:rPr>
    </w:lvl>
  </w:abstractNum>
  <w:abstractNum w:abstractNumId="1">
    <w:nsid w:val="5B079683"/>
    <w:multiLevelType w:val="singleLevel"/>
    <w:tmpl w:val="5B079683"/>
    <w:lvl w:ilvl="0">
      <w:start w:val="1"/>
      <w:numFmt w:val="chineseCounting"/>
      <w:suff w:val="nothing"/>
      <w:lvlText w:val="%1、"/>
      <w:lvlJc w:val="left"/>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2BB5"/>
    <w:rsid w:val="00020E9B"/>
    <w:rsid w:val="0005195E"/>
    <w:rsid w:val="000E56C3"/>
    <w:rsid w:val="00192309"/>
    <w:rsid w:val="00192F99"/>
    <w:rsid w:val="001B468D"/>
    <w:rsid w:val="001C57FC"/>
    <w:rsid w:val="00393FB4"/>
    <w:rsid w:val="003D7957"/>
    <w:rsid w:val="00496D62"/>
    <w:rsid w:val="004A7DD4"/>
    <w:rsid w:val="004F6C1A"/>
    <w:rsid w:val="005036C6"/>
    <w:rsid w:val="005114C4"/>
    <w:rsid w:val="00540E26"/>
    <w:rsid w:val="005A0237"/>
    <w:rsid w:val="005C067D"/>
    <w:rsid w:val="005C17B6"/>
    <w:rsid w:val="0060193C"/>
    <w:rsid w:val="00642BB5"/>
    <w:rsid w:val="0073026D"/>
    <w:rsid w:val="007A29A2"/>
    <w:rsid w:val="0082110B"/>
    <w:rsid w:val="008A72A2"/>
    <w:rsid w:val="008C6649"/>
    <w:rsid w:val="008E0194"/>
    <w:rsid w:val="009B3260"/>
    <w:rsid w:val="009F635E"/>
    <w:rsid w:val="009F7590"/>
    <w:rsid w:val="00A25450"/>
    <w:rsid w:val="00AD291B"/>
    <w:rsid w:val="00AE71D2"/>
    <w:rsid w:val="00B37987"/>
    <w:rsid w:val="00BA2F61"/>
    <w:rsid w:val="00BA74CE"/>
    <w:rsid w:val="00C63053"/>
    <w:rsid w:val="00C71A95"/>
    <w:rsid w:val="00CD6E37"/>
    <w:rsid w:val="00D946FD"/>
    <w:rsid w:val="00E0138F"/>
    <w:rsid w:val="00E11ED7"/>
    <w:rsid w:val="00EF0707"/>
    <w:rsid w:val="00FE5BE1"/>
    <w:rsid w:val="01D87D07"/>
    <w:rsid w:val="03810CF8"/>
    <w:rsid w:val="05723C6E"/>
    <w:rsid w:val="06915DD3"/>
    <w:rsid w:val="08DB21EE"/>
    <w:rsid w:val="0D1C6A32"/>
    <w:rsid w:val="0D957B84"/>
    <w:rsid w:val="17194166"/>
    <w:rsid w:val="18201EA6"/>
    <w:rsid w:val="1AEA2302"/>
    <w:rsid w:val="1AEE0FFD"/>
    <w:rsid w:val="1D08468F"/>
    <w:rsid w:val="1D99097C"/>
    <w:rsid w:val="1DFD4E86"/>
    <w:rsid w:val="1E6C766A"/>
    <w:rsid w:val="1F11339B"/>
    <w:rsid w:val="21570ABE"/>
    <w:rsid w:val="23483961"/>
    <w:rsid w:val="25785451"/>
    <w:rsid w:val="25F66DC4"/>
    <w:rsid w:val="289D3596"/>
    <w:rsid w:val="28EB37CB"/>
    <w:rsid w:val="2B09728E"/>
    <w:rsid w:val="2C233D9D"/>
    <w:rsid w:val="33B179C4"/>
    <w:rsid w:val="354C0652"/>
    <w:rsid w:val="3A15227A"/>
    <w:rsid w:val="41762BB8"/>
    <w:rsid w:val="46DA0C3C"/>
    <w:rsid w:val="48993B8B"/>
    <w:rsid w:val="49292A9C"/>
    <w:rsid w:val="4A186D3D"/>
    <w:rsid w:val="4A9526E8"/>
    <w:rsid w:val="4C2E4987"/>
    <w:rsid w:val="4D4E04DF"/>
    <w:rsid w:val="51F354A4"/>
    <w:rsid w:val="51F554C4"/>
    <w:rsid w:val="53276B3A"/>
    <w:rsid w:val="53FF2712"/>
    <w:rsid w:val="545D1DB1"/>
    <w:rsid w:val="577A0BB7"/>
    <w:rsid w:val="5834428D"/>
    <w:rsid w:val="58E74EFB"/>
    <w:rsid w:val="5ECA6D2E"/>
    <w:rsid w:val="5ED72A5A"/>
    <w:rsid w:val="620D50ED"/>
    <w:rsid w:val="63F92B62"/>
    <w:rsid w:val="65FB5954"/>
    <w:rsid w:val="66382102"/>
    <w:rsid w:val="674D054B"/>
    <w:rsid w:val="67FB4854"/>
    <w:rsid w:val="682B55CD"/>
    <w:rsid w:val="6952638F"/>
    <w:rsid w:val="6CA038E2"/>
    <w:rsid w:val="6D4C6D57"/>
    <w:rsid w:val="6DB05CC6"/>
    <w:rsid w:val="71A94A05"/>
    <w:rsid w:val="71D36F34"/>
    <w:rsid w:val="720900C4"/>
    <w:rsid w:val="74EF4AA4"/>
    <w:rsid w:val="757C3DA2"/>
    <w:rsid w:val="76E46963"/>
    <w:rsid w:val="7B26704B"/>
    <w:rsid w:val="7BC82637"/>
    <w:rsid w:val="7E382BB3"/>
    <w:rsid w:val="7E746DFD"/>
    <w:rsid w:val="7F8F7D9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5BE1"/>
    <w:pPr>
      <w:widowControl w:val="0"/>
      <w:jc w:val="both"/>
    </w:pPr>
    <w:rPr>
      <w:rFonts w:ascii="Times New Roman" w:hAnsi="Times New Roman"/>
      <w:kern w:val="0"/>
      <w:szCs w:val="24"/>
    </w:rPr>
  </w:style>
  <w:style w:type="paragraph" w:styleId="Heading1">
    <w:name w:val="heading 1"/>
    <w:basedOn w:val="Normal"/>
    <w:next w:val="Normal"/>
    <w:link w:val="Heading1Char"/>
    <w:uiPriority w:val="99"/>
    <w:qFormat/>
    <w:rsid w:val="00FE5BE1"/>
    <w:pPr>
      <w:widowControl/>
      <w:spacing w:before="240" w:after="240"/>
      <w:jc w:val="left"/>
      <w:outlineLvl w:val="0"/>
    </w:pPr>
    <w:rPr>
      <w:rFonts w:ascii="宋体" w:hAnsi="宋体" w:cs="宋体"/>
      <w:b/>
      <w:bCs/>
      <w:kern w:val="36"/>
      <w:sz w:val="43"/>
      <w:szCs w:val="4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E5BE1"/>
    <w:rPr>
      <w:rFonts w:ascii="Times New Roman" w:hAnsi="Times New Roman" w:cs="Times New Roman"/>
      <w:b/>
      <w:bCs/>
      <w:kern w:val="44"/>
      <w:sz w:val="44"/>
      <w:szCs w:val="44"/>
    </w:rPr>
  </w:style>
  <w:style w:type="paragraph" w:styleId="Footer">
    <w:name w:val="footer"/>
    <w:basedOn w:val="Normal"/>
    <w:link w:val="FooterChar"/>
    <w:uiPriority w:val="99"/>
    <w:rsid w:val="00FE5BE1"/>
    <w:pPr>
      <w:tabs>
        <w:tab w:val="center" w:pos="4153"/>
        <w:tab w:val="right" w:pos="8306"/>
      </w:tabs>
      <w:snapToGrid w:val="0"/>
      <w:jc w:val="left"/>
    </w:pPr>
    <w:rPr>
      <w:rFonts w:ascii="Calibri" w:hAnsi="Calibri"/>
      <w:kern w:val="2"/>
      <w:sz w:val="18"/>
      <w:szCs w:val="18"/>
    </w:rPr>
  </w:style>
  <w:style w:type="character" w:customStyle="1" w:styleId="FooterChar">
    <w:name w:val="Footer Char"/>
    <w:basedOn w:val="DefaultParagraphFont"/>
    <w:link w:val="Footer"/>
    <w:uiPriority w:val="99"/>
    <w:locked/>
    <w:rsid w:val="00FE5BE1"/>
    <w:rPr>
      <w:rFonts w:cs="Times New Roman"/>
      <w:sz w:val="18"/>
      <w:szCs w:val="18"/>
    </w:rPr>
  </w:style>
  <w:style w:type="paragraph" w:styleId="Header">
    <w:name w:val="header"/>
    <w:basedOn w:val="Normal"/>
    <w:link w:val="HeaderChar"/>
    <w:uiPriority w:val="99"/>
    <w:rsid w:val="00FE5BE1"/>
    <w:pPr>
      <w:pBdr>
        <w:bottom w:val="single" w:sz="6" w:space="1" w:color="auto"/>
      </w:pBdr>
      <w:tabs>
        <w:tab w:val="center" w:pos="4153"/>
        <w:tab w:val="right" w:pos="8306"/>
      </w:tabs>
      <w:snapToGrid w:val="0"/>
      <w:jc w:val="center"/>
    </w:pPr>
    <w:rPr>
      <w:rFonts w:ascii="Calibri" w:hAnsi="Calibri"/>
      <w:kern w:val="2"/>
      <w:sz w:val="18"/>
      <w:szCs w:val="18"/>
    </w:rPr>
  </w:style>
  <w:style w:type="character" w:customStyle="1" w:styleId="HeaderChar">
    <w:name w:val="Header Char"/>
    <w:basedOn w:val="DefaultParagraphFont"/>
    <w:link w:val="Header"/>
    <w:uiPriority w:val="99"/>
    <w:locked/>
    <w:rsid w:val="00FE5BE1"/>
    <w:rPr>
      <w:rFonts w:cs="Times New Roman"/>
      <w:sz w:val="18"/>
      <w:szCs w:val="18"/>
    </w:rPr>
  </w:style>
  <w:style w:type="paragraph" w:styleId="NormalWeb">
    <w:name w:val="Normal (Web)"/>
    <w:basedOn w:val="Normal"/>
    <w:uiPriority w:val="99"/>
    <w:rsid w:val="00FE5BE1"/>
    <w:pPr>
      <w:widowControl/>
      <w:spacing w:before="100" w:beforeAutospacing="1" w:after="240"/>
      <w:jc w:val="left"/>
    </w:pPr>
    <w:rPr>
      <w:rFonts w:ascii="宋体" w:hAnsi="宋体" w:cs="宋体"/>
      <w:sz w:val="24"/>
    </w:rPr>
  </w:style>
  <w:style w:type="character" w:styleId="PageNumber">
    <w:name w:val="page number"/>
    <w:basedOn w:val="DefaultParagraphFont"/>
    <w:uiPriority w:val="99"/>
    <w:rsid w:val="00FE5BE1"/>
    <w:rPr>
      <w:rFonts w:cs="Times New Roman"/>
    </w:rPr>
  </w:style>
  <w:style w:type="paragraph" w:customStyle="1" w:styleId="noticetitle">
    <w:name w:val="notice_title"/>
    <w:basedOn w:val="Normal"/>
    <w:uiPriority w:val="99"/>
    <w:rsid w:val="00FE5BE1"/>
    <w:pPr>
      <w:widowControl/>
      <w:spacing w:after="225"/>
      <w:jc w:val="center"/>
    </w:pPr>
    <w:rPr>
      <w:rFonts w:ascii="宋体" w:hAnsi="宋体" w:cs="宋体"/>
      <w:b/>
      <w:bCs/>
      <w:color w:val="771325"/>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15</Pages>
  <Words>951</Words>
  <Characters>5421</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董志强</dc:creator>
  <cp:keywords/>
  <dc:description/>
  <cp:lastModifiedBy>微软用户</cp:lastModifiedBy>
  <cp:revision>17</cp:revision>
  <cp:lastPrinted>2018-05-25T11:23:00Z</cp:lastPrinted>
  <dcterms:created xsi:type="dcterms:W3CDTF">2018-04-24T05:40:00Z</dcterms:created>
  <dcterms:modified xsi:type="dcterms:W3CDTF">2019-01-10T12:56:00Z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