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2018年度新疆喀什地区塔什库尔干县委员会农村工作办公室部门决算公开说明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研究拟定贯彻落实中央、省委、省政府和市委、市政府关于农业和农村工作的政策措施；研究拟定全县农村改革发展有关政策，牵头协调全县农村改革与发展的重大问题，为县委、县政府领导“三农”工作当好参谋助手。</w:t>
      </w:r>
      <w:r>
        <w:rPr>
          <w:rFonts w:hint="eastAsia" w:ascii="仿宋_GB2312" w:eastAsia="仿宋_GB2312"/>
          <w:sz w:val="32"/>
          <w:szCs w:val="32"/>
        </w:rPr>
        <w:br w:type="textWrapping"/>
      </w:r>
      <w:r>
        <w:rPr>
          <w:rFonts w:hint="eastAsia" w:ascii="仿宋_GB2312" w:eastAsia="仿宋_GB2312"/>
          <w:sz w:val="32"/>
          <w:szCs w:val="32"/>
        </w:rPr>
        <w:t>2、组织协调县直农口部门、涉农部门的相关工作；牵头组织全县农村工作的重要会议和重大活动；指导和推进农村综合改革试点；为全县农村改革发展提供政策、法规等方面的服务。</w:t>
      </w:r>
      <w:r>
        <w:rPr>
          <w:rFonts w:hint="eastAsia" w:ascii="仿宋_GB2312" w:eastAsia="仿宋_GB2312"/>
          <w:sz w:val="32"/>
          <w:szCs w:val="32"/>
        </w:rPr>
        <w:br w:type="textWrapping"/>
      </w:r>
      <w:r>
        <w:rPr>
          <w:rFonts w:hint="eastAsia" w:ascii="仿宋_GB2312" w:eastAsia="仿宋_GB2312"/>
          <w:sz w:val="32"/>
          <w:szCs w:val="32"/>
        </w:rPr>
        <w:t>3、开展调查研究，总结推广全县“三农”工作的新经验、新典型，发现“三农”工作的新问题；研究提出深化农村改革和发展农村经济工作的战略，牵头制定相关的规划和意见，为县委、县政府决策提供依据。</w:t>
      </w:r>
      <w:r>
        <w:rPr>
          <w:rFonts w:hint="eastAsia" w:ascii="仿宋_GB2312" w:eastAsia="仿宋_GB2312"/>
          <w:sz w:val="32"/>
          <w:szCs w:val="32"/>
        </w:rPr>
        <w:br w:type="textWrapping"/>
      </w:r>
      <w:r>
        <w:rPr>
          <w:rFonts w:hint="eastAsia" w:ascii="仿宋_GB2312" w:eastAsia="仿宋_GB2312"/>
          <w:sz w:val="32"/>
          <w:szCs w:val="32"/>
        </w:rPr>
        <w:t>4、负责组织全县社会主义新农村建设工作，研究拟定工作规划，提出年度工作思路、目标、任务和措施，负责制定全县社会主义新农村建设方案、项目实施计划和考核验收工作；负责省市新农村建设资金的使用；承办县新农村建设领导小组办公室日常工作；负责组织协调全县农村小康示范村建设工作。</w:t>
      </w:r>
      <w:r>
        <w:rPr>
          <w:rFonts w:hint="eastAsia" w:ascii="仿宋_GB2312" w:eastAsia="仿宋_GB2312"/>
          <w:sz w:val="32"/>
          <w:szCs w:val="32"/>
        </w:rPr>
        <w:br w:type="textWrapping"/>
      </w:r>
      <w:r>
        <w:rPr>
          <w:rFonts w:hint="eastAsia" w:ascii="仿宋_GB2312" w:eastAsia="仿宋_GB2312"/>
          <w:sz w:val="32"/>
          <w:szCs w:val="32"/>
        </w:rPr>
        <w:t>5、负责协调指导全县特色农业发展、农业产业结构调整、标准化生产及产业化经营工作；负责全县农业各项工作的督促检查；协调指导全县劳务输转、扶贫开发、农业综合开发及农业基础设施建设；协调指导农业招商引资及农业项目建设工作；承办全县特色农业开发领导小组办公室日常工作。</w:t>
      </w:r>
      <w:r>
        <w:rPr>
          <w:rFonts w:hint="eastAsia" w:ascii="仿宋_GB2312" w:eastAsia="仿宋_GB2312"/>
          <w:sz w:val="32"/>
          <w:szCs w:val="32"/>
        </w:rPr>
        <w:br w:type="textWrapping"/>
      </w:r>
      <w:r>
        <w:rPr>
          <w:rFonts w:hint="eastAsia" w:ascii="仿宋_GB2312" w:eastAsia="仿宋_GB2312"/>
          <w:sz w:val="32"/>
          <w:szCs w:val="32"/>
        </w:rPr>
        <w:t>6、督促落实县委、县政府关于“三农”工作的一系列决策部署，协调有关部门统筹安排好农业发展专项资金及强农惠农资金，并组织检查、监督实施；负责全县农村经济工作目标管理责任书考核。</w:t>
      </w:r>
      <w:r>
        <w:rPr>
          <w:rFonts w:hint="eastAsia" w:ascii="仿宋_GB2312" w:eastAsia="仿宋_GB2312"/>
          <w:sz w:val="32"/>
          <w:szCs w:val="32"/>
        </w:rPr>
        <w:br w:type="textWrapping"/>
      </w:r>
      <w:r>
        <w:rPr>
          <w:rFonts w:hint="eastAsia" w:ascii="仿宋_GB2312" w:eastAsia="仿宋_GB2312"/>
          <w:sz w:val="32"/>
          <w:szCs w:val="32"/>
        </w:rPr>
        <w:t>7、配合抓好全县农村基层组织建设、精神文明建设和民主法制建设，参与涉及农业、农村、农民的县级社团组织的业务指导。</w:t>
      </w:r>
      <w:r>
        <w:rPr>
          <w:rFonts w:hint="eastAsia" w:ascii="仿宋_GB2312" w:eastAsia="仿宋_GB2312"/>
          <w:sz w:val="32"/>
          <w:szCs w:val="32"/>
        </w:rPr>
        <w:br w:type="textWrapping"/>
      </w:r>
      <w:r>
        <w:rPr>
          <w:rFonts w:hint="eastAsia" w:ascii="仿宋_GB2312" w:eastAsia="仿宋_GB2312"/>
          <w:sz w:val="32"/>
          <w:szCs w:val="32"/>
        </w:rPr>
        <w:t>8、承办县委和上级业务主管部门交办的其他事项。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新疆喀什地区塔什库尔干县委员会农村工作办公室</w:t>
      </w:r>
      <w:r>
        <w:rPr>
          <w:rFonts w:hint="eastAsia" w:ascii="仿宋_GB2312" w:eastAsia="仿宋_GB2312"/>
          <w:sz w:val="32"/>
          <w:szCs w:val="32"/>
        </w:rPr>
        <w:t>部门决算包括：</w:t>
      </w:r>
      <w:r>
        <w:rPr>
          <w:rFonts w:ascii="仿宋_GB2312" w:eastAsia="仿宋_GB2312"/>
          <w:sz w:val="32"/>
          <w:szCs w:val="32"/>
        </w:rPr>
        <w:t>新疆喀什地区塔什库尔干县委员会农村工作办公室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新疆喀什地区塔什库尔干县委员会农村工作办公室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新疆喀什地区塔什库尔干县委员会农村工作办公室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25.9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，与上年相比，减少11.43万元，下降30.62%，减少的主要原因是：</w:t>
      </w:r>
      <w:r>
        <w:rPr>
          <w:rFonts w:hint="eastAsia"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年农办1-3月在职3人发放工资，4-12月在职2人发放工资，到2018年</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月1人</w:t>
      </w:r>
      <w:r>
        <w:rPr>
          <w:rFonts w:hint="eastAsia" w:ascii="仿宋_GB2312" w:eastAsia="仿宋_GB2312"/>
          <w:color w:val="000000" w:themeColor="text1"/>
          <w:sz w:val="32"/>
          <w:szCs w:val="32"/>
          <w:lang w:val="en-US" w:eastAsia="zh-CN"/>
        </w:rPr>
        <w:t>开除</w:t>
      </w:r>
      <w:r>
        <w:rPr>
          <w:rFonts w:hint="eastAsia" w:ascii="仿宋_GB2312" w:eastAsia="仿宋_GB2312"/>
          <w:color w:val="000000" w:themeColor="text1"/>
          <w:sz w:val="32"/>
          <w:szCs w:val="32"/>
        </w:rPr>
        <w:t>，4-12月在职1人发放工资，人员的减少导致本年决算数较上年数减少；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25.9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，与上年相比，减少11.43万元，下降30.62%，减少的主要原因是：</w:t>
      </w:r>
      <w:r>
        <w:rPr>
          <w:rFonts w:hint="eastAsia"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年农办1-3月在职3人发放工资，4-12月在职2人发放工资，到2018年</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月1人</w:t>
      </w:r>
      <w:r>
        <w:rPr>
          <w:rFonts w:hint="eastAsia" w:ascii="仿宋_GB2312" w:eastAsia="仿宋_GB2312"/>
          <w:color w:val="000000" w:themeColor="text1"/>
          <w:sz w:val="32"/>
          <w:szCs w:val="32"/>
          <w:lang w:val="en-US" w:eastAsia="zh-CN"/>
        </w:rPr>
        <w:t>开除</w:t>
      </w:r>
      <w:r>
        <w:rPr>
          <w:rFonts w:hint="eastAsia" w:ascii="仿宋_GB2312" w:eastAsia="仿宋_GB2312"/>
          <w:color w:val="000000" w:themeColor="text1"/>
          <w:sz w:val="32"/>
          <w:szCs w:val="32"/>
        </w:rPr>
        <w:t>，4-12月在职1人发放工资，人员的减少导致本年决算数较上年数减少；</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25.9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25.9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况：本年收入年初预算数36.68万元</w:t>
      </w:r>
      <w:r>
        <w:rPr>
          <w:rFonts w:hint="eastAsia" w:ascii="仿宋_GB2312" w:eastAsia="仿宋_GB2312"/>
          <w:sz w:val="32"/>
          <w:szCs w:val="32"/>
        </w:rPr>
        <w:t>，决算数25.9万元</w:t>
      </w:r>
      <w:r>
        <w:rPr>
          <w:rFonts w:ascii="仿宋_GB2312" w:eastAsia="仿宋_GB2312"/>
          <w:sz w:val="32"/>
          <w:szCs w:val="32"/>
        </w:rPr>
        <w:t>，预决算差异率-29.39%，差异主要原因是年初预算数纳入2人工资，在本年3月1人被开除，实际4-12月发放1人工资导致本年决算数较年初预算数减少。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25.9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25.9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与年初预算数相比情况：本年支出年初预算数36.68万元，</w:t>
      </w:r>
      <w:r>
        <w:rPr>
          <w:rFonts w:hint="eastAsia" w:ascii="仿宋_GB2312" w:eastAsia="仿宋_GB2312"/>
          <w:sz w:val="32"/>
          <w:szCs w:val="32"/>
        </w:rPr>
        <w:t>决算数25.9万元</w:t>
      </w:r>
      <w:r>
        <w:rPr>
          <w:rFonts w:ascii="仿宋_GB2312" w:eastAsia="仿宋_GB2312"/>
          <w:sz w:val="32"/>
          <w:szCs w:val="32"/>
        </w:rPr>
        <w:t>，预决算差异率-29.39%，差异主要原因是年初预算数纳入2人工资，在本年3月1人被开除，实际4-12月发放1人工资导致本年决算数较年初预算数减少。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25.9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，与上年相比，减少11.43万元，下降30.62%，减少的主要原因是：</w:t>
      </w:r>
      <w:r>
        <w:rPr>
          <w:rFonts w:hint="eastAsia"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年农办1-3月在职3人发放工资，4-12月在职2人发放工资，到2018年</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月1人</w:t>
      </w:r>
      <w:r>
        <w:rPr>
          <w:rFonts w:hint="eastAsia" w:ascii="仿宋_GB2312" w:eastAsia="仿宋_GB2312"/>
          <w:color w:val="000000" w:themeColor="text1"/>
          <w:sz w:val="32"/>
          <w:szCs w:val="32"/>
          <w:lang w:val="en-US" w:eastAsia="zh-CN"/>
        </w:rPr>
        <w:t>开除</w:t>
      </w:r>
      <w:r>
        <w:rPr>
          <w:rFonts w:hint="eastAsia" w:ascii="仿宋_GB2312" w:eastAsia="仿宋_GB2312"/>
          <w:color w:val="000000" w:themeColor="text1"/>
          <w:sz w:val="32"/>
          <w:szCs w:val="32"/>
        </w:rPr>
        <w:t>，4-12月在职1人发放工资，人员的减少导致本年决算数较上年数减少</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25.9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，与上年相比，减少11.43万元，下降30.62%，减少的主要原因是：</w:t>
      </w:r>
      <w:r>
        <w:rPr>
          <w:rFonts w:hint="eastAsia"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年农办1-3月在职3人发放工资，4-12月在职2人发放工资，到2018年</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月1人</w:t>
      </w:r>
      <w:r>
        <w:rPr>
          <w:rFonts w:hint="eastAsia" w:ascii="仿宋_GB2312" w:eastAsia="仿宋_GB2312"/>
          <w:color w:val="000000" w:themeColor="text1"/>
          <w:sz w:val="32"/>
          <w:szCs w:val="32"/>
          <w:lang w:val="en-US" w:eastAsia="zh-CN"/>
        </w:rPr>
        <w:t>开除</w:t>
      </w:r>
      <w:r>
        <w:rPr>
          <w:rFonts w:hint="eastAsia" w:ascii="仿宋_GB2312" w:eastAsia="仿宋_GB2312"/>
          <w:color w:val="000000" w:themeColor="text1"/>
          <w:sz w:val="32"/>
          <w:szCs w:val="32"/>
        </w:rPr>
        <w:t>，4-12月在职1人发放工资，人员的减少导致本年决算数较上年数减少</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25.9</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36.68</w:t>
      </w:r>
      <w:r>
        <w:rPr>
          <w:rFonts w:hint="eastAsia" w:ascii="仿宋_GB2312" w:eastAsia="仿宋_GB2312"/>
          <w:color w:val="000000" w:themeColor="text1"/>
          <w:sz w:val="32"/>
          <w:szCs w:val="32"/>
        </w:rPr>
        <w:t>万元，决算数</w:t>
      </w:r>
      <w:r>
        <w:rPr>
          <w:rFonts w:hint="eastAsia" w:ascii="仿宋_GB2312" w:eastAsia="仿宋_GB2312"/>
          <w:sz w:val="32"/>
          <w:szCs w:val="32"/>
        </w:rPr>
        <w:t>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，预决算差异率-29.39%，差异主要原因是年初预算数纳入2人工资，在本年3月1人被开除，实际4-12月发放1人工资导致本年决算数较年初预算数减少。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36.68</w:t>
      </w:r>
      <w:r>
        <w:rPr>
          <w:rFonts w:hint="eastAsia" w:ascii="仿宋_GB2312" w:eastAsia="仿宋_GB2312"/>
          <w:color w:val="000000" w:themeColor="text1"/>
          <w:sz w:val="32"/>
          <w:szCs w:val="32"/>
        </w:rPr>
        <w:t>万元，决算数</w:t>
      </w:r>
      <w:r>
        <w:rPr>
          <w:rFonts w:hint="eastAsia" w:ascii="仿宋_GB2312" w:eastAsia="仿宋_GB2312"/>
          <w:sz w:val="32"/>
          <w:szCs w:val="32"/>
        </w:rPr>
        <w:t>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，预决算差异率-29.39%，差异主要原因是年初预算数纳入2人工资，在本年3月1人被开除，实际4-12月发放1人工资导致本年决算数较年初预算数减少。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，与上年相比，减少11.43万元，下降30.62%，减少的主要原因是：</w:t>
      </w:r>
      <w:r>
        <w:rPr>
          <w:rFonts w:hint="eastAsia"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年农办1-3月在职3人发放工资，4-12月在职2人发放工资，到2018年</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月1人</w:t>
      </w:r>
      <w:r>
        <w:rPr>
          <w:rFonts w:hint="eastAsia" w:ascii="仿宋_GB2312" w:eastAsia="仿宋_GB2312"/>
          <w:color w:val="000000" w:themeColor="text1"/>
          <w:sz w:val="32"/>
          <w:szCs w:val="32"/>
          <w:lang w:val="en-US" w:eastAsia="zh-CN"/>
        </w:rPr>
        <w:t>开除</w:t>
      </w:r>
      <w:r>
        <w:rPr>
          <w:rFonts w:hint="eastAsia" w:ascii="仿宋_GB2312" w:eastAsia="仿宋_GB2312"/>
          <w:color w:val="000000" w:themeColor="text1"/>
          <w:sz w:val="32"/>
          <w:szCs w:val="32"/>
        </w:rPr>
        <w:t>，4-12月在职1人发放工资，人员的减少导致本年决算数较上年数减少</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25.9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，与上年相比，减少11.43万元，下降30.62%，减少的主要原因是：</w:t>
      </w:r>
      <w:r>
        <w:rPr>
          <w:rFonts w:hint="eastAsia"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年农办1-3月在职3人发放工资，4-12月在职2人发放工资，到2018年</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月1人</w:t>
      </w:r>
      <w:r>
        <w:rPr>
          <w:rFonts w:hint="eastAsia" w:ascii="仿宋_GB2312" w:eastAsia="仿宋_GB2312"/>
          <w:color w:val="000000" w:themeColor="text1"/>
          <w:sz w:val="32"/>
          <w:szCs w:val="32"/>
          <w:lang w:val="en-US" w:eastAsia="zh-CN"/>
        </w:rPr>
        <w:t>开除</w:t>
      </w:r>
      <w:r>
        <w:rPr>
          <w:rFonts w:hint="eastAsia" w:ascii="仿宋_GB2312" w:eastAsia="仿宋_GB2312"/>
          <w:color w:val="000000" w:themeColor="text1"/>
          <w:sz w:val="32"/>
          <w:szCs w:val="32"/>
        </w:rPr>
        <w:t>，4-12月在职1人发放工资，人员的减少导致本年决算数较上年数减少</w:t>
      </w:r>
      <w:r>
        <w:rPr>
          <w:rFonts w:hint="eastAsia" w:ascii="仿宋_GB2312" w:eastAsia="仿宋_GB2312"/>
          <w:sz w:val="32"/>
          <w:szCs w:val="32"/>
        </w:rPr>
        <w:t>。</w:t>
      </w:r>
      <w:bookmarkEnd w:id="37"/>
      <w:bookmarkStart w:id="79" w:name="_GoBack"/>
      <w:bookmarkEnd w:id="79"/>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住房保障支出1.57万元,一般公共服务支出22.03万元,社会保障和就业支出2.3万元。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工资福利支出23.95万元,商品和服务支出1.95万元。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36.68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，预决算差异率-29.39%，差异主要原因是年初预算数纳入2人工资，在本年3月1人被开除，实际4-12月发放1人工资导致本年决算数较年初预算数减少。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36.68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，预决算差异率-29.39%，差异主要原因是年初预算数纳入2人工资，在本年3月1人被开除，实际4-12月发放1人工资导致本年决算数较年初预算数减少。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bookmarkStart w:id="52" w:name="OLE_LINK80"/>
      <w:bookmarkStart w:id="53" w:name="OLE_LINK79"/>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新疆喀什地区塔什库尔干县委员会农村工作办公室</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4"/>
      <w:bookmarkStart w:id="56" w:name="OLE_LINK35"/>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0"/>
      <w:bookmarkStart w:id="63"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本单位无公务用车购置及运行维护费支出</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新疆喀什地区塔什库尔干县委员会农村工作办公室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rPr>
        <w:t>“三公”经费支出</w:t>
      </w:r>
      <w:r>
        <w:rPr>
          <w:rFonts w:ascii="仿宋_GB2312" w:eastAsia="仿宋_GB2312"/>
          <w:color w:val="000000" w:themeColor="text1"/>
          <w:sz w:val="32"/>
          <w:szCs w:val="32"/>
        </w:rPr>
        <w:t>。</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8"/>
      <w:bookmarkEnd w:id="69"/>
      <w:bookmarkStart w:id="70" w:name="OLE_LINK89"/>
      <w:bookmarkStart w:id="71"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2018年度新疆喀什地区塔什库尔干县委员会农村工作办公室机关运行经费支出1.95万元，与上年相比，无变化。</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221（类）02（款）01（项）指：住房公积金。201（类）31（款）01（项）指：行政运行。208（类）05（款）05（项）指：机关事业单位基本养老保险缴费支出。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51E6637"/>
    <w:rsid w:val="06B856EE"/>
    <w:rsid w:val="07FE5938"/>
    <w:rsid w:val="08342A86"/>
    <w:rsid w:val="084604BC"/>
    <w:rsid w:val="08883825"/>
    <w:rsid w:val="09725983"/>
    <w:rsid w:val="0A382BB5"/>
    <w:rsid w:val="0AA4543A"/>
    <w:rsid w:val="0BE61132"/>
    <w:rsid w:val="0C0C301D"/>
    <w:rsid w:val="0C9B0DD6"/>
    <w:rsid w:val="0CE4791C"/>
    <w:rsid w:val="0E063C64"/>
    <w:rsid w:val="0ECC505D"/>
    <w:rsid w:val="0F4C7B96"/>
    <w:rsid w:val="0FFB575E"/>
    <w:rsid w:val="10845F1B"/>
    <w:rsid w:val="109E2BB7"/>
    <w:rsid w:val="11463A00"/>
    <w:rsid w:val="11600918"/>
    <w:rsid w:val="11B0398F"/>
    <w:rsid w:val="13B960C5"/>
    <w:rsid w:val="152777F4"/>
    <w:rsid w:val="15C674B6"/>
    <w:rsid w:val="160E2CB3"/>
    <w:rsid w:val="18D54A0D"/>
    <w:rsid w:val="1A4106A0"/>
    <w:rsid w:val="1A4F5437"/>
    <w:rsid w:val="1AB77CD0"/>
    <w:rsid w:val="1E807156"/>
    <w:rsid w:val="1EA657F6"/>
    <w:rsid w:val="1F097CB6"/>
    <w:rsid w:val="2166156B"/>
    <w:rsid w:val="21B02D83"/>
    <w:rsid w:val="22A236F5"/>
    <w:rsid w:val="23995975"/>
    <w:rsid w:val="2432220E"/>
    <w:rsid w:val="24405A4D"/>
    <w:rsid w:val="248303BA"/>
    <w:rsid w:val="24837E47"/>
    <w:rsid w:val="252E01AA"/>
    <w:rsid w:val="2606553B"/>
    <w:rsid w:val="264C1AE8"/>
    <w:rsid w:val="2680023E"/>
    <w:rsid w:val="277450F8"/>
    <w:rsid w:val="27F9507F"/>
    <w:rsid w:val="288006DD"/>
    <w:rsid w:val="29680352"/>
    <w:rsid w:val="2A020F75"/>
    <w:rsid w:val="2B007AEE"/>
    <w:rsid w:val="2BC14C56"/>
    <w:rsid w:val="2C1B026F"/>
    <w:rsid w:val="2CAA0BC7"/>
    <w:rsid w:val="2CC61F55"/>
    <w:rsid w:val="2EF7452F"/>
    <w:rsid w:val="2F1D13B4"/>
    <w:rsid w:val="2FAA3DA6"/>
    <w:rsid w:val="30682E1F"/>
    <w:rsid w:val="30E210D2"/>
    <w:rsid w:val="30FF74EC"/>
    <w:rsid w:val="311371D6"/>
    <w:rsid w:val="31EB64C9"/>
    <w:rsid w:val="336D0D6F"/>
    <w:rsid w:val="352E4BEC"/>
    <w:rsid w:val="36E93176"/>
    <w:rsid w:val="37263504"/>
    <w:rsid w:val="37DD5594"/>
    <w:rsid w:val="37EC35EA"/>
    <w:rsid w:val="38C17141"/>
    <w:rsid w:val="38F24FA8"/>
    <w:rsid w:val="39654571"/>
    <w:rsid w:val="3A98342A"/>
    <w:rsid w:val="3AB6780E"/>
    <w:rsid w:val="3AD56D70"/>
    <w:rsid w:val="3B2920C2"/>
    <w:rsid w:val="3BE41ABD"/>
    <w:rsid w:val="3C5421A9"/>
    <w:rsid w:val="3D6151A6"/>
    <w:rsid w:val="3D903B21"/>
    <w:rsid w:val="3F440741"/>
    <w:rsid w:val="41FC306C"/>
    <w:rsid w:val="42913E65"/>
    <w:rsid w:val="44BE5554"/>
    <w:rsid w:val="451E0908"/>
    <w:rsid w:val="452C2D31"/>
    <w:rsid w:val="45D26E14"/>
    <w:rsid w:val="46A541B1"/>
    <w:rsid w:val="46CB2AE7"/>
    <w:rsid w:val="47245C7E"/>
    <w:rsid w:val="487D736A"/>
    <w:rsid w:val="48C57772"/>
    <w:rsid w:val="492E1F75"/>
    <w:rsid w:val="49782886"/>
    <w:rsid w:val="4A6F0D28"/>
    <w:rsid w:val="4AAF085C"/>
    <w:rsid w:val="4AEB7E60"/>
    <w:rsid w:val="4B4B135B"/>
    <w:rsid w:val="4BC7055F"/>
    <w:rsid w:val="4CFC7DB2"/>
    <w:rsid w:val="4E7C187D"/>
    <w:rsid w:val="4EFA6595"/>
    <w:rsid w:val="508941AD"/>
    <w:rsid w:val="50E65530"/>
    <w:rsid w:val="51457139"/>
    <w:rsid w:val="51574DBD"/>
    <w:rsid w:val="51EC1DA8"/>
    <w:rsid w:val="52D83C15"/>
    <w:rsid w:val="52FC5524"/>
    <w:rsid w:val="53082CDD"/>
    <w:rsid w:val="532D7A17"/>
    <w:rsid w:val="53375645"/>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DE963BD"/>
    <w:rsid w:val="5ECB44B4"/>
    <w:rsid w:val="5EE2043C"/>
    <w:rsid w:val="5EF527A0"/>
    <w:rsid w:val="602D2E37"/>
    <w:rsid w:val="61460FBE"/>
    <w:rsid w:val="62335232"/>
    <w:rsid w:val="62775810"/>
    <w:rsid w:val="62850CF2"/>
    <w:rsid w:val="62D83744"/>
    <w:rsid w:val="63095FF8"/>
    <w:rsid w:val="630F4048"/>
    <w:rsid w:val="63914C7C"/>
    <w:rsid w:val="63AA02E5"/>
    <w:rsid w:val="64700DE9"/>
    <w:rsid w:val="65C613BD"/>
    <w:rsid w:val="65FD118C"/>
    <w:rsid w:val="682C3D89"/>
    <w:rsid w:val="68611305"/>
    <w:rsid w:val="6A162DE0"/>
    <w:rsid w:val="6A331428"/>
    <w:rsid w:val="6ADD0952"/>
    <w:rsid w:val="6B2E5CB6"/>
    <w:rsid w:val="6B3D4886"/>
    <w:rsid w:val="6CB1787C"/>
    <w:rsid w:val="6D2D1217"/>
    <w:rsid w:val="6DF8675E"/>
    <w:rsid w:val="6EA80098"/>
    <w:rsid w:val="6EF238B4"/>
    <w:rsid w:val="6F8D70FF"/>
    <w:rsid w:val="6FFE5011"/>
    <w:rsid w:val="709622B3"/>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9F2B3E"/>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2020-04-05T03:33:23Z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