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塔什库尔干县铅锌矿有限责任公司选矿厂尾矿库风险隐患治理项目（中央补助资金）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塔什库尔干塔吉克自治县应急管理局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塔什库尔干塔吉克自治县应急管理局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张学栋</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塔什库尔干县铅锌矿有限责任公司于 2011 年 5 月委托乌鲁木齐有色冶金设计研究有限公司提交了《塔什库尔干县铅锌矿有限责任公司选矿厂新建尾矿库初步设计》，设计总库容 39.57 万 m3 ，最大坝高 11m，属五等库。2012年10月16日塔什库尔干县铅锌矿有限责任公司选矿厂尾矿库取得了新疆维吾尔自治区安全生产监督管理局颁发的安全生产许可证，并于同年建成投入运行，2019 年 9 月经喀什地区应急管理局换发了尾矿库安全生产许可证。该尾矿库自取证至今未发生安全生产事故。因矿山资源已枯竭，该尾矿库近几年未运行，该尾矿库坝体局部坝坡大于设计要求，防排洪设施局部损坏失效，单位安全管理状况不能满足尾矿库安全运行需要，企业为响应国家产业政策申请闭库。</w:t>
        <w:br/>
        <w:t>根据国家矿山安监局综合司财政部办公厅《关于组织申报 2024 年中央财政支持尾矿库风险隐患治理项目的通知》 (矿安[2024]16 号)的要求立项。</w:t>
        <w:br/>
        <w:t>2. 主要内容及实施情况</w:t>
        <w:br/>
        <w:t>本项目计划投资420万元，实际支付420万元，完成了塔什库尔干县铅锌矿尾矿库闭库治理工程，治理内容包括：库内治理、尾矿坝治理、排洪设施、抑尘治理、辅助设施等，项目实施有效保障了塔什库尔干县铅锌矿尾矿库风险隐患治理工作，保障了人民的生命财产不受威胁。</w:t>
        <w:br/>
        <w:t>3.项目实施主体</w:t>
        <w:br/>
        <w:t>该项目实施主体为新疆山川工程爆破技术开发有限公司。工程实施顺序为清场：将库内杂物及坝坡面风吹沙进行清理；降坡：东、南两坝坝体降坡；回填尾砂坑：规划坝内尾砂面降高范围，拆除库内两条尾砂拦截埂，利 用治理尾砂回填库内尾砂坑；库内北垫高和平整尾砂面：尾砂面按设计要求北高南低按 5‰坡度治理尾砂面，库内北部需垫高，在对整体库内尾砂面进行平整治理；降坝高和降坝坡：对东、南两坝进行降高、降坡施工并测量，同时利用剩余碎石土对平整后尾砂面进行覆盖；挖排洪渠：库外排洪渠重建全长 900m，排洪渠开挖断面梯形：上宽 3.9 ×下宽 1.0×深 0.8m，开挖后碎石土面平整拍实并洒水固化，渠坡度按 5‰要求施工，同时利用挖排洪渠碎石土对平整后尾砂面进行覆盖；坝体监测设施：坝体位移桩点 4 个，按设计要求提前预制或定制。坝体观测基点 1 个和校核基点 2 个，按设计要求现场浇筑；客土固化：用洒水车，坝面及外坡由人工辅助，对全库坝面、外坡、尾砂覆盖面及排洪渠面表面进行洒水固化，要求全面洒水至少三次；标志牌：“责任牌 ”和“库区告知牌 ”及警示牌提前制作，埋置施工。</w:t>
        <w:br/>
        <w:t>4. 资金投入和使用情况</w:t>
        <w:br/>
        <w:t>本项目的概算总投资为 420万元，为中央补助资金。</w:t>
        <w:br/>
        <w:t>截至2024年12月31日，实际支出420万元，预算执行率100%。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计划投资420万元，用于塔什库尔干县铅锌矿尾矿库闭库治理工程，治理内容包括：库内治理、尾矿坝治理、排洪设施、抑尘治理、辅助设施等，项目实施可有效保障塔什库尔干县铅锌矿尾矿库风险隐患治理工作，可保障人民的生命财产不受威胁。</w:t>
        <w:br/>
        <w:t>2.阶段性目标</w:t>
        <w:br/>
        <w:t>实施的前期准备工作：塔什库尔干县铅锌矿有限责任公司选矿厂尾矿库闭库综合治理项目，经过科研院所进行了工程勘察、科学的评估与论证，并将委托有关科研院所在治理全过程中进行专业设计和现场指导施工。确保了尾矿库的安全稳定，减少了对环境的影响，实现了资源的合理利用。综合治理工程质量是关系人民群众生命财产安全、治污防砂保护环境的一件大事，按照“依法治理、科学规划、综合治理、安全可靠、节约资源、保护环境”的原则，公司面向社会公开招标，让有资质、有实力、有管理水平的专业施工队伍来保质保量地做好这一工程。</w:t>
        <w:br/>
        <w:t>具体实施工作：本项目自2024年5月24日开始启动，严格按照各环节技术标准施工，2024年9月13日到位中央补助资金420万元，其中30%合计126万元为第一阶段坝体修整工程已实施完毕；其中的30%合计126万元第二阶段防排洪系统工程已实施完毕；其中的40%合计168万元为第三阶段库区整治及维护设施工程、安全监测工程已实施完毕。以上420万元项目资金共分为三个阶段实施，实行一次性支付。</w:t>
        <w:br/>
        <w:t>验收阶段的具体工作：整理资料并存档。项目实施结束后，按档案管理相关规定整理项目相关资料，包括项目工作总结、相关凭证、项目实施过程资料、验收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专项资金项目实施前期、过程及效果和专项资金使用的效率及效益。</w:t>
        <w:br/>
        <w:t>2. 绩效评价对象</w:t>
        <w:br/>
        <w:t>本次绩效评价遵循财政部《项目支出绩效评价管理办法》（财预〔2020〕10号）和《自治区财政支出绩效评价管理暂行办法》（新财预〔2018〕189号）等政策文件规定，以塔什库尔干县铅锌矿有限责任公司尾矿库闭库项目为评价对象，对该项目资金决策、项目实施过程，以及项目实施所带来的效果为主要内容，促进监管单位组织开展完成特定工作任务目标。</w:t>
        <w:br/>
        <w:t>3. 绩效评价范围</w:t>
        <w:br/>
        <w:t>本次评价范围涵盖项目总体绩效目标、各项绩效指标完成情况以及项目资金执行情况，对项目资金支出的所有内容进行评价。包括项目决策、项目实施和项目效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塔什库尔干县铅锌矿有限责任公司选矿厂尾矿库风险隐患治理项目（中央补助资金）项目综合评分表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</w:t>
        <w:br/>
        <w:t>陈志峰任评价组组长，绩效评价工作职责为负责全盘工作。</w:t>
        <w:br/>
        <w:t>张学栋、克热木夏·库尔班尼克任评价组副组长，绩效评价工作职责为对项目实施情况进行实地调查。</w:t>
        <w:br/>
        <w:t>胡建斌、艾斯卡尔·米荣任评价组成员，绩效评价工作职责为负责资料审核等工作。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项目实施有效保障了塔什库尔干县铅锌矿尾矿库风险隐患治理工作，保障了人民的生命财产不受威胁。项目实施主要通过项目决策、项目过程、项目产出以及项目效益等方面进行评价，</w:t>
        <w:br/>
        <w:t>其中项目决策：该项目主要通过新疆维吾尔自治区投资平台项目文件及根据国家矿山安监局综合司财政部办公厅《关于组织申报 2024 年中央财政支持尾矿库风险隐患治理项目的通知》 (矿安[2024]16 号)的要求立项。项目实施符合备案要求，项目立项依据充分，立项程序规范。 </w:t>
        <w:br/>
        <w:t>项目过程：塔什库尔干县铅锌矿有限责任公司尾矿库闭库项目预算安排420万元，实际支出420.00万元，预算执行率100%。项目资金使用合规，项目财务管理制度健全，财务监控到位，所有资金支付均按照国库集中支付制度严格执行，现有项目管理制度执行情况良好。</w:t>
        <w:br/>
        <w:t>项目产出：截止2024年12月31日，已支付420万元用于塔什库尔干县铅锌矿尾矿库闭库治理工程，资金拨付合规率100%，资金拨付准确率100%，资金拨付及时率100%。</w:t>
        <w:br/>
        <w:t>项目效益：项目实施有效保障了塔什库尔干县铅锌矿尾矿库风险隐患治理工作，保障了人民的生命财产不受威胁。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经对塔什库尔干县铅锌矿有限责任公司尾矿库闭库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塔什库尔干县铅锌矿有限责任公司尾矿库阔库项目通过自治区投资项目平台进行立项，建设规模（库容）为39.57万立方米，内容为坝体加固，放排洪系统内容整治，围栏拆除，监测设计、标志、安全评价、监理、地址勘察等，本项目立项案证号：2403011273653100000009，符合国家矿山安全监察局综合司和财政部办公厅联合颁发的《关于组织申报2024年中央财政支持尾矿库风险隐患治理项目的通知》（矿安综〔2024〕16号）中相关要求；符合中央、地方事权支出责任划分原则；经检查我单位财政管理一体化信息系统，本项目不存在重复。结合相关要求职责，并组织实施该项目。围绕2024年度工作重点和工作计划制定项目预算，根据评分标准，该指标不扣分，得3分。</w:t>
        <w:br/>
        <w:t>（2）立项程序规范性：根据决策依据编制工作计划和项目预算，经过与县分管领导进行沟通，确定该项目经费预算计划，由塔什库尔干县铅锌矿有限责任公司自行研究确定最终实施，根据评分标准，该指标不扣分，得2分。</w:t>
        <w:br/>
        <w:t>（3）绩效目标合理性：</w:t>
        <w:br/>
        <w:t>①该项目已设置年度绩效目标，具体内容为“第一阶段坝体修整工程，第二阶段防排洪系统工程，第三阶段库区整治及维护设施工程、安全监测工程已实施完毕”。</w:t>
        <w:br/>
        <w:t>②该项目实际工作内容为：库内治理、尾矿坝治理、排洪设施、抑尘治理、辅助设施等。绩效目标与实际工作内容一致，两者具有相关性。</w:t>
        <w:br/>
        <w:t>③该项目按照绩效目标完成数量指标、质量指标、时效指标、成本指标等，达到有效保障塔什库尔干县铅锌矿尾矿库风险隐患治理工作，保障人民的生命财产不受威胁的效益，预期产出效益和效果符合正常的业绩水平。</w:t>
        <w:br/>
        <w:t>④该项目批复的预算金额为420万元，《项目支出绩效目标表》中预算金额为420万元，预算确定的项目资金与预算确定的项目投资额相匹配。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（4）绩效指标明确性：经检查我单位年初设置的《项目支出绩效目标表》，得出如下结论：本项目已将年度绩效目标进行细化为绩效指标体系，将项目绩效目标细化分解为具体的绩效指标。</w:t>
        <w:br/>
        <w:t>该《项目绩效目标申报表》中，数量指标指标值与年度绩效目标中任务数一致。已设置的绩效目标具备明确性、可衡量性、可实现性、相关性、时限性。根据评分标准，该指标不扣分，得2分。</w:t>
        <w:br/>
        <w:t>（5）预算编制科学性：本项目预算编制较科学且经过论证；预算申请内容与《塔什库尔干县铅锌矿有限责任公司尾矿库闭库项目实施方案》中涉及的项目内容匹配；本项目预算申请资金420万元（中央补助资金），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塔什库尔干县铅锌矿有限责任公司尾矿库闭库项目资金的请示》等为依据进行资金分配，预算资金分配依据充分。根据《新疆塔什库尔干塔吉克自治县财政局文件》（塔财建〔2024〕11号），本项目实际到位资金420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本年预算资金为420万元，均为中央补助资金，实际到位资金420万元，资金到位率100%；通过分析可知，该项目财政资金足额拨付到位，能够及时足额支付给实施单位。根据评分标准，该指标不扣分，得3分。   </w:t>
        <w:br/>
        <w:t>（2）预算执行率：本项目实际支出资金420.00万元，预算执行率：（实际支出资金/实际到位资金）×100.0%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尾矿库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按照上级要求，严格资金管理，相关制度均符合行政事业单位内控管理要求，财务和业务管理制度合法、合规、完整，本项目执行符合上述制度规定。根据评分标准，该指标不扣分，得5分。</w:t>
        <w:br/>
        <w:t>（5）制度执行有效性：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塔什库尔干县铅锌矿有限责任公司尾矿库闭库项目工作领导小组，由陈志峰任组长，负责项目的组织工作；张学栋、克热木夏·库尔班尼克任副组长，负责项目的实施工作；组员包括：胡建斌、艾斯卡尔·米荣，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风险隐患尾矿库治理数量指标，预期指标值为1个，实际完成值为1个，指标完成率为100%，该指标与预期目标一致，根据评分标准该指标不扣分。合计得10分。</w:t>
        <w:br/>
        <w:t>（2）对于“产出质量”：</w:t>
        <w:br/>
        <w:t>资金拨付准确率指标，预期指标值为100%，实际完成值为100%，指标完成率为100%，与预期目标一致，根据评分标准，该指标不扣分，得5分。</w:t>
        <w:br/>
        <w:t>资金拨付合规率指标，预期指标值为100%，实际完成值为100%，指标完成率为100%，与预期目标一致，根据评分标准，该指标不扣分，得5分。</w:t>
        <w:br/>
        <w:t>合计得10分。</w:t>
        <w:br/>
        <w:t>（3）对于“产出时效”：</w:t>
        <w:br/>
        <w:t>资金拨付及时性指标，预期指标值为100%，实际完成值为100%，指标完成率为100%，与预期目标一致，根据评分标准，该指标不扣分，得5分。</w:t>
        <w:br/>
        <w:t>资金发放完成时间指标，预期指标值为2024年12月之前，实际完成值为2024年9月13日，指标完成率为100%，与预期目标一致，根据评分标准，该指标不扣分，得5分。</w:t>
        <w:br/>
        <w:t>合计得10分。</w:t>
        <w:br/>
        <w:t>（4）对于“产出成本”：</w:t>
        <w:br/>
        <w:t>补助金额指标，预期指标值为420万元，实际完成值为420万元，指标完成率为100%，根据评分标准，该指标不扣分，得15分。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保障项目有序进行指标，预期指标值为有序进行，实际完成值为有序进行，指标完成率为100%，与预期指标一致，根据评分标准，该指标不扣分，得10分。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对于“满意度指标：受助企业满意度指标，该指标预期指标值为大于等于98%，实际完成值为100%，指标完成率为102.04%，超出预期目标，根据评分标准，该指标不扣分,得10分。</w:t>
        <w:br/>
        <w:t>偏差原因分析：项目实施情况较好，受助企业满意度超预期，导致出现正偏差，改进措施：基于当前良好表现，重新审视绩效目标，在以后绩效目标设置时设置更具挑战性的目标，以推动业务持续发展。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塔什库尔干县铅锌矿有限责任公司尾矿库闭库项目预算420万元，到位420万元，实际支出420万元，预算执行率为100%，项目绩效指标总体完成率为100.30%。原因分析：</w:t>
        <w:br/>
        <w:t>受助企业满意度指标，该指标预期指标值为大于等于98%，实际完成值为100%，指标完成率为102.04%，项目实施情况较好，受助企业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