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2024年为民办实事工作经费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中共塔什库尔干塔吉克自治县委员会统战部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中共塔什库尔干塔吉克自治县委员会统战部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谢磊</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2024年为民办实事作经费项目实施前期、过程及效果，评价财政预算资金使用的效率及效益。项目实施可有效解决民生问题，缩小贫富差距，促进社会资源的公平分配；积极主动地为民众解决问题，可展现政府的责任担当和高效服务，可提升政府在民众心中的形象和公信力。</w:t>
        <w:br/>
        <w:t>2. 主要内容及实施情况</w:t>
        <w:br/>
        <w:t>本项目完成投资10万元，主要用于为塔什库尔干县委统战部包联的塔合曼乡拜什库尔干村驻村工作队为民办实事访贫问苦、改善民生、支持村级产业发展、驻村干部培训、驻村工作宣传、调研等工作提供保障和用于开展村民自治活动、群众性文化演出活动和群众表彰活动等村级组织工作经费。  </w:t>
        <w:br/>
        <w:t>3.项目实施主体</w:t>
        <w:br/>
        <w:t>中共塔什库尔干县委统战部为行政单位，纳入2024年部门决算编制范围的有3个办公室：统战部办公室、宗教科、创建办。</w:t>
        <w:br/>
        <w:t>编制人数9人，其中：行政人员编制9人。实有在职人数14人，其中：行政在职8人、工勤1人、参公0人、事业在职5人。离退休人员18人，其中：行政退休人员17人、工勤退休1人。</w:t>
        <w:br/>
        <w:t>4. 资金投入和使用情况</w:t>
        <w:br/>
        <w:t>深入贯彻落实中共中央办公厅印发《关于向重点乡村持续选派驻村第一书记和工作队的意见》，强化对驻村工作队的经费保障支持，加强对驻村干部的关心关爱，依据《自治区“访民情惠民生聚民心”驻村工作为民办实事工作经费使用管理办法（试行）》和《自治区村（社区）党组织第一书记工作经费使用管理办法（试行）的通知》等文件,结合《关于2024年上半年自治区驻村工作专项经费的通知》（喀地财预〔2024〕6号）文件，安排下达资金10万元，最终确定项目资金总数为10万元</w:t>
        <w:br/>
        <w:t>截至2024年12月31日，实际支出10万元，预算执行率100%。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预算资金10万元，计划用于为塔什库尔干县委统战部包联的塔合曼乡拜什库尔干村驻村工作队为民办实事访贫问苦、改善民生、支持村级产业发展、驻村干部培训、驻村工作宣传、调研等工作提供保障和用于开展村民自治活动、群众性文化演出活动和群众表彰活动等村级组织工作经费。 项目实施可有效解决民生问题，缩小贫富差距，促进社会资源的公平分配；积极主动地为民众解决问题，可展现政府的责任担当和高效服务，可提升政府在民众心中的形象和公信力。</w:t>
        <w:br/>
        <w:t>2.阶段性目标</w:t>
        <w:br/>
        <w:t>实施的前期准备工作：塔什库尔干县委员会统战部作为项目的实施单位，第一时间与相关主管部门单位沟通，制定项目实施方案，项目绩效目标表等，根据县人大工作年初目标，明确分工职责，并设定绩效监控实施计划。</w:t>
        <w:br/>
        <w:t>具体实施工作：本项目由谢磊作为项目负责人，负责该项目的全盘组织实施；王建平主要负责项目具体建设实施，财务负责人耿宁按照项目负责人提供的依据和发票等按项目进度向财政申请支付资金；通过业务与财务工作共同配合衔接，形成了明确责任分工的项目管理制度，并按照项目规定、监督检查制度、预算绩效管理办法、项目验收制度等相关制度办法严格落实各环节工作。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本次评价范围涵盖项目总体绩效目标、各项绩效指标完成情况以及预算执行情况。覆盖项目预算资金支出的所有内容进行评价。包括项目决策、项目实施和项目成果评价流程等。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</w:t>
        <w:br/>
        <w:t xml:space="preserve">                            2024年为民办实事工作经费项目综合评分表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谢磊任评价组组长，绩效评价工作职责为负责全盘工作。</w:t>
        <w:br/>
        <w:t>王建平任评价组副组长，绩效评价工作职责为为对项目实施情况进行实地调查。</w:t>
        <w:br/>
        <w:t>耿宁任评价组成员，绩效评价工作职责为负责资料审核等工作。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为民办实事项目，有效解决了民生问题，缩小了贫富差距，促进了社会资源的公平分配；通过积极主动地为民众解决问题，展现了政府的责任担当和高效服务，提升了政府在民众心中的形象和公信力。项目实施主要通过项目决策、项目过程、项目产出以及项目效益等方面进行评价，其中：</w:t>
        <w:br/>
        <w:t>项目决策：本项目主要根据《关于向重点乡村持续选派驻村第一书记和工作队的意见》、《自治区“访民情惠民生聚民心”驻村工作为民办实事工作经费使用管理办法（试行）》、《自治区村（社区）党组织第一书记工作经费使用管理办法（试行）的通知》和《关于2024年上半年自治区驻村工作专项经费的通知》（喀地财预〔2024〕6号）文件立项，项目立项依据充分，立项程序规范。 </w:t>
        <w:br/>
        <w:t>项目过程：为民办实事项目预算安排 10万元，实际支出10万元，预算执行率100%。项目资金使用合规，项目财务管理制度健全，财务监控到位，所有资金支付均按照国库集中支付制度严格执行，现有项目管理制度执行情况良好。</w:t>
        <w:br/>
        <w:t>项目产出：截止评价日，已支付为民办实事费用10万元，主要用于为塔什库尔干县委统战部包联的塔合曼乡拜什库尔干村驻村工作队为民办实事访贫问苦、改善民生、支持村级产业发展、驻村干部培训、驻村工作宣传、调研等工作提供保障和用于开展村民自治活动、群众性文化演出活动和群众表彰活动等村级组织工作经费。项目经费支出合规率达100%、项目经费支出及时率达100%。</w:t>
        <w:br/>
        <w:t>项目效益：有效解决了民生问题，缩小了贫富差距，促进了社会资源的公平分配；通过积极主动地为民众解决问题，展现了政府的责任担当和高效服务，提升了政府在民众心中的形象和公信力。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为民办实事经费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合《关于向重点乡村持续选派驻村第一书记和工作队的意见》、《自治区“访民情惠民生聚民心”驻村工作为民办实事工作经费使用管理办法（试行）》、《自治区村（社区）党组织第一书记工作经费使用管理办法（试行）的通知》和《关于2024年上半年自治区驻村工作专项经费的通知》（喀地财预〔2024〕6号）等文件的规定，根据评分标准，该指标不扣分，得3分。</w:t>
        <w:br/>
        <w:t>（2）立项程序规范性：《关于向重点乡村持续选派驻村第一书记和工作队的意见》、《自治区“访民情惠民生聚民心”驻村工作为民办实事工作经费使用管理办法（试行）》、《自治区村（社区）党组织第一书记工作经费使用管理办法（试行）的通知》和《关于2024年上半年自治区驻村工作专项经费的通知》（喀地财预〔2024〕6号）文件以及《2024年为民办实事工作经费实施方案》编制工作计划和项目预算，经过与塔什库尔干县财政局预算股分管领导进行沟通、筛选确定经费预算计划，上党委会研究确定最终预算方案，根据评分标准，该指标不扣分，得2分。</w:t>
        <w:br/>
        <w:t>（3）绩效目标合理性：</w:t>
        <w:br/>
        <w:t>我单位对本项目制定了实施方案，明确了总体思路及目标、并对任务进行了详细分解，对目标进行了细化。</w:t>
        <w:br/>
        <w:t>①该项目已设置年度绩效目标，具体内容为“本项目预算资金10万元，计划用于为塔什库尔干县委统战部包联的塔合曼乡拜什库尔干村驻村工作队为民办实事访贫问苦、改善民生、支持村级产业发展、驻村干部培训、驻村工作宣传、调研等工作提供保障和用于开展村民自治活动、群众性文化演出活动和群众表彰活动等村级组织工作经费。 项目实施可有效解决民生问题，缩小贫富差距，促进社会资源的公平分配；积极主动地为民众解决问题，可展现政府的责任担当和高效服务，可提升政府在民众心中的形象和公信力。”。</w:t>
        <w:br/>
        <w:t>②该项目实际工作内容为：本项目实际支付10万元，主要用于为塔什库尔干县委统战部包联的塔合曼乡拜什库尔干村驻村工作队为民办实事访贫问苦、改善民生、支持村级产业发展、驻村干部培训、驻村工作宣传、调研等工作提供保障和用于开展村民自治活动、群众性文化演出活动和群众表彰活动等村级组织工作经费。项目实施有效解决了民生问题，缩小了贫富差距，促进了社会资源的公平分配；通过积极主动地为民众解决问题，展现了政府的责任担当和高效服务，提升了政府在民众心中的形象和公信力。绩效目标与实际工作内容一致，两者具有相关性。</w:t>
        <w:br/>
        <w:t>③该项目按照绩效目标完成数量指标、质量指标、时效指标、成本指标，项目绩效目标中设立了数量指标、质量指标、时效指标、经济成本指标、社会效益等核心指标内容，与本项目实际工作内容相关。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7个，定量指标6个，定性指标1个，指标量化率为85.71%，量化率达70%以上，将项目绩效目标细化分解为具体的绩效指标。</w:t>
        <w:br/>
        <w:t>该《项目绩效目标申报表》中，数量指标指标值为包联行政村数大于等于1个，三级指标的年度指标值与年度绩效目标中任务数一致，已设置时效指标“经费支出及时率100%”。已设置的绩效目标具备明确性、可衡量性、可实现性、相关性、时限性。根据评分标准，该指标不扣分，得2分。</w:t>
        <w:br/>
        <w:t>（5）预算编制合理性： 本项目预算编制通过喀地财预【2024】6号《关于2024年上半年自治区驻村工作专项经费的通知》论证，预算编制科学合理； </w:t>
        <w:br/>
        <w:t>预算申请内容为用于为民办实事支出10万元，项目实际内容为总投资10万元，主要用于为民办实事支出，预算申请与《2024年为民办实事项目实施方案》中涉及的项目内容匹配； </w:t>
        <w:br/>
        <w:t>本项目预算申请资金10万元，我单位在预算申请中严格按照项目实施内容及测算标准进行核算，其中：行政村2024年为民办实事经费数10万元，预算确定资金量与实际工作任务相匹配。本项目预算额度测算依据充分，严格按照标准编制，预算确定资金量与实际工作任务相匹配。</w:t>
        <w:br/>
        <w:t>综上，该指标满分3分，根据评分标准得3分。</w:t>
        <w:br/>
        <w:t>（6）资金分配合理性：根据《关于向重点乡村持续选派驻村第一书记和工作队的意见》、《自治区“访民情惠民生聚民心”驻村工作为民办实事工作经费使用管理办法（试行）》、《自治区村（社区）党组织第一书记工作经费使用管理办法（试行）的通知》和《关于2024年上半年自治区驻村工作专项经费的通知》（喀地财预〔2024〕6号）文件，本项目实际到位资金10万元，资金分配额度合理，与我单位实际需求相适应。资金分配与实际相适应，根据评分标准，该指标不扣分，资金分配额度合理，与我单位实际情况相适应。</w:t>
        <w:br/>
        <w:t>综上，该指标满分2分，根据评分标准得2分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10万元，其中：财政安排资金10万元，实际到位资金10万元，资金到位率100%；通过分析可知，该项目财政资金足额拨付到位，能够及时足额支付给实施单位。根据评分标准，该指标不扣分，得3分。      </w:t>
        <w:br/>
        <w:t>（2）预算执行率：本项目预算编制较为详细，项目资金支出总体能够按照预算执行。该项目实际到位资金为10万元，实际支出资金为10万元，预算执行率=（实际支出资金/实际到位资金）×100%=（10万元/10万元）×100%=100%，得3分。</w:t>
        <w:br/>
        <w:t>（3）资金使用合规性：通过检查项目资金申请文件、国库支付凭证等财务资料，得出本项目资金支出符合国家财经法规、《政府会计制度》《塔什库尔干县委统战部资金管理办法》《塔什库尔干县委统战部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统战部资金管理办法》《塔什库尔干县统战部收支业务管理制度》《塔什库尔干县统战部政府采购业务管理制度》《塔什库尔干县统战部合同管理制度》，相关制度均符合行政事业单位内控管理要求，财务和业务管理制度合法、合规、完整，本项目执行符合上述制度规定。根据评分标准，该指标不扣分，得5分。</w:t>
        <w:br/>
        <w:t>（5）制度执行有效性：①该项目的实施符合《塔什库尔干县统战部资金管理办法》《塔什库尔干县统战部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</w:t>
        <w:br/>
        <w:t>综上分析表明，项目执行遵守了相关法律法规和相关管理规定。为加强对2024年为民办实事经费项目的组织领导，确保项目保质保量的按照相关规定及程序完成，成立项目领导小组，具体如下：</w:t>
        <w:br/>
        <w:t>谢磊任评价组组长，绩效评价工作职责为负责全盘工作。</w:t>
        <w:br/>
        <w:t>王建平任评价组副组长，绩效评价工作职责为为对项目实施情况进行实地调查。</w:t>
        <w:br/>
        <w:t>耿宁任评价组成员，绩效评价工作职责为负责资料审核等工作。</w:t>
        <w:br/>
        <w:t>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项目产出类指标包括产出数量、产出质量、产出时效、产出成本四方面的内容，由4个三级指标构权重分为45分，实际得分45分，得分率为100%。</w:t>
        <w:br/>
        <w:t>（1）对于“产出数量”</w:t>
        <w:br/>
        <w:t>包联行政村数（个）指标，预期指标值为大于等于1个，实际完成值为1个，指标完成率为100%，与预期目标一致，根据评分标准，该指标不扣分，得10分。</w:t>
        <w:br/>
        <w:t>（2）对于“产出质量”：</w:t>
        <w:br/>
        <w:t>经费支付合规率（%）指标，预期指标值为100%，实际完成值为100%，指标完成率为100%，与预期目标一致，根据评分标准，该指标不扣分，得10分。</w:t>
        <w:br/>
        <w:t>合计得10分。</w:t>
        <w:br/>
        <w:t>（3）对于“产出时效”：</w:t>
        <w:br/>
        <w:t>经费支出及时率（%）指标，预期指标值为100%，实际完成值为100%，指标完成率为100%，与预期目标一致，根据评分标准，该指标不扣分，得10分。</w:t>
        <w:br/>
        <w:t>（4）对于“产出成本”：</w:t>
        <w:br/>
        <w:t>行政村为民办实事经费数（万元）指标，预期指标值为小于等于10万元，实际完成值为10万元，指标完成率为100%，与预期目标一致，根据评分标准，该指标不扣分，得15分。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有效解决民生问题指标，该指标预期指标值为有效解决，实际完成值为有效解决，指标完成率为100%，与预期指标一致，根据评分标准，该指标不扣分，得10分。</w:t>
        <w:br/>
        <w:t>（2）对于“经济效益指标”：</w:t>
        <w:br/>
        <w:t>无</w:t>
        <w:br/>
        <w:t>（3）对于“生态效益指标”：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对于“满意度指标：驻村工作队人员满意度，该指标预期指标值为大于等于98%，实际完成值为100%，指标完成率为102.04%，高于预期值，根据评分标准，该指标不扣分,得5分。</w:t>
        <w:br/>
        <w:t>受益群众满意度，该指标预期指标值为大于等于98%，实际完成值为100%，指标完成率为102.04%，高于预期值，根据评分标准，该指标不扣分,得5分。</w:t>
        <w:br/>
        <w:t>偏差原因分析：项目实施情况较好，驻村工作队人员满意度、受益群众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为民办实事经费项目预算10万元，到位10万元，实际支出10万元，预算执行率为100%，由于年初设置驻村工作队人员满意度为98%，实际满意率为100%，年初设置受益群众满意度为98%，实际满意率为100%，故而项目绩效指标总体完成率为100.6%。原因为项目完成情况较好，实际驻村工作队人员、受益群众满意度较高，所以指标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我单位本次绩效评价，从战略变化、年度目标、管理改进三方面理顺思路，当运用科学合理的方法，按照规范的程序，对项目绩效进行客观、公正的反映，合理设置内部管理机构和岗位，职责明确，各有侧重，相互衔接，明确业务各环节流程、时间要求、审批权限等，明确单位内部各个业务归口管理责任，加强对政府采购业务预算与计划管理，建立预算编制，提升编制预算的计划性、科学性和规范性，强化预算绩效意识。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