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2024年县政协副主席的爱国宗教人士生活补助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中国人民政治协商会议塔什库尔干塔吉克自治县委员会办公室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中国人民政治协商会议塔什库尔干塔吉克自治县委员会办公室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张荣森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什库尔干县政协2024年县政协副主席的爱国宗教人士生活补助项目项目实施前期、过程及效果，评价财政预算资金使用的效率及效益。通过该项目的实施，不断改善县政协副主席的爱国宗教人士生活水平，有效提高县宗教人士的爱国热情，积极履行政治协调、民主监督、参政议政职能、为开展好政协各项工作。</w:t>
        <w:br/>
        <w:t>2. 主要内容及实施情况</w:t>
        <w:br/>
        <w:t>本项目人员类项目。用于政协副主席的爱国宗教人士生活补助14.2622万元，保障爱国宗教人数为1人，取暖费标准为小于等于0.12万元/人/年；生活费补助标准为小于等于1.17万元/月/人，不断改善县政协副主席的爱国宗教人士生活水平，有效提高县宗教人士的爱国热情，积极履行政治协调、民主监督、参政议政职能、为开展好政协各项工作。</w:t>
        <w:br/>
        <w:t>3.项目实施主体</w:t>
        <w:br/>
        <w:t>中国人民政治协商会议塔什库尔干塔吉克自治县委员会办公室为行政单位，纳入2024年部门决算编制范围的有四委两室：经科教文经科教文卫委、提案委员会、宣传学习和文史委员委、民族宗教法制委员会、行政办公室、委员联络工作室。</w:t>
        <w:br/>
        <w:t>编制人数18人，其中：行政人员编制15人、工勤3人。实有在职人数14人，其中：行政在职11人、工勤3人。离退休人员29人，其中：行政退休人员29人、。</w:t>
        <w:br/>
        <w:t>4. 资金投入和使用情况</w:t>
        <w:br/>
        <w:t>根据《2024年部门预算的通知》共安排下达资金14.26万元，共安排下达县级资金14.26万元，县级资金14.26万元，最终确定项目资金总数为**万元</w:t>
        <w:br/>
        <w:t>截至2024年12月31日，实际支出14.26万元，预算执行率100%。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按照新党组通字【2012】74、喀党组通字【2012】30号文件要求，担任县市区政协副主席的爱国宗教人士生活费标准参照同级干部职务工资、级别工资和当地同级干部工资核定，由本级财政预算予以保障，特申请解决政协副主席的爱国宗教人士生活补助14.2622万元，保障爱国宗教人数为1人，取暖费标准为小于等于0.12万元/人/年；生活费补助标准为小于等于1.17万元/月/人，不断改善县政协副主席的爱国宗教人士生活水平，有效提高县宗教人士的爱国热情，积极履行政治协调、民主监督、参政议政职能、为开展好政协各项工作。</w:t>
        <w:br/>
        <w:t>2.阶段性目标</w:t>
        <w:br/>
        <w:t>实施的前期准备工作：明确政协2024年县政协副主席的爱国宗教人士生活补助补助的范围和标准。补助范围包括政协2024年县政协副主席的爱国宗教人士生活补助。补助标准根据补助范围内各项目的筹资责任和支出标准，综合考虑支出成本差异和各单位财力状况后分单位测算并制定工作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一个大类。个性指标下设产出和效益2个一级指标，其中：产出下设产出数量、产出质量、产出时效、产出成本4个2级指标，效益下设项目效益及满意度2个二级指标。项目绩效评价体系详见附件1。</w:t>
        <w:br/>
        <w:t xml:space="preserve">                  2024年县政协副主席的爱国宗教人士生活补助项目综合评分表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阿洪巴依任评价组组长，绩效评价工作职责为负责全盘工作。</w:t>
        <w:br/>
        <w:t>张荣森任评价组副组长，绩效评价工作职责为为对项目实施情况进行实地调查。</w:t>
        <w:br/>
        <w:t>瓦尔斯任评价组成员，绩效评价工作职责为负责资料审核等工作。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塔县政协2024年县政协副主席的爱国宗教人士生活补助项目有效改善县政协副主席的爱国宗教人士生活水平，有效提高县宗教人士的爱国热情，积极履行政治协调、民主监督、参政议政职能、为开展好政协各项工作。项目实施主要通过项目决策、项目过程、项目产出以及项目效益等方面进行评价，其中：</w:t>
        <w:br/>
        <w:t>项目决策：该项目主要是按照新党组通字【2012】74、喀党组通字【2012】30号文件立项，项目实施符合新党组通字【2012】74、喀党组通字【2012】30号文件的要求，项目立项依据充分，立项程序规范。</w:t>
        <w:br/>
        <w:t>项目过程：2024年县政协副主席的爱国宗教人士生活补助项目预算安排 14.26万元，实际支出14.26万元，预算执行率100%。项目资金使用合规，项目财务管理制度健全，财务监控到位，所有资金支付均按照国库集中支付制度严格执行，现有项目管理制度执行情况良好。</w:t>
        <w:br/>
        <w:t>项目产出：截止评价日，已支付爱国宗教人士取暖费和生活费费用14.26万元，保障爱国宗教人数为1人。资金使用合规率达100%。</w:t>
        <w:br/>
        <w:t>项目效益：通过实施此项目，有效改善县政协副主席的爱国宗教人士生活水平，有效提高县宗教人士的爱国热情，积极履行政治协调、民主监督、参政议政职能、为开展好政协各项工作。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县政协副主席的爱国宗教人士生活补助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的立项按照新党组通字【2012】74、喀党组通字【2012】30号文件要求，由本级财政预算予以保障。经检查我单位财政管理一体化信息系统，本项目不存在重复。结合中国人民政治协商会议塔什库尔干塔吉克自治县委员会单位职责，并组织实施该项目。围绕中国人民政治协商会议塔什库尔干塔吉克自治县委员会单位年度工作重点和工作计划制定项目预算，根据评分标准，该指标不扣分，得3分。</w:t>
        <w:br/>
        <w:t>（2）立项程序规范性：该项目立项是根据新党组通字【2012】74、喀党组通字【2012】30号文件要求， 2024年县政协副主席的爱国宗教人士生活补助项目立项符合国家法律法规、国民经济发展规划和相关政策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用于申请解决政协副主席的爱国宗教人士生活补助，保障爱国宗教人数为1人，取暖费标准为小于等于0.125万元/人/年；生活费补助标准为小于等于1.17万元/月/人；项目的实施会有效改善县政协副主席的爱国宗教人士生活水平，有效提高县宗教人士的爱国热情，积极履行政治协调、民主监督、参政议政职能、为开展好政协各项工作。”。</w:t>
        <w:br/>
        <w:t>②该项目实际工作内容为：完成保障爱国宗教人数为1人，取暖费补助0.125万元/人/年；生活费补助1.1781万元/月/人；项目的实施有效改善县政协副主席的爱国宗教人士生活水平，有效提高县宗教人士的爱国热情，积极履行政治协调、民主监督、参政议政职能、为开展好政协各项工作。绩效目标与实际工作内容一致，两者具有相关性。</w:t>
        <w:br/>
        <w:t>③该项目按照绩效目标完成数量指标、质量指标、时效指标、成本指标，完成了中国人民政治协商会议塔什库尔干塔吉克自治县委员会办公室为1名爱国宗教人士及时发放取暖费和生活补助，提高了县宗教人士的爱国热情，预期产出效益和效果符合正常的业绩水平。 </w:t>
        <w:br/>
        <w:t>④该项目批复的预算金额为14.26万元，《项目支出绩效目标表》中预算金额为14.26万元，预算确定的项目资金与预算确定的项目投资额相匹配。</w:t>
        <w:br/>
        <w:t>⑤本单位制定了《2024年县政协副主席的爱国宗教人士生活补助项目实施方案》，明确了总体思路及目标、并对任务进行了详细分解，对目标进行了细化。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</w:t>
        <w:br/>
        <w:t>该《项目绩效目标申报表》中，数量指标指标值为保障爱国宗教人数1个，三级指标的年度指标值与年度绩效目标中任务数一致，已设置时效指标“资金及时发放率等于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爱国宗教人士取暖费与生活补助的支出，其中取暖费1250元/年/人、生活费补助14.14万元，项目实际内容为总投资14.26万元，主要用于爱国宗教人士取暖费与生活补助的支出，预算申请与《2024年县政协副主席的爱国宗教人士生活补助项目实施方案》中涉及的项目内容匹配；</w:t>
        <w:br/>
        <w:t>本项目预算申请资金14.26万元，我单位在预算申请中严格按照项目实施内容及测算标准进行核算，其中：发放取暖费成本0.12万元，发放生活补助成本14.14万元。预算确定资金量与实际工作任务相匹配。本项目预算额度测算依据充分，严格按照标准编制，预算确定资金量与实际工作任务相匹配；根据评分标准，该指标不扣分，得3分。</w:t>
        <w:br/>
        <w:t>（6）资金分配合理性：本项目实际分配资金以《2024年县政协副主席的爱国宗教人士生活补助实施方案》为依据进行资金分配，预算资金分配依据充分。根据《2024年部门预算资金预算的通知》本项目以新党组通字【2012】74、喀党组通字【2012】30号文、，本项目实际到位资金14.26万元，其中中央直达资金为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14.26万元，其中：财政安排资金14.26万元，实际到位资金14.26万元，资金到位率100%；通过分析可知，该项目财政资金足额拨付到位，能够及时足额支付给实施单位。根据评分标准，该指标不扣分，得3分。      </w:t>
        <w:br/>
        <w:t>（2）预算执行率：本项目实际支出资金14.26万元，预算执行率=（实际支出资金/实际到位资金）×100%=100%（14.26万元/14.26万元=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政协办公室资金管理办法》《塔什库尔干县政协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政协办公室资金管理办法》《塔什库尔干县政协办公室收支业务管理制度》《塔什库尔干县政协办公室政府采购业务管理制度》《塔什库尔干县政协办公室合同管理制度》，相关制度均符合行政事业单位内控管理要求，财务和业务管理制度合法、合规、完整，本项目执行符合上述制度规定。根据评分标准，该指标不扣分，得5分。</w:t>
        <w:br/>
        <w:t>（5）制度执行有效性：①该项目的实施符合《塔什库尔干县政协办公室资金管理办法》《塔什库尔干县政协办公室收支业务管理制度》等相关法律法规及管理规定，项目具备完整规范的立项程序；经查证项目实施过程资料，项目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②经现场查证、财务支付凭证等资料齐全并及时进行了归档。</w:t>
        <w:br/>
        <w:t>③该项目存在调整，调整手续齐全。</w:t>
        <w:br/>
        <w:t>④该项目实施所需要的项目人员均已落实到位，具体涉及内容包括：项目资金支出严格按照自治区、地区以及本单位资金管理办法执行，项目启动实施后，为了加快本项目的实施，成立了2024年县政协副主席的爱国宗教人士生活补助项目工作领导小组，由阿洪巴依任组长，负责项目的组织工作；张荣森任副组长，负责项目的实施工作；组员包括：瓦尔斯金纬和那吉木丁，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保障爱国宗教人数（人）指标，预期指标值为1人，实际完成值为1人，指标完成率为100%，与预期目标一致，根据评分标准，该指标不扣分，得10分。</w:t>
        <w:br/>
        <w:t>合计得10分。</w:t>
        <w:br/>
        <w:t>（2）对于“产出质量”：</w:t>
        <w:br/>
        <w:t>资金使用合规率（%）指标，预期指标值为等于100%，实际完成值为100%，指标完成率为100%，与预期目标一致，根据评分标准，该指标不扣分，得10分。</w:t>
        <w:br/>
        <w:t>合计得10分。</w:t>
        <w:br/>
        <w:t>（3）对于“产出时效”：</w:t>
        <w:br/>
        <w:t>资金及时发放率指标，预期指标值为等于100%，实际完成值为100%，指标完成率为100%，与预期目标一致，根据评分标准，该指标不扣分，得5分。</w:t>
        <w:br/>
        <w:t>补助发放完成时间指标，预期指标值为等2024年12月25日前，实际完成值为2024年12月25日，指标完成率为100%，与预期目标一致，根据评分标准，该指标不扣分，得5分。</w:t>
        <w:br/>
        <w:t>合计得10分。</w:t>
        <w:br/>
        <w:t>（4）对于“产出成本”：</w:t>
        <w:br/>
        <w:t>取暖费标准指标，预期指标值为小于等于0.12万元/年/人，实际完成值为0.12万元/年/人，指标完成率为100%，与预期目标一致，根据评分标准，该指标不扣分，得5分。</w:t>
        <w:br/>
        <w:t xml:space="preserve"> 生活费补助标准指标，预期指标值为小于等于14.14万元，实际完成值为14.14万元，指标完成率为100%，与预期目标一致，根据评分标准，该指标不扣分，得10分。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提高县宗教人士的爱国热情指标，预期目标值为提高，实际完成值为有效提高，指标完成率为100%，与预期指标一致，根据评分标准，该指标不扣分，得10分。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对于满意度指标：县政协副主席满意度，该指标预期指标值为等于100%，实际完成值为100%，指标完成率为100%，达到预期目标，根据评分标准，该指标不扣分,得10分。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塔县政协2024年县政协副主席的爱国宗教人士生活补助项目预算14.26万元，到位14.26万元，实际支出14.26万元，预算执行率为100%，项目绩效指标总体完成率为100%，无偏差。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本项目切实落实管理制度、质量管理，在项目开展的过程中做好相关记录，使项目过程明朗化、清晰化，并且主动接受监督，确保项目工作开展的透明度。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加大绩效工作宣传力度，强化绩效理念。完善绩效指标，提高整体绩效目标质量。提升预算精细化管理水平。针对绩效评价过程中的问题，科学地做好支出进度安排，并在实施过程加强监督，加快支出进度。具体如下一是资金支付缓慢，资金支付进度跟踪不到位。二是在项目实施过程中，存在沟通不及时的情况，导致小组成员工作分配不当。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年初做好资金计划，按照项目进度及时拨付资金，使资金使用效益最大化，减少不必要的浪费，节约成本，加强预算绩效目标管理工作。明确预算项目绩效目标编制要求，分类别建立科学合理、细化量化、可比可测预算绩效指标体系，突出结果导向，重点考核实绩。</w:t>
        <w:br/>
        <w:t xml:space="preserve">  2.加强绩效业务学习及培训，提高业务人员绩效管理意识，进一步加强预算绩效管理工作，有效推动我单位下一年度预算绩效管理工作常态化、规范化。</w:t>
        <w:br/>
        <w:t>3.借助第三方专业机构力量，贯彻落实全面预算绩效管理工作，建立全过程预算绩效管理链条，将绩效各个环节紧密贯通。</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