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城乡住户调查工作经费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塔什库尔干塔吉克自治县统计局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塔什库尔干塔吉克自治县统计局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刘志强</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依据“国家统计局《住户收支与生活状况调查方案》2023年统计年报和2024年定期报表制度”申请立项，符合国家、自治区以及喀什地区等相关扶贫政策、规划和法律法规。本项目依据“国家统计局《住户收支与生活状况调查方案》申请立项，符合国家、自治区以及喀什地区等相关扶贫政策、规划和法律法规，塔什库尔干县统计局制定了2024年城乡居民收支调查项目资金管理办法，按照住户收支与生活状况调查方案进行使用。</w:t>
        <w:br/>
        <w:t>2. 主要内容及实施情况</w:t>
        <w:br/>
        <w:t>今年是新样本调查第二年，对有能力有条件的记帐户“晓之以情、动之以理”开始普及电子记账，点对点下载电子记账APP，截至目前已发展电子记账户14户。按照地委“2024年农村居民人均可支配收入”工作要求，县统计局制定了《塔什库尔干县关于进一步加强城乡居民人均可支配收入统计调查工作的方案》，现呈报县委同意并以县人民政府办公室名义印发各有关乡镇执行。塔什库尔干县每年抽样城镇住户50户、农村住户50户居民收入调查，共计100户。记账居民按照每户每月200元的标准给予记账补助，10名辅助调查员按照550元每户每月给予补助。</w:t>
        <w:br/>
        <w:t>3.项目实施主体</w:t>
        <w:br/>
        <w:t>塔什库尔干塔吉克自治县统计局是行政单位，纳入2024年部门决算编制范围的有3个办公室：局长办公室，住户办，普查办。</w:t>
        <w:br/>
        <w:t xml:space="preserve">   编制人数9人，其中：行政人员编制3人、工勤1人、参公0人、事业编制5人。实有在职人数8人，其中：行政在职3人、工勤0人、参公0人、事业在职5人。离退休人员3人，其中：行政退休人员3人、事业退休0人。</w:t>
        <w:br/>
        <w:t>4. 资金投入和使用情况</w:t>
        <w:br/>
        <w:t>县级配套资金共安排下达资金30.6万元，项目资金为县级配套资金。最终确定项目资金总数为30.6万元。截至2024年12月31日，实际支出30.6万元，预算执行率100%。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1.抓好城乡住户调查样本大轮换后的调查培训、入户登记、数据处理、汇总，发布主要数据公报，资料开发利用等工作；</w:t>
        <w:br/>
        <w:t>2.做好城乡住户现金和实物收支记账数据抽查核实工作。</w:t>
        <w:br/>
        <w:t>3. 2024年自治区确定我县统计部门负责的城乡居民人均可支配收入统计调查户100户，其中：城镇调查户40户、农村调查户60户。城镇居民调查点分布在：塔干镇布拉克尕勒社区、旭东社区、红旗社区、沙棘林社区，各10户；农村居民调查户分布：富民村、库孜滚村、达布达尔村002组、达布达尔村003组、提孜那甫村、瑙阿巴提村，各10户。通过该项目的实施确保农牧民合法享受农业政策和福利待遇，改善调查人员的生活质量，提升农民生活质量和幸福感。</w:t>
        <w:br/>
        <w:t>2.阶段性目标</w:t>
        <w:br/>
        <w:t>实施的前期准备工作：明确对住户补助的范围和标准。补助范围包括塔县城镇住户、农村住户。补助标准根据补助范围内各项目的筹资责任和支出标准，综合考虑支出成本差异和各单位财力状况后分单位测算并制定工作计划。</w:t>
        <w:br/>
        <w:t>具体实施工作：本项目由阿吉拜克·木沙作为项目负责人，负责该项目的全盘组织实施；努尔曼古丽·肉斯坦木主要负责项目具体建设实施，财务负责人热孜宛古丽·麦海提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城乡住户调查工作经费项目综合评分表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阿吉拜克·木沙任评价组组长，绩效评价工作职责为负责全盘工作。</w:t>
        <w:br/>
        <w:t>努尔曼古丽·肉斯坦木任评价组副组长，绩效评价工作职责为对项目实施情况进行实地调查。</w:t>
        <w:br/>
        <w:t>热孜宛古丽·麦海提任评价组成员，绩效评价工作职责为负责资料审核等工作。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通过实施城乡住户调查工作经费项目产生社会效益。项目实施主要通过项目决策、项目过程、项目产出以及项目效益等方面进行评价，其中：</w:t>
        <w:br/>
        <w:t>项目决策：该项目主要通过《自治区人民政府办公厅&lt;关于进一步加强新疆国家调查工作的通知&gt;》的通知（新调【2023】9号)文件及县级配套资金文件立项，项目实施符合《自治区人民政府办公厅&lt;关于进一步加强新疆国家调查工作的通知&gt;》的通知（新调【2023】9号)文件要求，项目立项依据充分，立项程序规范。 </w:t>
        <w:br/>
        <w:t>项目过程：塔什库尔干县统计局2024年城乡住户调查工作项目预算安排30.6万元，实际支出30.6万元，预算执行率100%。项目资金使用合规，项目财务管理制度健全，财务监控到位，所有资金支付均按照国库集中支付制度严格执行，现有项目管理制度执行情况良好。</w:t>
        <w:br/>
        <w:t>项目产出：项目资金共发放30.6万元，住户调查记账户100户，补助标准为200元/人/月，补助标准执行率100%，资金发放准确率100%，资金使用合规率100%，补贴发放及时性100%。</w:t>
        <w:br/>
        <w:t>项目效益：通过实施此项目产生社会效益，有效提高住户调查户的积极性，住户调查各项国家资助按照规定得到落实，公平显著提高，保障住户调查工作正常运转。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城乡住户调查工作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结合《住户收支与生活状况调查方案》2023年统计年报和2024年定期报表制度，符合行业发展规划和政策要求；本项目立项符合《塔什库尔干县统计局配置内设机构和人员编制规定》中职责范围中的“组织实施国家统计调查制度、采集、审核、汇总、整理和提供全县农业、工业、商贸、建筑业、房地产、服务业、固定资产投资以及人口、劳动工资、能源、科技、文化等统计调查数据”，属于我单位履职所需；根据《财政资金直接支付申请书》，本项目资金性质为“公共财政预算”功能分类为“2010508”经济分类为“30399”属于公共财政支持范围，符合中央、地方事权支出责任划分原则；经检查我单位财政管理一体化信息系统，本项目不存在重复。结合组织实施国家统计调查制度职责，并组织实施该项目。围绕2024年度工作重点和工作计划制定项目预算，根据评分标准，该指标不扣分，得3分。</w:t>
        <w:br/>
        <w:t>（2）立项程序规范性：根据决策依据编制工作计划和项目预算，经过与财务分管领导进行沟通、筛选确定经费预算计划，上党委会研究确定最终预算方案，根据评分标准，该指标不扣分，得2分。</w:t>
        <w:br/>
        <w:t>（3）绩效目标合理性：</w:t>
        <w:br/>
        <w:t>我单位对本项目制定了实施方案，明确了总体思路及目标、并对任务进行了详细分解，对目标进行了细化。</w:t>
        <w:br/>
        <w:t xml:space="preserve">   ①项目严格按照《2024年自治区分行业分领域绩效指标体系》、《塔什库尔干县统计局2024年城乡住户调查工作项目实施方案》设置了《项目支出绩效目标表》。</w:t>
        <w:br/>
        <w:t xml:space="preserve">   ②项目绩效目标中设立了记账户人数、补助标准等核心指标内容，与本项目实际工作内容相关；</w:t>
        <w:br/>
        <w:t xml:space="preserve">   ③项目预期产出效益和效果是符合正常的业绩水平。</w:t>
        <w:br/>
        <w:t xml:space="preserve">   ④经查证《项目支出绩效目标表》、《自治区人民政府办公厅&lt;关于进一步加强新疆国家调查工作的通知&gt;》的通知（新调【2023】9号)等相关资料，本项目预算确定金额、预算批复的项目额为30.6万元，故绩效目标金额与预算确定的项目资金或资金量相匹配。</w:t>
        <w:br/>
        <w:t>根据评分标准，该指标不扣分，得3分。</w:t>
        <w:br/>
        <w:t>（4）绩效指标明确性：经检查我单位年初设置的《项目支出绩效目标表》，得出如下结论：本项目已将年度绩效目标进行细化为绩效指标体系，共设置一级指标4个，二级指标6个，三级指标9个，定量指标8个，定性指标1个，指标量化率为88.89%，量化率达70%以上，将项目绩效目标细化分解为具体的绩效指标。</w:t>
        <w:br/>
        <w:t>该《项目绩效目标申报表》中，数量指标指标值为调查居民住户数大于等于100户、辅助调查员人数等于10人，三级指标的年度指标值与年度绩效目标中任务数一致，已设置时效指标“资金支付及时率等于100%、项目完成时间2024年12月25日前”。已设置的绩效目标具备明确性、可衡量性、可实现性、相关性、时限性。根据评分标准，该指标不扣分，得2分。</w:t>
        <w:br/>
        <w:t>（5）预算编制科学性：本项目预算编制通过前期调研论证，同类似项目对比分析，发现预算编制科学合理；</w:t>
        <w:br/>
        <w:t>预算申请内容为用于用于我单位按照计划对塔县城镇住户50户、农村住户50户居民收入调查，共计100户。年初定的计划对记账居民给予记账补助、10名辅助调查员给予补助，支出30.6万元，项目实际内容为总投资30.6万元，主要用于对记账居民给予记账补助和辅助调查员给予补助支出，预算申请与《塔什库尔干县统计局2024年城乡住户调查工作项目实施方案》中涉及的项目内容匹配；</w:t>
        <w:br/>
        <w:t>本项目预算申请资金30.6万元，我单位在预算申请中严格按照项目实施内容及测算标准进行核算，其中：调查对象补助成本24万元，辅助调查员补助成本6.6万元。预算确定资金量与实际工作任务相匹配。本项目预算额度测算依据充分，严格按照标准编制，预算确定资金量与实际工作任务相匹配；根据评分标准，该指标不扣分，得3分。</w:t>
        <w:br/>
        <w:t>（6）资金分配合理性：</w:t>
        <w:br/>
        <w:t>①本项目以《自治区人民政府办公厅&lt;关于进一步加强新疆国家调查工作的通知&gt;》的通知（新调【2023】9号)等文件为依据进行资金分配，预算资金分配依据充分。</w:t>
        <w:br/>
        <w:t xml:space="preserve">   ②根据本项目《塔什库尔干县统计局2024年城乡住户调查工作项目实施方案》资金分配额度合理，与我单位实际情况相适应。</w:t>
        <w:br/>
        <w:t>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30.6万元，其中：财政安排资金30.6万元，实际到位资金30.6万元，资金到位率100%；通过分析可知，该项目财政资金足额拨付到位，能够及时足额支付给实施单位。根据评分标准，该指标不扣分，得3分。   </w:t>
        <w:br/>
        <w:t>（2）预算执行率：本项目实际支出资金30.6万元，预算执行率=（30.6/30.6）×100%=100%；通过分析可知，该项目预算编制较为详细，项目资金支出总体能够按照预算执行，根据评分标准，该指标不扣分，得3分。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统计局资金管理办法》《塔什库尔干县统计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审计局资金管理办法》《塔什库尔干县审计局收支业务管理制度》《塔什库尔干县审计局政府采购业务管理制度》《塔什库尔干县审计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县统计局资金管理办法》《塔什库尔干县统计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城乡住户调查工作经费项目工作领导小组，由阿吉拜克·木沙组长，负责项目的组织工作；努尔曼古丽 ·肉斯坦木任副组长，负责项目的实施工作；组员包括：热孜宛古丽·麦海提、张万宁，主要负责项目监督管理、验收以及资金核拨等工作。根据评分标准，该指标不扣分，得5分。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调查居民住户数指标，预期指标值为大于等于100户，实际完成值为100户，指标完成率为100%，与预期目标一致，根据评分标准，该指标不扣分，得5分。</w:t>
        <w:br/>
        <w:t>辅助调查员人数指标，预期指标值为等于10人，实际完成值为10人，指标完成率为100%，与预期目标一致，根据评分标准，该指标不扣分，得5分。</w:t>
        <w:br/>
        <w:t>合计得10分。</w:t>
        <w:br/>
        <w:t>（2）对于“产出质量”：</w:t>
        <w:br/>
        <w:t>调查覆盖率指标，预期指标值为达100%，实际完成值为100%，指标完成率为100%，该指标满分10分，得10分。</w:t>
        <w:br/>
        <w:t>合计得1分。</w:t>
        <w:br/>
        <w:t>（3）对于“产出时效”：</w:t>
        <w:br/>
        <w:t>资金支付及时率指标，预期指标值为达100%，实际完成值为100%，指标完成率为100%，与预期目标一致，根据评分标准，该指标不扣分，得5分。</w:t>
        <w:br/>
        <w:t>项目完成时间指标，预期指标值为2024年12月25日前，实际完成值为2024年12月25日，指标完成率为100%，与预期目标一致，根据评分标准，该指标不扣分，得5分</w:t>
        <w:br/>
        <w:t>合计得10分。</w:t>
        <w:br/>
        <w:t>（4）对于“产出成本”：</w:t>
        <w:br/>
        <w:t>调查对象补助标准指标，预期指标值为小于等于200元/人，实际完成值为200元/人，指标完成率为100%，该指标满分8分，得8分。</w:t>
        <w:br/>
        <w:t>辅助调查员补助标准指标，预期指标值为小于等于550元/人，实际完成值为550元/人，指标完成率为100%，该指标满分7分，得7分。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改善补助人群生活状况指标，该指标预期指标值为改善，实际完成值为改善，指标完成率为100%，与预期指标一致，根据评分标准，该指标不扣分，得10分。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对于“满意度指标：被调查人员满意度，该指标预期指标值为大于等于95%，实际完成值为100%，指标完成率为105.26%，根据评分标准，该指标不扣分,得10分。</w:t>
        <w:br/>
        <w:t>偏差原因分析：项目实施情况较好，被调查人员满意度高于预期，导致出现正偏差，改进措施：基于当前良好表现，重新审视绩效目标，在以后绩效目标设置时设置更具挑战性的目标，以推动业务持续发展。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城乡住户调查工作项目预算30.6万元，到位30.6万元，实际支出30.6万元，预算执行率为100%，项目绩效指标总体完成率为100.6%。</w:t>
        <w:br/>
        <w:t>被调查人员满意度，该指标预期指标值为大于等于95%，实际完成值为100%，指标完成率为105.26%，偏差原因分析：项目实施情况较好，被调查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本项目切实落实管理制度、质量管理，在项目开展的过程中做好相关记录，使项目过程明朗化、清晰化，并且主动接受监督，确保项目工作开展的透明度。</w:t>
        <w:br/>
        <w:t>（二）存在问题及原因分析</w:t>
        <w:br/>
        <w:t>1、部门沟通协调不足，监督责任不明确。</w:t>
        <w:br/>
        <w:t>2、项目资金监督和管理需进一步完善。</w:t>
        <w:br/>
        <w:t>3、项目进度执行效率有待提高。</w:t>
        <w:br/>
        <w:t>4、指标设计的合理性有待提高。</w:t>
        <w:br/>
        <w:t>5、部分项目测算依据不充分。</w:t>
        <w:br/>
        <w:t>6、目标和战略规划缺乏明确性，项目需求未达痛点。</w:t>
        <w:br/>
        <w:t>7、指标设计质量不够稳定和有一定的主观性。</w:t>
        <w:br/>
        <w:t>8、评价信息不够充分，影响指标设置的合理科学性。</w:t>
        <w:br/>
        <w:t>9、评价工作的审核监督不足有待加强，责任划分需进一步明确。</w:t>
        <w:br/>
        <w:t>10、评价监管与问责制度还需进一步强化，众多配套机制还需进一步完善。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在项目决策中，严格按照上级单位的要求，拟定项目执行的任务，建章立制，扎实推进相关要求，做好项目进度计划设定，强化实施计划与组织管理，加强外部协调与沟通。</w:t>
        <w:br/>
        <w:t>在项目决策中，要加强项目建设管理，严格履行建设程序，确保项目先审批后实施。严格执行国家有关建设资金管理使用、发票管理、税收政策等相关规定，规范财务核算行为，注重资金支付原始凭证的合规性。</w:t>
        <w:br/>
        <w:t>根据政策文件要求以及本单位的三定方案职能设立本项目，项目经费专款专用，明确项目的目标和需求，考虑项目的可行性和所面临的各种风险，制定详细的计划和预算。</w:t>
        <w:br/>
        <w:t>明确项目组自身定位，制定相关计划，加强过程控制，分阶段组织实施，与所有相关方积极协调配合，建立良好团队及环境氛围。</w:t>
        <w:br/>
        <w:t>严把政策关，对项目进行可行性分析，对项目的不同方案进行比较，严格按照上级单位的要求，制定项目实施计划，拟定项目执行的任务，建章立制，制定项目管理和监控计划，扎实推进相关要求，做好项目进度计划设定，强化实施计划与组织管理，加强外部协调与沟通。</w:t>
        <w:br/>
        <w:t>在项目决策中，严格按照上级单位的要求，拟定项目执行的任务计划，建章立制，扎实推进相关要求，做好项目进度计划设定，制定项目评估和反馈计划，强化实施计划与组织管理。</w:t>
        <w:br/>
        <w:t>在决策中，明确项目的目标和范围，严格按照上级单位的要求，制定项目的预算和资金来源，拟定项目执行的任务，建章立制，扎实推进相关要求，做好项目进度计划设定，强化实施计划与组织管理，考虑到项目的可行性、可操作性和可持续性，加强外部协调与沟通。</w:t>
        <w:br/>
        <w:t>在项目决策中，合理设置目标，科学制定计划，严格按照上级单位的要求，拟定项目执行的任务，解决项目核心问题，评估项目方案，科学合理做出决定，建章立制，扎实推进相关要求，做好项目进度计划设定，强化实施计划与组织管理，加强外部协调与沟通。</w:t>
        <w:br/>
        <w:t>在决策中，强化预算绩效管理可以进一步明确监督和执行的责任主体,压实预算绩效管理主体责任,力求提高财政资金使用效益。重视项目风险管控，了解项目痛点，根据上级部门要求拟定项目执行的任务，建章立制，扎实推进相关要求，做好项目进度计划设定，强化实施计划与组织管理，加强外部协调与沟通。</w:t>
        <w:br/>
        <w:t>在项目决策中，严格按照上级单位的要求，建设完善的管理模式，成立管理协调领导机构，负责解决相关的顶层设计、协调关系，拟定项目执行的任务，建章立制，扎实推进相关要求，健全符合本项目的项目确立机制、价值评估机制、项目合理回报机制、风险管控和分担机制、项目资金追踪机制、融资机制，做好项目进度计划设定，强化计划实施与组织管理，加强内外部协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