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驻村工作队2024年为民办实事工作经费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塔什库尔干塔吉克自治县司法局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塔什库尔干塔吉克自治县人民政府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李向国</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2025年03月03日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驻村工作队2024年为民办实事工作经费项目实施前期、过程及效果，评价财政预算资金使用的效率及效益。通过该项目的实施，有效提高驻村干部的工作积极性，使得他们扎扎实实为群众办事，更好的服务于乡村振兴工作，提升大同乡阿依克日克村群众的幸福感、获得感。</w:t>
        <w:br/>
        <w:t>2. 主要内容及实施情况</w:t>
        <w:br/>
        <w:t>本项目建设主要服务于大同乡阿依克日克村群众生产、生活的发展。用于对“四季村晚”表现优秀人员进行奖励购买奖品、为赞达尕力灌溉饮水管道维修、推进基层治理在积分超市购买群众物品、为赞达尕力修复吊桥、为村委会、工作队购买日常办公用品及其他日常用品、清理辖区道路多段泥石流区域租赁装载机械等各项工作。    </w:t>
        <w:br/>
        <w:t>3.项目实施主体</w:t>
        <w:br/>
        <w:t>塔什库尔干塔吉克自治县司法局为行政单位，纳入2024年部门决算编制范围的有5个办公室：基层办、依法治县办公室、社区矫正科、公共法律法务办公室、政工办。</w:t>
        <w:br/>
        <w:t>编制人数26人，其中：行政人员编制23人、工勤1人、事业编制2人。实有在职人数27人，其中：行政在职23人、工勤2人、参公0人、事业在职2人。退休人员18人，其中：行政退休人员18人。</w:t>
        <w:br/>
        <w:t>4. 资金投入和使用情况</w:t>
        <w:br/>
        <w:t>根据自治区财政专项经费（喀地财预【2024】6号）文件安排下达资金7万元，共安排下达自治区资金7万元，最终确定项目资金总数为7万元。</w:t>
        <w:br/>
        <w:t>截至2024年12月31日，实际支出7万元，预算执行率100%。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该项目计划投入资金7万元。用于 “四季村晚”表现优秀人员进行奖励购买奖品5次；赞达尕力灌溉饮水管道维修360米；推进基层治理在积分超市购买群众物品5次；赞达尕力修复吊桥1个；村委会、工作队购买日常办公用品及其他日常用品5次；清理辖区道路多段泥石流区域租赁装载机械等各项工作1次。通过该项目的实施，有效提高驻村干部的工作积极性，使得他们扎扎实实为群众办事，更好的服务于乡村振兴工作，提升大同乡阿依克日克村群众的幸福感、获得感。</w:t>
        <w:br/>
        <w:t>2.阶段性目标</w:t>
        <w:br/>
        <w:t>实施的前期准备工作：塔什库尔干塔吉克自治县司法局作为项目的实施单位，第一时间与相关主管部门单位沟通，制定项目实施方案，项目绩效目标表等，根据县人大工作年初目标，明确分工职责，并设定绩效监控实施计划。</w:t>
        <w:br/>
        <w:t>具体实施工作：（1）动态调整县级财力保障水平。根据相关政策和因素变化，动态调整县级财力保障范围和标准。（2）强化管理，推动建立现代财政制度。引导各单位改进预算管理，合理安排预算，优化支出结构，按照规定范围和标准全面落实保障责任，切实履行基层政府职能。同时，依法实施收入征管，清理财税优惠政策，提高财政收入质量，提高自我保障能力。（3）加强资金监管。根据县级基本财力保障范围和保障标准，测算各单位保障需求和缺口额。</w:t>
        <w:br/>
        <w:t>验收阶段的具体工作：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（二）绩效评价原则、评价指标体系、评价方法评价标准</w:t>
        <w:b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及满意度2个二级指标。项目绩效评价体系详见附件1。</w:t>
        <w:br/>
        <w:t xml:space="preserve">                          驻村工作队2024年为民办实事工作经费项目综合评分表			</w:t>
        <w:br/>
        <w:t>一级指标	                  二级指标	                      三级指标	                          得分</w:t>
        <w:br/>
        <w:t>决策（15分）	                  项目立项（5分）	              立项依据充分性（3分）                 3</w:t>
        <w:br/>
        <w:t xml:space="preserve">                                                                      立项程序（2分）	                    2</w:t>
        <w:br/>
        <w:t>	                          绩效目标（5分）	              绩效目标合理性（3分）                 3</w:t>
        <w:br/>
        <w:t>		                                                      绩效指标明确性（2分）	            2</w:t>
        <w:br/>
        <w:t>	                          资金投入（5分）	              预算编制（3分）	                    3</w:t>
        <w:br/>
        <w:t>		                                                      资金分配合理性（2分）	            2</w:t>
        <w:br/>
        <w:t>过程（20分）	                  资金管理（10分）	              资金到位率（3分）	                    3</w:t>
        <w:br/>
        <w:t>		                                                      预算执行率（3分）	                    3</w:t>
        <w:br/>
        <w:t>		                                                      资金使用合规性（4分）	            4</w:t>
        <w:br/>
        <w:t>	                          组织实施（10分）	              管理制度健全性（5分）	            5</w:t>
        <w:br/>
        <w:t>		                                                      制度执行（5分）	                    5</w:t>
        <w:br/>
        <w:t>产出（45分）	                  产出数量（10分）	              实际完成率（10分）	            10</w:t>
        <w:br/>
        <w:t>	                          产出质量（10分）	              质量达标率（10分）	            10</w:t>
        <w:br/>
        <w:t>	                          产出时效（10分）	              完成及时性（10分）	            10</w:t>
        <w:br/>
        <w:t>	                          产出成本（15分）	              成本节约率（15分）	            15</w:t>
        <w:br/>
        <w:t>效益（20分）	                  项目效益（20分）	              实施效益（10分）	                    10    </w:t>
        <w:br/>
        <w:t>		                                                      满意度（10分）	                    10			</w:t>
        <w:br/>
        <w:t xml:space="preserve">                                  权重分值100分		                                    总得分          100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帕尔哈提·尼亚孜任评价组组长，绩效评价工作职责为负责全盘工作。</w:t>
        <w:br/>
        <w:t>李向国任评价组副组长，绩效评价工作职责为为对项目实施情况进行实地调查。</w:t>
        <w:br/>
        <w:t>马向武、祁数亮任评价组成员，绩效评价工作职责为负责资料审核等工作。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驻村工作队2024年为民办实事工作经费项目有效提高驻村干部的工作积极性，使得他们扎扎实实为群众办事，更好的服务于乡村振兴工作，提升大同乡阿依克日克村群众的幸福感、获得感。项目实施主要通过项目决策、项目过程、项目产出以及项目效益等方面进行评价，其中：</w:t>
        <w:br/>
        <w:t>项目决策：该项目主要通过《塔什库尔干塔吉克自治县驻村工作专项经费使用管理方案》、自治区财政专项经费（喀地财预【2024】6号）、中共中央办公厅《关于向重点乡村持续选派第一书记和工作队的意见》中办发[2024]27号、《张柱部长在自治区“访惠聚”驻村工作会议上的讲话》（新民办通报[2022]1号）等文件立项，项目实施符合以上文件的要求，项目立项依据充分，立项程序规范。 </w:t>
        <w:br/>
        <w:t>项目过程：驻村工作队2024年为民办实事工作经费项目预算安排7万元，实际支出7万元，预算执行率100%。项目资金使用合规，项目财务管理制度健全，财务监控到位，所有资金支付均按照国库集中支付制度严格执行，现有项目管理制度执行情况良好。</w:t>
        <w:br/>
        <w:t>项目产出：截止评价日，已支付访惠聚各项工作费用7万元，用于访惠聚工作的开展；房屋维护保养合格率、赞达尕力灌溉饮水管道维修合格率、赞达尕力修复吊桥合格率达100%；“四季村晚”活动开展天数5天、赞达尕力灌溉饮水管道维修天数3天、赞达尕力维修吊桥天数4天。</w:t>
        <w:br/>
        <w:t>项目效益：通过实施此项目有效提高驻村干部的工作积极性，使得他们扎扎实实为群众办事，更好的服务于乡村振兴工作，提升大同乡阿依克日克村群众的幸福感、获得感。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驻村工作队2024年为民办实事工作经费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</w:t>
        <w:br/>
        <w:t>项目决策类指标包括项目立项、绩效目标和资金投入三方面的内容，由6个三级指标构成，权重分为15分，实际得分15分，得分率为100%。</w:t>
        <w:br/>
        <w:t>（1）立项依据充分性：本项目立项符合《塔什库尔干塔吉克自治县驻村工作专项经费使用管理方案》、自治区财政专项经费（喀地财预【2024】6号）、中共中央办公厅《关于向重点乡村持续选派第一书记和工作队的意见》中办发[2024]27号、《张柱部长在自治区“访惠聚”驻村工作会议上的讲话》（新民办通报[2022]1号）等文件要求；经检查我单位财政管理一体化信息系统，本项目不存在重复。结合塔什库尔干塔吉克自治县司法局职责，并组织实施该项目。围绕塔什库尔干塔吉克自治县司法局年度工作重点和工作计划制定项目预算，根据评分标准，该指标不扣分，得3分。</w:t>
        <w:br/>
        <w:t>（2）立项程序规范性：根据《塔什库尔干塔吉克自治县驻村工作专项经费使用管理方案》（喀地财预【2024】6号）以及《驻村工作队2024年为民办实事工作经费实施方案》编制工作计划和项目预算，经过与塔什库尔干县财政局预算股分管领导进行沟通、筛选确定经费预算计划，上党委会研究确定最终预算方案，根据评分标准，该指标不扣分，得2分。</w:t>
        <w:br/>
        <w:t>（3）绩效目标合理性：</w:t>
        <w:br/>
        <w:t>①该项目已设置年度绩效目标，具体内容为“该项目计划投入资金7万元。用于 “四季村晚”表现优秀人员进行奖励购买奖品5次；赞达尕力灌溉饮水管道维修360米；推进基层治理在积分超市购买群众物品5次；赞达尕力修复吊桥1个；村委会、工作队购买日常办公用品及其他日常用品5次；清理辖区道路多段泥石流区域租赁装载机械等各项工作1次。通过该项目的实施，有效提高驻村干部的工作积极性，使得他们扎扎实实为群众办事，更好的服务于乡村振兴工作，提升大同乡阿依克日克村群众的幸福感、获得感。”</w:t>
        <w:br/>
        <w:t>②该项目实际工作内容为：截止目前，该项目已执行资金7万元。已用于 “四季村晚”表现优秀人员进行奖励购买奖品5次；赞达尕力灌溉饮水管道维修360米；推进基层治理在积分超市购买群众物品5次；赞达尕力修复吊桥1个；村委会、工作队购买日常办公用品及其他日常用品5次；清理辖区道路多段泥石流区域租赁装载机械等各项工作1次。通过该项目的实施，有效提高驻村干部的工作积极性，使得他们扎扎实实为群众办事，更好的服务于乡村振兴工作，提升大同乡阿依克日克村群众的幸福感、获得感。绩效目标与实际工作内容一致，两者具有相关性。</w:t>
        <w:br/>
        <w:t>③该项目按照绩效目标完成数量指标、质量指标、时效指标、成本指标，完成了“四季村晚”表现优秀人员进行奖励购买奖品5次；赞达尕力灌溉饮水管道维修360米；推进基层治理在积分超市购买群众物品5次；赞达尕力修复吊桥1个；村委会、工作队购买日常办公用品及其他日常用品5次；清理辖区道路多段泥石流区域租赁装载机械等各项工作1次；房屋维护保养合格率、赞达尕力灌溉饮水管道维修合格率、赞达尕力修复吊桥合格率达100%；“四季村晚”活动开展天数5天，赞达尕力灌溉饮水管道维修天数3天，赞达尕力维修吊桥天数4天，项目的实施有效提高驻村干部的工作积极性，使得他们扎扎实实为群众办事，更好的服务于乡村振兴工作，提升大同乡阿依克日克村群众的幸福感、获得感。预期产出效益和效果符合正常的业绩水平。</w:t>
        <w:br/>
        <w:t>④该项目批复的预算金额为7万元，《项目支出绩效目标表》中预算金额为7万元，预算确定的项目资金与预算确定的项目投资额相匹配。</w:t>
        <w:br/>
        <w:t>⑤本单位制定了《驻村工作队2024年为民办实事工作经费项目实施方案》，明确了总体思路及目标、并对任务进行了详细分解，对目标进行了细化。</w:t>
        <w:br/>
        <w:t>根据评分标准，该指标不扣分，得3分。</w:t>
        <w:br/>
        <w:t>（4）绩效指标明确性： 经检查我单位年初设置的《项目支出绩效目标表》，得出如下结论：本项目已将年度绩效目标进行细化为绩效指标体系，共设置一级指标4个，二级指标6个，三级指标22个，定量指标22个，定性指标0个，指标量化率为100%，量化率达70%以上，将项目绩效目标细化分解为具体的绩效指标。</w:t>
        <w:br/>
        <w:t>该《项目绩效目标申报表》中，数量指标指标值为“四季村晚”表现优秀人员进行奖励购买奖品5次；赞达尕力灌溉饮水管道维修360米；推进基层治理在积分超市购买群众物品5次；赞达尕力修复吊桥1个；村委会、工作队购买日常办公用品及其他日常用品5次；清理辖区道路多段泥石流区域租赁装载机械等各项工作1次，三级指标的年度指标值与年度绩效目标中任务数一致，已设置时效指标““四季村晚”活动开展天数5天、赞达尕力灌溉饮水管道维修天数3天、赞达尕力维修吊桥天数4天”。已设置的绩效目标具备明确性、可衡量性、可实现性、相关性、时限性。根据评分标准，该指标不扣分，得2分。</w:t>
        <w:br/>
        <w:t>（5）预算编制科学性： 本项目预算编制通过前期调研论证，同类似项目对比分析，发现预算编制科学合理；</w:t>
        <w:br/>
        <w:t>预算申请内容为用于访惠聚工作经费的支出7万元，项目实际内容为总投资7万元，主要用于访惠聚各项工作经费的支出，预算申请与《驻村工作队2024年为民办实事工作经费项目实施方案》中涉及的项目内容匹配；</w:t>
        <w:br/>
        <w:t>本项目预算申请资金7万元，我单位在预算申请中严格按照项目实施内容及测算标准进行核算，其中：“四季村晚”活动总成本12960元，赞达尕力灌溉饮水管道维修总成本10300元，推进基层治理在积分超市购买群众常用物品总成本14750元，为赞达尕力修复吊桥成本12700元，为村委会及驻村工作队购买办公用品及其他用品总成本14290元，清理辖区多段道路泥石流租赁装载机及机械费用总成本5000元。预算确定资金量与实际工作任务相匹配。本项目预算额度测算依据充分，严格按照标准编制，预算确定资金量与实际工作任务相匹配；根据评分标准，该指标不扣分，得3分。</w:t>
        <w:br/>
        <w:t>（6）资金分配合理性：本项目实际分配资金以《驻村工作队2024年为民办实事工作经费实施方案》为依据进行资金分配，预算资金分配依据充分。根据《塔什库尔干塔吉克自治县驻村工作专项经费使用管理方案》（喀地财预【2024】6号），本项目实际到位资金7万元，其中地区资金7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</w:t>
        <w:br/>
        <w:t>（1）资金到位率：本项目预算资金为7万元，其中：财政安排资金7万元，实际到位资金7万元，资金到位率100%；通过分析可知，该项目财政资金足额拨付到位，能够及时足额支付给实施单位。根据评分标准，该指标不扣分，得3分。      </w:t>
        <w:br/>
        <w:t>（2）预算执行率：本项目实际支出资金7万元，预算执行率=（7/7）×100%=100%；通过分析可知，该项目预算编制较为详细，项目资金支出总体能够按照预算执行，根据评分标准，该指标不扣分，得3分。</w:t>
        <w:br/>
        <w:t>（3）资金使用合规性：通过检查项目资金申请文件、国库支付凭证等财务资料，得出本项目资金支出符合国家财经法规、《政府会计制度》《塔什库尔干塔吉克自治县司法局资金管理办法》《塔什库尔干塔吉克自治县司法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4）管理制度健全性：我单位已制定《塔什库尔干塔吉克自治县司法局资金管理办法》《塔什库尔干塔吉克自治县司法局收支业务管理制度》《塔什库尔干塔吉克自治县司法局政府采购业务管理制度》《塔什库尔干塔吉克自治县司法局合同管理制度》，相关制度均符合行政事业单位内控管理要求，财务和业务管理制度合法、合规、完整，本项目执行符合上述制度规定。根据评分标准，该指标不扣分，得5分。</w:t>
        <w:br/>
        <w:t>（5）制度执行有效性：①该项目的实施符合《塔什库尔干塔吉克自治县司法局资金管理办法》《塔什库尔干塔吉克自治县司法局收支业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</w:t>
        <w:br/>
        <w:t>②经现场查证，验收评审表、财务支付凭证等资料齐全并及时进行了归档。</w:t>
        <w:br/>
        <w:t>③该项目存在调整，调整手续齐全。</w:t>
        <w:br/>
        <w:t>④该项目实施所需要的项目人员已落实到位，具体涉及内容包括：项目资金支出严格按照自治区、地区以及本单位资金管理办法执行，项目启动实施后，为了加快本项目的实施，成立了驻村工作队2024年为民办实事工作经费项目工作领导小组，由蒲晓军任组长，负责项目的组织工作；帕尔哈提·尼亚孜任副组长，负责项目的实施工作；组员包括：祁树亮和马向武，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</w:t>
        <w:br/>
        <w:t>（1）对于“产出数量”</w:t>
        <w:br/>
        <w:t>对“四季村晚”表现优秀人员进行奖励购买奖品指标，预期指标值为大于等于5次，实际完成值为等于5次，指标完成率为100%，与预期目标一致，根据评分标准，该指标不扣分，得2分。</w:t>
        <w:br/>
        <w:t>为赞达尕力灌溉饮水管道维修指标，预期指标值为大于等于360米，实际完成值为等于360米，指标完成率为100%，与预期目标一致，根据评分标准，该指标不扣分，得2分。</w:t>
        <w:br/>
        <w:t>推进基层治理在积分超市购买群众物品指标，预期指标值为大于等于5次，实际完成值为等于5次，指标完成率为100%，与预期目标一致，根据评分标准，该指标不扣分，得2分。</w:t>
        <w:br/>
        <w:t>为赞达尕力修复吊桥指标，预期指标值为大于等于1个，实际完成值为等于1个，指标完成率为100%，与预期目标一致，根据评分标准，该指标不扣分，得1分。</w:t>
        <w:br/>
        <w:t>为村委会、工作队购买日常办公用品及其他日常用品指标，预期指标值为大于等于5次，实际完成值为等于5次，指标完成率为100%，与预期目标一致，根据评分标准，该指标不扣分，得2分。</w:t>
        <w:br/>
        <w:t>清理辖区道路多段泥石流区域租赁装载机械指标，预期指标值为大于等于1次，实际完成值为等于1次，指标完成率为100%，与预期目标一致，根据评分标准，该指标不扣分，得1分。</w:t>
        <w:br/>
        <w:t>合计得10分。</w:t>
        <w:br/>
        <w:t>（2）对于“产出质量”：</w:t>
        <w:br/>
        <w:t>房屋维护保养合格率指标，预期指标值为等于100%，实际完成值为等于100%，指标完成率为100%，与预期目标一致，根据评分标准，该指标不扣分，得3分。</w:t>
        <w:br/>
        <w:t>赞达尕力灌溉饮水管道维修合格率指标，预期指标值为等于100%，实际完成值为等于100%，指标完成率为100%，与预期目标一致，根据评分标准，该指标不扣分，得3分。</w:t>
        <w:br/>
        <w:t>赞达尕力修复吊桥合格率指标，预期指标值为等于100%，实际完成值为等于100%，指标完成率为100%，与预期目标一致，根据评分标准，该指标不扣分，得4分。</w:t>
        <w:br/>
        <w:t>合计得10分。</w:t>
        <w:br/>
        <w:t>（3）对于“产出时效”：</w:t>
        <w:br/>
        <w:t>“四季村晚”活动开展天数指标，预期指标值为等于5天，实际完成值为等于5天，指标完成率为100%，与预期目标一致，根据评分标准，该指标不扣分，得3分。</w:t>
        <w:br/>
        <w:t>赞达尕力灌溉饮水管道维修天数指标，预期指标值为等于3天，实际完成值为等于3天，指标完成率为100%，与预期目标一致，根据评分标准，该指标不扣分，得3分。</w:t>
        <w:br/>
        <w:t>赞达尕力维修吊桥天数指标，预期指标值为等于4天，实际完成值为等于4天，指标完成率为100%，与预期目标一致，根据评分标准，该指标不扣分，得4分。</w:t>
        <w:br/>
        <w:t>合计得10分。</w:t>
        <w:br/>
        <w:t>（4）对于“产出成本”：</w:t>
        <w:br/>
        <w:t>“四季村晚”活动总成本指标，预期指标值为小于等于12960元，实际完成值为等于12960元，指标完成率为100%，与预期目标一致，根据评分标准，该指标不扣分，得2分。</w:t>
        <w:br/>
        <w:t>赞达尕力灌溉饮水管道维修总成本指标，预期指标值为小于等于10300元，实际完成值为等于10300元，指标完成率为100%，与预期目标一致，根据评分标准，该指标不扣分，得2分。</w:t>
        <w:br/>
        <w:t>推进基层治理在积分超市购买群众常用物品总成本指标，预期指标值为小于等于14750元，实际完成值为等于14750元，指标完成率为100%，与预期目标一致，根据评分标准，该指标不扣分，得3分。</w:t>
        <w:br/>
        <w:t>为赞达尕力修复吊桥成本指标，预期指标值为小于等于12700元，实际完成值为等于12700元，指标完成率为100%，与预期目标一致，根据评分标准，该指标不扣分，得3分。</w:t>
        <w:br/>
        <w:t>为村委会及驻村工作队购买办公用品及其他用品总成本指标，预期指标值为小于等于14290元，实际完成值为等于14290元，指标完成率为100%，与预期目标一致，根据评分标准，该指标不扣分，得3分。</w:t>
        <w:br/>
        <w:t>清理辖区多段道路泥石流租赁装载机及机械费用总成本指标，预期指标值为小于等于5000元，实际完成值为等于5000元，指标完成率为100%，与预期目标一致，根据评分标准，该指标不扣分，得2分。</w:t>
        <w:br/>
        <w:t>合计得15分。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</w:t>
        <w:br/>
        <w:t>维护大同乡阿依克日克村社会和谐持续年限指标，该指标预期指标值为等于1年，实际完成值为等于1年，指标完成率为100%，与预期指标一致，根据评分标准，该指标不扣分，得10分。</w:t>
        <w:br/>
        <w:t>（2）对于“经济效益指标”：</w:t>
        <w:br/>
        <w:t>本项目不涉及经济效益指标。</w:t>
        <w:br/>
        <w:t>（3）对于“生态效益指标”：</w:t>
        <w:br/>
        <w:t>本项目不涉及生态效益指标。</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</w:t>
        <w:br/>
        <w:t>对于“满意度指标：困难家庭户（五保户）满意度，该指标预期指标值为大于等于100%，实际完成值为等于100%，指标完成率为100%，与预期目标一致，根据评分标准，该指标不扣分,得4分。</w:t>
        <w:br/>
        <w:t>对于“满意度指标：大同乡阿依克日克村群众对灌溉饮水管道维修满意度，该指标预期指标值为大于等于100%，实际完成值为等于100%，指标完成率为100%，与预期目标一致，根据评分标准，该指标不扣分,得3分。</w:t>
        <w:br/>
        <w:t>对于“满意度指标：大同乡阿依克日克村群众对修复吊桥的满意度，该指标预期指标值为大于等于100%，实际完成值为等于100%，指标完成率为100%，与预期目标一致，根据评分标准，该指标不扣分,得3分。</w:t>
        <w:br/>
        <w:t>实施效益指标合计得10分。</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驻村工作队2024年为民办实事工作经费项目预算7万元，到位7万元，实际支出7万元，预算执行率为100%，项目绩效指标总体完成率为100%，无偏差。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</w:t>
        <w:br/>
        <w:t>（二）存在问题及原因分析</w:t>
        <w:br/>
        <w:t>一、项目资金筹集渠道有限。塔什库尔干县在基本财力保障机制项目中，资金筹集渠道相对有限，主要依赖于上级财政拨款和县级财政配套资金，导致项目资金压力较大。</w:t>
        <w:br/>
        <w:t>二、项目在资金管理和使用方面，虽然制定了相关制度和规定，但由于项目涉及多个部门和单位，在实际操作中，协调难度较大，容易存在一些操作不规范、监管不到位的情况，导致项目实施进度缓慢，可能会对项目的顺利推进和资金的有效使用造成一定的困扰。</w:t>
        <w:br/>
        <w:t xml:space="preserve">    原因分析：首先，对于项目执行过程中可能受到不可抗拒因素的影响，这主要是由于外部环境的复杂性和不确定性所致。虽然我们在项目规划和实施过程中会尽可能考虑到各种可能的因素，但无法完全避免一些突发事件对项目产生的影响。</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一、拓宽资金筹集渠道。塔县将积极争取上级财政支持，同时探索多元化的资金筹集渠道，如引入社会资本等，以缓解项目资金压力。</w:t>
        <w:br/>
        <w:t>二、加强项目协调和管理。塔县将加强项目协调和管理，建立更加有效的沟通协调机制，确保项目按照规划要求进行实施，提高项目实施效率。</w:t>
        <w:br/>
        <w:t>三、加强预算管理精细化。塔县将进一步加强预算管理精细化，提高预算编制和执行的科学性和准确性，确保资金用于重点项目和民生领域，提高资金使用效益。同时，加强对预算执行的监督和考核，确保预算目标的实现。</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