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塔什库尔干塔吉克自治县技工学校2024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2B31E3">
      <w:r>
        <w:br w:type="page"/>
      </w:r>
    </w:p>
    <w:p w14:paraId="61B245A1">
      <w:pPr>
        <w:spacing w:line="640" w:lineRule="exact"/>
        <w:jc w:val="center"/>
        <w:outlineLvl w:val="1"/>
      </w:pPr>
      <w:r>
        <w:rPr>
          <w:rFonts w:ascii="黑体" w:hAnsi="黑体" w:eastAsia="黑体"/>
          <w:sz w:val="32"/>
        </w:rPr>
        <w:t>第一部分 单位概况</w:t>
      </w:r>
    </w:p>
    <w:p w14:paraId="75046501">
      <w:pPr>
        <w:spacing w:line="640" w:lineRule="exact"/>
        <w:ind w:firstLine="640"/>
        <w:jc w:val="both"/>
        <w:outlineLvl w:val="2"/>
      </w:pPr>
      <w:r>
        <w:rPr>
          <w:rFonts w:ascii="黑体" w:hAnsi="黑体" w:eastAsia="黑体"/>
          <w:sz w:val="32"/>
        </w:rPr>
        <w:t>一、主要职能</w:t>
      </w:r>
    </w:p>
    <w:p w14:paraId="733287FA">
      <w:pPr>
        <w:spacing w:line="580" w:lineRule="exact"/>
        <w:ind w:firstLine="640"/>
        <w:jc w:val="both"/>
      </w:pPr>
      <w:r>
        <w:rPr>
          <w:rFonts w:ascii="仿宋_GB2312" w:hAnsi="仿宋_GB2312" w:eastAsia="仿宋_GB2312"/>
          <w:sz w:val="32"/>
        </w:rPr>
        <w:t>1.认真学习国家、自治区、地区有关培训工作的方针政策，分析培训就业市场，规划培训工作发展方向，积极开展培训就业政策的宣传；积极争取政府部门支持，落实政府部门培训计划。</w:t>
      </w:r>
    </w:p>
    <w:p w14:paraId="1C96C40C">
      <w:pPr>
        <w:spacing w:line="580" w:lineRule="exact"/>
        <w:ind w:firstLine="640"/>
        <w:jc w:val="both"/>
      </w:pPr>
      <w:r>
        <w:rPr>
          <w:rFonts w:ascii="仿宋_GB2312" w:hAnsi="仿宋_GB2312" w:eastAsia="仿宋_GB2312"/>
          <w:sz w:val="32"/>
        </w:rPr>
        <w:t>2.结合县域实际，制定各类培训实施方案，指导乡镇及行业部门完成培训任务；监督培训机构制定科学合理的教学计划和教案，并督促其组织实施。</w:t>
      </w:r>
    </w:p>
    <w:p w14:paraId="36426D05">
      <w:pPr>
        <w:spacing w:line="580" w:lineRule="exact"/>
        <w:ind w:firstLine="640"/>
        <w:jc w:val="both"/>
      </w:pPr>
      <w:r>
        <w:rPr>
          <w:rFonts w:ascii="仿宋_GB2312" w:hAnsi="仿宋_GB2312" w:eastAsia="仿宋_GB2312"/>
          <w:sz w:val="32"/>
        </w:rPr>
        <w:t>3.做好培训学员的资料收集、整理申报和归档；做好学员的安全教育工作，了解和掌握学员的学习、生活和思想状况。</w:t>
      </w:r>
    </w:p>
    <w:p w14:paraId="533DD1E4">
      <w:pPr>
        <w:spacing w:line="580" w:lineRule="exact"/>
        <w:ind w:firstLine="640"/>
        <w:jc w:val="both"/>
      </w:pPr>
      <w:r>
        <w:rPr>
          <w:rFonts w:ascii="仿宋_GB2312" w:hAnsi="仿宋_GB2312" w:eastAsia="仿宋_GB2312"/>
          <w:sz w:val="32"/>
        </w:rPr>
        <w:t>4.贯彻执行人力资源和社会保障工作法律法规、方针政策，开展人力资源和社会保障法规宣传和咨询。</w:t>
      </w:r>
    </w:p>
    <w:p w14:paraId="313487F2">
      <w:pPr>
        <w:spacing w:line="580" w:lineRule="exact"/>
        <w:ind w:firstLine="640"/>
        <w:jc w:val="both"/>
      </w:pPr>
      <w:r>
        <w:rPr>
          <w:rFonts w:ascii="仿宋_GB2312" w:hAnsi="仿宋_GB2312" w:eastAsia="仿宋_GB2312"/>
          <w:sz w:val="32"/>
        </w:rPr>
        <w:t>5.收集、发布就业信息，为城乡劳动者提供就业咨询、职业指导、职业介绍等服务，对高校毕业生、就业困难人员、农村富余劳动力等重点群体提供就业服务。</w:t>
      </w:r>
    </w:p>
    <w:p w14:paraId="0AEFC044">
      <w:pPr>
        <w:spacing w:line="580" w:lineRule="exact"/>
        <w:ind w:firstLine="640"/>
        <w:jc w:val="both"/>
      </w:pPr>
      <w:r>
        <w:rPr>
          <w:rFonts w:ascii="仿宋_GB2312" w:hAnsi="仿宋_GB2312" w:eastAsia="仿宋_GB2312"/>
          <w:sz w:val="32"/>
        </w:rPr>
        <w:t>6.了解、掌握培训需求，收集、发布培训信息。对就业愿望和培训要求的城乡劳动者，组织引导以促进就业、稳定就业和实现创业为目</w:t>
      </w:r>
      <w:r>
        <w:rPr>
          <w:rFonts w:hint="eastAsia" w:ascii="仿宋_GB2312" w:hAnsi="仿宋_GB2312" w:eastAsia="仿宋_GB2312"/>
          <w:sz w:val="32"/>
          <w:lang w:eastAsia="zh-CN"/>
        </w:rPr>
        <w:t>的</w:t>
      </w:r>
      <w:r>
        <w:rPr>
          <w:rFonts w:ascii="仿宋_GB2312" w:hAnsi="仿宋_GB2312" w:eastAsia="仿宋_GB2312"/>
          <w:sz w:val="32"/>
        </w:rPr>
        <w:t>劳动技能培训、创业培训的宣传推荐工作，并协助其参加职业技能鉴定。</w:t>
      </w:r>
    </w:p>
    <w:p w14:paraId="5C78264B">
      <w:pPr>
        <w:spacing w:line="580" w:lineRule="exact"/>
        <w:ind w:firstLine="640"/>
        <w:jc w:val="both"/>
      </w:pPr>
      <w:r>
        <w:rPr>
          <w:rFonts w:ascii="仿宋_GB2312" w:hAnsi="仿宋_GB2312" w:eastAsia="仿宋_GB2312"/>
          <w:sz w:val="32"/>
        </w:rPr>
        <w:t>7.收集、征集就业见习岗位信息，向有就业见习意愿的毕业生推荐，协助见习单位和毕业生办理就业见习手续。</w:t>
      </w:r>
    </w:p>
    <w:p w14:paraId="17DA4FBB">
      <w:pPr>
        <w:spacing w:line="580" w:lineRule="exact"/>
        <w:ind w:firstLine="640"/>
        <w:jc w:val="both"/>
      </w:pPr>
      <w:r>
        <w:rPr>
          <w:rFonts w:ascii="仿宋_GB2312" w:hAnsi="仿宋_GB2312" w:eastAsia="仿宋_GB2312"/>
          <w:sz w:val="32"/>
        </w:rPr>
        <w:t>8.承办县委、县人民政府交办的其他事项。</w:t>
      </w:r>
    </w:p>
    <w:p w14:paraId="366CADBB">
      <w:pPr>
        <w:spacing w:line="640" w:lineRule="exact"/>
        <w:ind w:firstLine="640"/>
        <w:jc w:val="both"/>
        <w:outlineLvl w:val="2"/>
      </w:pPr>
      <w:r>
        <w:rPr>
          <w:rFonts w:ascii="黑体" w:hAnsi="黑体" w:eastAsia="黑体"/>
          <w:sz w:val="32"/>
        </w:rPr>
        <w:t>二、机构设置及人员情况</w:t>
      </w:r>
    </w:p>
    <w:p w14:paraId="23EF87DC">
      <w:pPr>
        <w:spacing w:line="580" w:lineRule="exact"/>
        <w:ind w:firstLine="640"/>
        <w:jc w:val="both"/>
      </w:pPr>
      <w:r>
        <w:rPr>
          <w:rFonts w:ascii="仿宋_GB2312" w:hAnsi="仿宋_GB2312" w:eastAsia="仿宋_GB2312"/>
          <w:sz w:val="32"/>
        </w:rPr>
        <w:t>塔什库尔干塔吉克自治县技工学校2024年度，实有人数11人，其中：在职人员9人，增加2人；离休人员0人，增加0人；退休人员2人,增加0人。</w:t>
      </w:r>
    </w:p>
    <w:p w14:paraId="73960AD8">
      <w:pPr>
        <w:spacing w:line="580" w:lineRule="exact"/>
        <w:ind w:firstLine="640"/>
        <w:jc w:val="both"/>
      </w:pPr>
      <w:r>
        <w:rPr>
          <w:rFonts w:ascii="仿宋_GB2312" w:hAnsi="仿宋_GB2312" w:eastAsia="仿宋_GB2312"/>
          <w:sz w:val="32"/>
        </w:rPr>
        <w:t>单位无下属预算单位，下设5个科室，分别是：办公室、教务科、后勤科、学生科、财务室。</w:t>
      </w:r>
    </w:p>
    <w:p w14:paraId="11170CF5">
      <w:r>
        <w:br w:type="page"/>
      </w:r>
    </w:p>
    <w:p w14:paraId="07A9F137">
      <w:pPr>
        <w:spacing w:line="240" w:lineRule="auto"/>
        <w:jc w:val="center"/>
        <w:outlineLvl w:val="1"/>
      </w:pPr>
      <w:r>
        <w:rPr>
          <w:rFonts w:ascii="黑体" w:hAnsi="黑体" w:eastAsia="黑体"/>
          <w:sz w:val="32"/>
        </w:rPr>
        <w:t>第二部分 部门决算情况说明</w:t>
      </w:r>
    </w:p>
    <w:p w14:paraId="17617692">
      <w:pPr>
        <w:spacing w:line="640" w:lineRule="exact"/>
        <w:ind w:firstLine="640"/>
        <w:jc w:val="both"/>
        <w:outlineLvl w:val="2"/>
      </w:pPr>
      <w:r>
        <w:rPr>
          <w:rFonts w:ascii="黑体" w:hAnsi="黑体" w:eastAsia="黑体"/>
          <w:sz w:val="32"/>
        </w:rPr>
        <w:t>一、收入支出决算总体情况说明</w:t>
      </w:r>
    </w:p>
    <w:p w14:paraId="3A137AA7">
      <w:pPr>
        <w:spacing w:line="580" w:lineRule="exact"/>
        <w:ind w:firstLine="640"/>
        <w:jc w:val="both"/>
      </w:pPr>
      <w:r>
        <w:rPr>
          <w:rFonts w:ascii="仿宋_GB2312" w:hAnsi="仿宋_GB2312" w:eastAsia="仿宋_GB2312"/>
          <w:b/>
          <w:sz w:val="32"/>
        </w:rPr>
        <w:t>2024年度收入总计341.32万元，</w:t>
      </w:r>
      <w:r>
        <w:rPr>
          <w:rFonts w:ascii="仿宋_GB2312" w:hAnsi="仿宋_GB2312" w:eastAsia="仿宋_GB2312"/>
          <w:b w:val="0"/>
          <w:sz w:val="32"/>
        </w:rPr>
        <w:t>其中：本年收入合计341.32万元，使用非财政拨款结余（含专用结余）0.00万元，年初结转和结余0.00万元。</w:t>
      </w:r>
    </w:p>
    <w:p w14:paraId="7F2F2020">
      <w:pPr>
        <w:spacing w:line="580" w:lineRule="exact"/>
        <w:ind w:firstLine="640"/>
        <w:jc w:val="both"/>
      </w:pPr>
      <w:r>
        <w:rPr>
          <w:rFonts w:ascii="仿宋_GB2312" w:hAnsi="仿宋_GB2312" w:eastAsia="仿宋_GB2312"/>
          <w:b/>
          <w:sz w:val="32"/>
        </w:rPr>
        <w:t>2024年度支出总计341.32万元，</w:t>
      </w:r>
      <w:r>
        <w:rPr>
          <w:rFonts w:ascii="仿宋_GB2312" w:hAnsi="仿宋_GB2312" w:eastAsia="仿宋_GB2312"/>
          <w:b w:val="0"/>
          <w:sz w:val="32"/>
        </w:rPr>
        <w:t>其中：本年支出合计341.32万元，结余分配0.00万元，年末结转和结余0.00万元。</w:t>
      </w:r>
    </w:p>
    <w:p w14:paraId="048376A9">
      <w:pPr>
        <w:spacing w:line="580" w:lineRule="exact"/>
        <w:ind w:firstLine="640"/>
        <w:jc w:val="both"/>
      </w:pPr>
      <w:r>
        <w:rPr>
          <w:rFonts w:ascii="仿宋_GB2312" w:hAnsi="仿宋_GB2312" w:eastAsia="仿宋_GB2312"/>
          <w:b w:val="0"/>
          <w:sz w:val="32"/>
        </w:rPr>
        <w:t>收入支出总体与上年相比，增加73.92万元，增长27.64%，主要原因是：本年度有新增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基层干部人才培养培训项目（援疆资金）援疆资金项目；本年在职人员增加，工资调增，社保、公积金基数调增，人员经费增加。</w:t>
      </w:r>
    </w:p>
    <w:p w14:paraId="52813914">
      <w:pPr>
        <w:spacing w:line="640" w:lineRule="exact"/>
        <w:ind w:firstLine="640"/>
        <w:jc w:val="both"/>
        <w:outlineLvl w:val="2"/>
      </w:pPr>
      <w:r>
        <w:rPr>
          <w:rFonts w:ascii="黑体" w:hAnsi="黑体" w:eastAsia="黑体"/>
          <w:sz w:val="32"/>
        </w:rPr>
        <w:t>二、收入决算情况说明</w:t>
      </w:r>
    </w:p>
    <w:p w14:paraId="6BC17C0A">
      <w:pPr>
        <w:spacing w:line="580" w:lineRule="exact"/>
        <w:ind w:firstLine="640"/>
        <w:jc w:val="both"/>
      </w:pPr>
      <w:r>
        <w:rPr>
          <w:rFonts w:ascii="仿宋_GB2312" w:hAnsi="仿宋_GB2312" w:eastAsia="仿宋_GB2312"/>
          <w:b/>
          <w:sz w:val="32"/>
        </w:rPr>
        <w:t>本年收入341.32万元，</w:t>
      </w:r>
      <w:r>
        <w:rPr>
          <w:rFonts w:ascii="仿宋_GB2312" w:hAnsi="仿宋_GB2312" w:eastAsia="仿宋_GB2312"/>
          <w:b w:val="0"/>
          <w:sz w:val="32"/>
        </w:rPr>
        <w:t>其中：财政拨款收入298.62万元，占87.49%；上级补助收入0.00万元，占0.00%；事业收入0.00万元，占0.00%；经营收入0.00万元，占0.00%；附属单位上缴收入0.00万元，占0.00%；其他收入42.70万元，占12.51%。</w:t>
      </w:r>
    </w:p>
    <w:p w14:paraId="12B606EC">
      <w:pPr>
        <w:spacing w:line="640" w:lineRule="exact"/>
        <w:ind w:firstLine="640"/>
        <w:jc w:val="both"/>
        <w:outlineLvl w:val="2"/>
      </w:pPr>
      <w:r>
        <w:rPr>
          <w:rFonts w:ascii="黑体" w:hAnsi="黑体" w:eastAsia="黑体"/>
          <w:sz w:val="32"/>
        </w:rPr>
        <w:t>三、支出决算情况说明</w:t>
      </w:r>
    </w:p>
    <w:p w14:paraId="1F63B3ED">
      <w:pPr>
        <w:spacing w:line="580" w:lineRule="exact"/>
        <w:ind w:firstLine="640"/>
        <w:jc w:val="both"/>
      </w:pPr>
      <w:r>
        <w:rPr>
          <w:rFonts w:ascii="仿宋_GB2312" w:hAnsi="仿宋_GB2312" w:eastAsia="仿宋_GB2312"/>
          <w:b/>
          <w:sz w:val="32"/>
        </w:rPr>
        <w:t>本年支出341.32万元，</w:t>
      </w:r>
      <w:r>
        <w:rPr>
          <w:rFonts w:ascii="仿宋_GB2312" w:hAnsi="仿宋_GB2312" w:eastAsia="仿宋_GB2312"/>
          <w:b w:val="0"/>
          <w:sz w:val="32"/>
        </w:rPr>
        <w:t>其中：基本支出182.29万元，占53.41%；项目支出159.02万元，占46.59%；上缴上级支出0.00万元，占0.00%；经营支出0.00万元，占0.00%；对附属单位补助支出0.00万元，占0.00%。</w:t>
      </w:r>
    </w:p>
    <w:p w14:paraId="138D2E6F">
      <w:pPr>
        <w:spacing w:line="640" w:lineRule="exact"/>
        <w:ind w:firstLine="640"/>
        <w:jc w:val="both"/>
        <w:outlineLvl w:val="2"/>
      </w:pPr>
      <w:r>
        <w:rPr>
          <w:rFonts w:ascii="黑体" w:hAnsi="黑体" w:eastAsia="黑体"/>
          <w:sz w:val="32"/>
        </w:rPr>
        <w:t>四、财政拨款收入支出决算总体情况说明</w:t>
      </w:r>
    </w:p>
    <w:p w14:paraId="04EF784D">
      <w:pPr>
        <w:spacing w:line="580" w:lineRule="exact"/>
        <w:ind w:firstLine="640"/>
        <w:jc w:val="both"/>
      </w:pPr>
      <w:r>
        <w:rPr>
          <w:rFonts w:ascii="仿宋_GB2312" w:hAnsi="仿宋_GB2312" w:eastAsia="仿宋_GB2312"/>
          <w:b/>
          <w:sz w:val="32"/>
        </w:rPr>
        <w:t>2024年度财政拨款收入总计298.62万元，</w:t>
      </w:r>
      <w:r>
        <w:rPr>
          <w:rFonts w:ascii="仿宋_GB2312" w:hAnsi="仿宋_GB2312" w:eastAsia="仿宋_GB2312"/>
          <w:b w:val="0"/>
          <w:sz w:val="32"/>
        </w:rPr>
        <w:t>其中：年初财政拨款结转和结余0.00万元，本年财政拨款收入298.62万元。</w:t>
      </w:r>
      <w:r>
        <w:rPr>
          <w:rFonts w:ascii="仿宋_GB2312" w:hAnsi="仿宋_GB2312" w:eastAsia="仿宋_GB2312"/>
          <w:b/>
          <w:sz w:val="32"/>
        </w:rPr>
        <w:t>财政拨款支出总计298.62万元，</w:t>
      </w:r>
      <w:r>
        <w:rPr>
          <w:rFonts w:ascii="仿宋_GB2312" w:hAnsi="仿宋_GB2312" w:eastAsia="仿宋_GB2312"/>
          <w:b w:val="0"/>
          <w:sz w:val="32"/>
        </w:rPr>
        <w:t>其中：年末财政拨款结转和结余0.00万元，本年财政拨款支出298.62万元。</w:t>
      </w:r>
    </w:p>
    <w:p w14:paraId="1601AE7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增加31.22万元，增长11.68%，主要原因是：本年在职人员增加，工资调增，社保、公积金基数调增，人员经费增加。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年初预算数223.75万元，决算数298.62万元，预决算差异率33.46%，主要原因是：年中追加人员工资、社保、公积金基数调增部分资金，导致预决算存在差异。</w:t>
      </w:r>
    </w:p>
    <w:p w14:paraId="104E1E36">
      <w:pPr>
        <w:spacing w:line="640" w:lineRule="exact"/>
        <w:ind w:firstLine="640"/>
        <w:jc w:val="both"/>
        <w:outlineLvl w:val="2"/>
      </w:pPr>
      <w:r>
        <w:rPr>
          <w:rFonts w:ascii="黑体" w:hAnsi="黑体" w:eastAsia="黑体"/>
          <w:sz w:val="32"/>
        </w:rPr>
        <w:t>五、一般公共预算财政拨款支出决算情况说明</w:t>
      </w:r>
    </w:p>
    <w:p w14:paraId="5386A0FB">
      <w:pPr>
        <w:spacing w:line="640" w:lineRule="exact"/>
        <w:ind w:firstLine="640"/>
        <w:jc w:val="both"/>
        <w:outlineLvl w:val="3"/>
      </w:pPr>
      <w:r>
        <w:rPr>
          <w:rFonts w:ascii="楷体_GB2312" w:hAnsi="楷体_GB2312" w:eastAsia="楷体_GB2312"/>
          <w:b/>
          <w:sz w:val="32"/>
        </w:rPr>
        <w:t>（一）一般公共预算财政拨款支出决算总体情况</w:t>
      </w:r>
    </w:p>
    <w:p w14:paraId="6C1F5579">
      <w:pPr>
        <w:spacing w:line="580" w:lineRule="exact"/>
        <w:ind w:firstLine="640"/>
        <w:jc w:val="both"/>
      </w:pPr>
      <w:r>
        <w:rPr>
          <w:rFonts w:ascii="仿宋_GB2312" w:hAnsi="仿宋_GB2312" w:eastAsia="仿宋_GB2312"/>
          <w:b/>
          <w:sz w:val="32"/>
        </w:rPr>
        <w:t>2024年度一般公共预算财政拨款支出298.62万元，</w:t>
      </w:r>
      <w:r>
        <w:rPr>
          <w:rFonts w:ascii="仿宋_GB2312" w:hAnsi="仿宋_GB2312" w:eastAsia="仿宋_GB2312"/>
          <w:b w:val="0"/>
          <w:sz w:val="32"/>
        </w:rPr>
        <w:t>占本年支出合计的87.49%。</w:t>
      </w:r>
      <w:r>
        <w:rPr>
          <w:rFonts w:ascii="仿宋_GB2312" w:hAnsi="仿宋_GB2312" w:eastAsia="仿宋_GB2312"/>
          <w:b/>
          <w:sz w:val="32"/>
        </w:rPr>
        <w:t>与上年相比，</w:t>
      </w:r>
      <w:r>
        <w:rPr>
          <w:rFonts w:ascii="仿宋_GB2312" w:hAnsi="仿宋_GB2312" w:eastAsia="仿宋_GB2312"/>
          <w:b w:val="0"/>
          <w:sz w:val="32"/>
        </w:rPr>
        <w:t>增加31.22万元，增长11.68%，主要原因是：本年在职人员增加，工资调增，社保、公积金基数调增，人员经费增加。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年初预算数223.75万元，决算数298.62万元，预决算差异率33.46%，主要原因是：年中追加人员工资、社保、公积金基数调增部分资金，导致预决算存在差异。</w:t>
      </w:r>
    </w:p>
    <w:p w14:paraId="2B5917F9">
      <w:pPr>
        <w:spacing w:line="640" w:lineRule="exact"/>
        <w:ind w:firstLine="640"/>
        <w:jc w:val="both"/>
        <w:outlineLvl w:val="3"/>
      </w:pPr>
      <w:r>
        <w:rPr>
          <w:rFonts w:ascii="楷体_GB2312" w:hAnsi="楷体_GB2312" w:eastAsia="楷体_GB2312"/>
          <w:b/>
          <w:sz w:val="32"/>
        </w:rPr>
        <w:t>（二）一般公共预算财政拨款支出决算结构情况</w:t>
      </w:r>
    </w:p>
    <w:p w14:paraId="6A2A91B9">
      <w:pPr>
        <w:spacing w:line="580" w:lineRule="exact"/>
        <w:ind w:firstLine="640"/>
        <w:jc w:val="both"/>
      </w:pPr>
      <w:r>
        <w:rPr>
          <w:rFonts w:ascii="仿宋_GB2312" w:hAnsi="仿宋_GB2312" w:eastAsia="仿宋_GB2312"/>
          <w:b w:val="0"/>
          <w:sz w:val="32"/>
        </w:rPr>
        <w:t>1.教育支出(类)226.43万元,占75.83%。</w:t>
      </w:r>
    </w:p>
    <w:p w14:paraId="54889D60">
      <w:pPr>
        <w:spacing w:line="580" w:lineRule="exact"/>
        <w:ind w:firstLine="640"/>
        <w:jc w:val="both"/>
      </w:pPr>
      <w:r>
        <w:rPr>
          <w:rFonts w:ascii="仿宋_GB2312" w:hAnsi="仿宋_GB2312" w:eastAsia="仿宋_GB2312"/>
          <w:b w:val="0"/>
          <w:sz w:val="32"/>
        </w:rPr>
        <w:t>2.社会保障和就业支出(类)50.02万元,占16.75%。</w:t>
      </w:r>
    </w:p>
    <w:p w14:paraId="46A3CED5">
      <w:pPr>
        <w:spacing w:line="580" w:lineRule="exact"/>
        <w:ind w:firstLine="640"/>
        <w:jc w:val="both"/>
      </w:pPr>
      <w:r>
        <w:rPr>
          <w:rFonts w:ascii="仿宋_GB2312" w:hAnsi="仿宋_GB2312" w:eastAsia="仿宋_GB2312"/>
          <w:b w:val="0"/>
          <w:sz w:val="32"/>
        </w:rPr>
        <w:t>3.卫生健康支出(类)7.46万元,占2.50%。</w:t>
      </w:r>
    </w:p>
    <w:p w14:paraId="41123163">
      <w:pPr>
        <w:spacing w:line="580" w:lineRule="exact"/>
        <w:ind w:firstLine="640"/>
        <w:jc w:val="both"/>
      </w:pPr>
      <w:r>
        <w:rPr>
          <w:rFonts w:ascii="仿宋_GB2312" w:hAnsi="仿宋_GB2312" w:eastAsia="仿宋_GB2312"/>
          <w:b w:val="0"/>
          <w:sz w:val="32"/>
        </w:rPr>
        <w:t>4.住房保障支出(类)14.72万元,占4.93%。</w:t>
      </w:r>
    </w:p>
    <w:p w14:paraId="7F19A55E">
      <w:pPr>
        <w:spacing w:line="640" w:lineRule="exact"/>
        <w:ind w:firstLine="640"/>
        <w:jc w:val="both"/>
        <w:outlineLvl w:val="3"/>
      </w:pPr>
      <w:r>
        <w:rPr>
          <w:rFonts w:ascii="楷体_GB2312" w:hAnsi="楷体_GB2312" w:eastAsia="楷体_GB2312"/>
          <w:b/>
          <w:sz w:val="32"/>
        </w:rPr>
        <w:t>（三）一般公共预算财政拨款支出决算具体情况</w:t>
      </w:r>
    </w:p>
    <w:p w14:paraId="179BC80F">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1.一般公共服务支出(类)其他一般公共服务支出(款)其他一般公共服务支出(项):支出决算数为0.00万元，比上年决算减少0.76万元，下降100.00%,主要原因是：本年此科目较上年减少学生助学金，无此科目支出。</w:t>
      </w:r>
    </w:p>
    <w:p w14:paraId="4E3B1701">
      <w:pPr>
        <w:spacing w:line="580" w:lineRule="exact"/>
        <w:ind w:firstLine="640"/>
        <w:jc w:val="both"/>
      </w:pPr>
      <w:r>
        <w:rPr>
          <w:rFonts w:ascii="仿宋_GB2312" w:hAnsi="仿宋_GB2312" w:eastAsia="仿宋_GB2312"/>
          <w:b w:val="0"/>
          <w:sz w:val="32"/>
        </w:rPr>
        <w:t>2.教育支出(类)职业教育(款)技校教育(项):支出决算数为226.43万元，比上年决算减少8.50万元，下降3.62%,主要原因是：学生资助补助资金（技工免住宿免教材费）、学生资助补助经费（第二批）中央直达资金（免学费）等项目资金较上年减少。</w:t>
      </w:r>
    </w:p>
    <w:p w14:paraId="4B823DF5">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3.社会保障和就业支出(类)行政事业单位养老支出(款)事业单位离退休(项):支出决算数为2.47万元，比上年决算增加0.66万元，增长36.46%,主要原因是：本年退休人员增加，退休费支出增加。</w:t>
      </w:r>
    </w:p>
    <w:p w14:paraId="6FEE8093">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17.54万元，比上年决算增加4.63万元，增长35.86%,主要原因是：本年在职人员增加，工资基数调增，养老缴费基数上涨，相应支出增加。</w:t>
      </w:r>
    </w:p>
    <w:p w14:paraId="061D2598">
      <w:pPr>
        <w:spacing w:line="580" w:lineRule="exact"/>
        <w:ind w:firstLine="640"/>
        <w:jc w:val="both"/>
      </w:pPr>
      <w:r>
        <w:rPr>
          <w:rFonts w:ascii="仿宋_GB2312" w:hAnsi="仿宋_GB2312" w:eastAsia="仿宋_GB2312"/>
          <w:b w:val="0"/>
          <w:sz w:val="32"/>
        </w:rPr>
        <w:t>5.社会保障和就业支出(类)就业补助(款)就业创业服务补贴(项):支出决算数为30.00万元，比上年决算增加30.00万元，增长100.00%,主要原因是：本年增加2024年中央财政就业补助资金（公共就业服务能力提升示范项目）项目。</w:t>
      </w:r>
    </w:p>
    <w:p w14:paraId="138A1CA3">
      <w:pPr>
        <w:spacing w:line="580" w:lineRule="exact"/>
        <w:ind w:firstLine="640"/>
        <w:jc w:val="both"/>
      </w:pPr>
      <w:r>
        <w:rPr>
          <w:rFonts w:ascii="仿宋_GB2312" w:hAnsi="仿宋_GB2312" w:eastAsia="仿宋_GB2312"/>
          <w:b w:val="0"/>
          <w:sz w:val="32"/>
        </w:rPr>
        <w:t>6.卫生健康支出(类)行政事业单位医疗(款)事业单位医疗(项):支出决算数为7.46万元，比上年决算增加1.00万元，增长15.48%,主要原因是：本年在职人员增加，工资基数调增，医疗缴费基数上涨，相应支出增加。</w:t>
      </w:r>
    </w:p>
    <w:p w14:paraId="0455B56D">
      <w:pPr>
        <w:spacing w:line="580" w:lineRule="exact"/>
        <w:ind w:firstLine="640"/>
        <w:jc w:val="both"/>
      </w:pPr>
      <w:r>
        <w:rPr>
          <w:rFonts w:ascii="仿宋_GB2312" w:hAnsi="仿宋_GB2312" w:eastAsia="仿宋_GB2312"/>
          <w:b w:val="0"/>
          <w:sz w:val="32"/>
        </w:rPr>
        <w:t>7.住房保障支出(类)住房改革支出(款)住房公积金(项):支出决算数为14.72万元，比上年决算增加4.19万元，增长39.79%,主要原因是：本年在职人员增加，工资基数调增，公积金缴费基数上涨，相应支出增加。</w:t>
      </w:r>
    </w:p>
    <w:p w14:paraId="532C3820">
      <w:pPr>
        <w:spacing w:line="640" w:lineRule="exact"/>
        <w:ind w:firstLine="640"/>
        <w:jc w:val="both"/>
        <w:outlineLvl w:val="2"/>
      </w:pPr>
      <w:r>
        <w:rPr>
          <w:rFonts w:ascii="黑体" w:hAnsi="黑体" w:eastAsia="黑体"/>
          <w:sz w:val="32"/>
        </w:rPr>
        <w:t>六、一般公共预算财政拨款基本支出决算情况说明</w:t>
      </w:r>
    </w:p>
    <w:p w14:paraId="0A2EC676">
      <w:pPr>
        <w:spacing w:line="580" w:lineRule="exact"/>
        <w:ind w:firstLine="640"/>
        <w:jc w:val="both"/>
      </w:pPr>
      <w:r>
        <w:rPr>
          <w:rFonts w:ascii="仿宋_GB2312" w:hAnsi="仿宋_GB2312" w:eastAsia="仿宋_GB2312"/>
          <w:b w:val="0"/>
          <w:sz w:val="32"/>
        </w:rPr>
        <w:t>2024年度一般公共预算财政拨款基本支出182.29万元，其中：</w:t>
      </w:r>
      <w:r>
        <w:rPr>
          <w:rFonts w:ascii="仿宋_GB2312" w:hAnsi="仿宋_GB2312" w:eastAsia="仿宋_GB2312"/>
          <w:b/>
          <w:sz w:val="32"/>
        </w:rPr>
        <w:t>人员经费170.12万元，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7756270E">
      <w:pPr>
        <w:spacing w:line="580" w:lineRule="exact"/>
        <w:ind w:firstLine="640"/>
        <w:jc w:val="both"/>
      </w:pPr>
      <w:r>
        <w:rPr>
          <w:rFonts w:ascii="仿宋_GB2312" w:hAnsi="仿宋_GB2312" w:eastAsia="仿宋_GB2312"/>
          <w:b/>
          <w:sz w:val="32"/>
        </w:rPr>
        <w:t>公用经费12.18万元，</w:t>
      </w:r>
      <w:r>
        <w:rPr>
          <w:rFonts w:ascii="仿宋_GB2312" w:hAnsi="仿宋_GB2312" w:eastAsia="仿宋_GB2312"/>
          <w:b w:val="0"/>
          <w:sz w:val="32"/>
        </w:rPr>
        <w:t>包括：办公费、水费、电费、邮电费、取暖费、差旅费。</w:t>
      </w:r>
    </w:p>
    <w:p w14:paraId="339A1186">
      <w:pPr>
        <w:spacing w:line="640" w:lineRule="exact"/>
        <w:ind w:firstLine="640"/>
        <w:jc w:val="both"/>
        <w:outlineLvl w:val="2"/>
      </w:pPr>
      <w:r>
        <w:rPr>
          <w:rFonts w:ascii="黑体" w:hAnsi="黑体" w:eastAsia="黑体"/>
          <w:sz w:val="32"/>
        </w:rPr>
        <w:t>七、政府性基金预算财政拨款收入支出决算情况说明</w:t>
      </w:r>
    </w:p>
    <w:p w14:paraId="52F27AC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A211CCF">
      <w:pPr>
        <w:spacing w:line="640" w:lineRule="exact"/>
        <w:ind w:firstLine="640"/>
        <w:jc w:val="both"/>
        <w:outlineLvl w:val="2"/>
      </w:pPr>
      <w:r>
        <w:rPr>
          <w:rFonts w:ascii="黑体" w:hAnsi="黑体" w:eastAsia="黑体"/>
          <w:sz w:val="32"/>
        </w:rPr>
        <w:t>八、国有资本经营预算财政拨款收入支出决算情况说明</w:t>
      </w:r>
    </w:p>
    <w:p w14:paraId="37CA66A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68318E">
      <w:pPr>
        <w:spacing w:line="640" w:lineRule="exact"/>
        <w:ind w:firstLine="640"/>
        <w:jc w:val="both"/>
        <w:outlineLvl w:val="2"/>
      </w:pPr>
      <w:r>
        <w:rPr>
          <w:rFonts w:ascii="黑体" w:hAnsi="黑体" w:eastAsia="黑体"/>
          <w:sz w:val="32"/>
        </w:rPr>
        <w:t>九、财政拨款“三公”经费支出决算情况说明</w:t>
      </w:r>
    </w:p>
    <w:p w14:paraId="17132FB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B31DC98">
      <w:pPr>
        <w:spacing w:line="580" w:lineRule="exact"/>
        <w:ind w:firstLine="640"/>
        <w:jc w:val="both"/>
      </w:pPr>
      <w:r>
        <w:rPr>
          <w:rFonts w:ascii="仿宋_GB2312" w:hAnsi="仿宋_GB2312" w:eastAsia="仿宋_GB2312"/>
          <w:b/>
          <w:sz w:val="32"/>
        </w:rPr>
        <w:t>具体情况如下：</w:t>
      </w:r>
    </w:p>
    <w:p w14:paraId="32C5355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901691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B76359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A363BF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21038022">
      <w:pPr>
        <w:spacing w:line="640" w:lineRule="exact"/>
        <w:ind w:firstLine="640"/>
        <w:jc w:val="both"/>
        <w:outlineLvl w:val="2"/>
      </w:pPr>
      <w:r>
        <w:rPr>
          <w:rFonts w:ascii="黑体" w:hAnsi="黑体" w:eastAsia="黑体"/>
          <w:sz w:val="32"/>
        </w:rPr>
        <w:t>十、其他重要事项的情况说明</w:t>
      </w:r>
    </w:p>
    <w:p w14:paraId="10E544AA">
      <w:pPr>
        <w:spacing w:line="640" w:lineRule="exact"/>
        <w:ind w:firstLine="640"/>
        <w:jc w:val="both"/>
        <w:outlineLvl w:val="3"/>
      </w:pPr>
      <w:r>
        <w:rPr>
          <w:rFonts w:ascii="楷体_GB2312" w:hAnsi="楷体_GB2312" w:eastAsia="楷体_GB2312"/>
          <w:b/>
          <w:sz w:val="32"/>
        </w:rPr>
        <w:t>（一）机关运行经费及公用经费支出情况</w:t>
      </w:r>
    </w:p>
    <w:p w14:paraId="4E2F41A6">
      <w:pPr>
        <w:spacing w:line="580" w:lineRule="exact"/>
        <w:ind w:firstLine="640"/>
        <w:jc w:val="both"/>
      </w:pPr>
      <w:r>
        <w:rPr>
          <w:rFonts w:ascii="仿宋_GB2312" w:hAnsi="仿宋_GB2312" w:eastAsia="仿宋_GB2312"/>
          <w:b w:val="0"/>
          <w:sz w:val="32"/>
        </w:rPr>
        <w:t>2024年度塔什库尔干塔吉克自治县技工学校（事业单位）公用经费支出12.18万元，比上年增加0.57万元，增长4.91%，主要原因是：本年在职人员增加，办公经费较上年增加。</w:t>
      </w:r>
    </w:p>
    <w:p w14:paraId="3FC5A995">
      <w:pPr>
        <w:spacing w:line="640" w:lineRule="exact"/>
        <w:ind w:firstLine="640"/>
        <w:jc w:val="both"/>
        <w:outlineLvl w:val="3"/>
      </w:pPr>
      <w:r>
        <w:rPr>
          <w:rFonts w:ascii="楷体_GB2312" w:hAnsi="楷体_GB2312" w:eastAsia="楷体_GB2312"/>
          <w:b/>
          <w:sz w:val="32"/>
        </w:rPr>
        <w:t>（二）政府采购情况</w:t>
      </w:r>
    </w:p>
    <w:p w14:paraId="00DF821F">
      <w:pPr>
        <w:spacing w:line="580" w:lineRule="exact"/>
        <w:ind w:firstLine="640"/>
        <w:jc w:val="both"/>
      </w:pPr>
      <w:r>
        <w:rPr>
          <w:rFonts w:ascii="仿宋_GB2312" w:hAnsi="仿宋_GB2312" w:eastAsia="仿宋_GB2312"/>
          <w:b w:val="0"/>
          <w:sz w:val="32"/>
        </w:rPr>
        <w:t>2024年度政府采购支出总额0.76万元，其中：政府采购货物支出0.76万元、政府采购工程支出0.00万元、政府采购服务支出0.00万元。</w:t>
      </w:r>
    </w:p>
    <w:p w14:paraId="240ADFCA">
      <w:pPr>
        <w:spacing w:line="580" w:lineRule="exact"/>
        <w:ind w:firstLine="640"/>
        <w:jc w:val="both"/>
      </w:pPr>
      <w:r>
        <w:rPr>
          <w:rFonts w:ascii="仿宋_GB2312" w:hAnsi="仿宋_GB2312" w:eastAsia="仿宋_GB2312"/>
          <w:b w:val="0"/>
          <w:sz w:val="32"/>
        </w:rPr>
        <w:t>授予中小企业合同金额0.30万元，占政府采购支出总额的39.47%，其中：授予小微企业合同金额0.30万元，占政府采购支出总额的39.47%。</w:t>
      </w:r>
    </w:p>
    <w:p w14:paraId="793D30E6">
      <w:pPr>
        <w:spacing w:line="640" w:lineRule="exact"/>
        <w:ind w:firstLine="640"/>
        <w:jc w:val="both"/>
        <w:outlineLvl w:val="3"/>
      </w:pPr>
      <w:r>
        <w:rPr>
          <w:rFonts w:ascii="楷体_GB2312" w:hAnsi="楷体_GB2312" w:eastAsia="楷体_GB2312"/>
          <w:b/>
          <w:sz w:val="32"/>
        </w:rPr>
        <w:t>（三）国有资产占用情况说明</w:t>
      </w:r>
    </w:p>
    <w:p w14:paraId="1FE0A4ED">
      <w:pPr>
        <w:spacing w:line="580" w:lineRule="exact"/>
        <w:ind w:firstLine="640"/>
        <w:jc w:val="both"/>
      </w:pPr>
      <w:r>
        <w:rPr>
          <w:rFonts w:ascii="仿宋_GB2312" w:hAnsi="仿宋_GB2312" w:eastAsia="仿宋_GB2312"/>
          <w:b w:val="0"/>
          <w:sz w:val="32"/>
        </w:rPr>
        <w:t>截至2024年12月31日，房屋2,299.30平方米，价值675.67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5692974B">
      <w:pPr>
        <w:spacing w:line="640" w:lineRule="exact"/>
        <w:ind w:firstLine="640"/>
        <w:jc w:val="both"/>
        <w:outlineLvl w:val="2"/>
      </w:pPr>
      <w:r>
        <w:rPr>
          <w:rFonts w:ascii="黑体" w:hAnsi="黑体" w:eastAsia="黑体"/>
          <w:sz w:val="32"/>
        </w:rPr>
        <w:t>十一、预算绩效的情况说明</w:t>
      </w:r>
    </w:p>
    <w:p w14:paraId="43E79CD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303.69万元，实际执行总额303.69万元；预算绩效评价项目8个，全年预算数46.74万元，全年执行数46.74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一是预算绩效观念不深入。我单位在日常财务工作中存在着一定程度的“重分配、轻管理、重支出、轻绩效”的情况，造成该问题的主要原因是自身绩效理念较薄弱，在绩效目标指标编制上仍有缺失，需要进一步加强对绩效管理工作的重视程度。二是预算绩效规范管理有盲点。在县财政逐步加强绩效管理的情况下，我单位绩效专干人员面对当前绩效管理工作既没有现成的经验可供借鉴，又缺乏专业性很强的技能储备，只能是边工作、边学习、边积累，短期内部分工作只能停留在表面，难以做到程序规范、管理科学，难以满足当前绩效管理要求。下一步改进措施：一是进一步增强绩效管理理念。在管理和使用预算资金的过程中，我单位将更加突出资金使用效益，做到“花钱必问效，无效必问责”。加强与县财政绩效评价股和第三方之间的沟通，严格按照绩效评价原则，开展资金安全性、规范性的监督，确保专项资金的使用符合绩效管理要求。二是进一步加强财务素养和专业技能培训。我单位希望邀请县财政局，针对预算资金绩效管理和相关法律法规开展培训，学习预算绩效管理的法律法规、规范要求，让绩效理念深入人心、让绩效管理人员熟知政策、知行合一。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6F662AB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700CA8">
        <w:tblPrEx>
          <w:tblCellMar>
            <w:top w:w="0" w:type="dxa"/>
            <w:left w:w="108" w:type="dxa"/>
            <w:bottom w:w="0" w:type="dxa"/>
            <w:right w:w="108" w:type="dxa"/>
          </w:tblCellMar>
        </w:tblPrEx>
        <w:tc>
          <w:tcPr>
            <w:tcW w:w="8847" w:type="dxa"/>
            <w:gridSpan w:val="9"/>
            <w:vAlign w:val="center"/>
          </w:tcPr>
          <w:p w14:paraId="0A59DE3F">
            <w:pPr>
              <w:jc w:val="center"/>
            </w:pPr>
            <w:r>
              <w:rPr>
                <w:rFonts w:ascii="宋体" w:hAnsi="宋体" w:eastAsia="宋体"/>
                <w:sz w:val="24"/>
              </w:rPr>
              <w:t>单位整体支出绩效自评表</w:t>
            </w:r>
          </w:p>
        </w:tc>
      </w:tr>
      <w:tr w14:paraId="11D89B60">
        <w:tblPrEx>
          <w:tblCellMar>
            <w:top w:w="0" w:type="dxa"/>
            <w:left w:w="108" w:type="dxa"/>
            <w:bottom w:w="0" w:type="dxa"/>
            <w:right w:w="108" w:type="dxa"/>
          </w:tblCellMar>
        </w:tblPrEx>
        <w:tc>
          <w:tcPr>
            <w:tcW w:w="8847" w:type="dxa"/>
            <w:gridSpan w:val="9"/>
            <w:vAlign w:val="center"/>
          </w:tcPr>
          <w:p w14:paraId="41B4C744">
            <w:pPr>
              <w:jc w:val="center"/>
            </w:pPr>
            <w:r>
              <w:rPr>
                <w:rFonts w:ascii="宋体" w:hAnsi="宋体" w:eastAsia="宋体"/>
                <w:sz w:val="24"/>
              </w:rPr>
              <w:t>（2024年度）</w:t>
            </w:r>
          </w:p>
        </w:tc>
      </w:tr>
      <w:tr w14:paraId="6F2CE2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2E7E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9C5660">
            <w:pPr>
              <w:jc w:val="center"/>
            </w:pPr>
            <w:r>
              <w:rPr>
                <w:rFonts w:ascii="宋体" w:hAnsi="宋体" w:eastAsia="宋体"/>
                <w:sz w:val="16"/>
              </w:rPr>
              <w:t>塔什库尔干塔吉克自治县技工学校</w:t>
            </w:r>
          </w:p>
        </w:tc>
      </w:tr>
      <w:tr w14:paraId="43F30C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E463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D328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E23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10E3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E2B4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FA91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DB37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DB297">
            <w:pPr>
              <w:jc w:val="center"/>
            </w:pPr>
            <w:r>
              <w:rPr>
                <w:rFonts w:ascii="宋体" w:hAnsi="宋体" w:eastAsia="宋体"/>
                <w:sz w:val="16"/>
              </w:rPr>
              <w:t>得分</w:t>
            </w:r>
          </w:p>
        </w:tc>
      </w:tr>
      <w:tr w14:paraId="25DDE8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972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049D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202C1">
            <w:pPr>
              <w:jc w:val="center"/>
            </w:pPr>
            <w:r>
              <w:rPr>
                <w:rFonts w:ascii="宋体" w:hAnsi="宋体" w:eastAsia="宋体"/>
                <w:sz w:val="16"/>
              </w:rPr>
              <w:t>223.74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DC6E1">
            <w:pPr>
              <w:jc w:val="center"/>
            </w:pPr>
            <w:r>
              <w:rPr>
                <w:rFonts w:ascii="宋体" w:hAnsi="宋体" w:eastAsia="宋体"/>
                <w:sz w:val="16"/>
              </w:rPr>
              <w:t>303.69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6416A">
            <w:pPr>
              <w:jc w:val="center"/>
            </w:pPr>
            <w:r>
              <w:rPr>
                <w:rFonts w:ascii="宋体" w:hAnsi="宋体" w:eastAsia="宋体"/>
                <w:sz w:val="16"/>
              </w:rPr>
              <w:t>303.69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77B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D46C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51F56">
            <w:pPr>
              <w:jc w:val="center"/>
            </w:pPr>
            <w:r>
              <w:rPr>
                <w:rFonts w:ascii="宋体" w:hAnsi="宋体" w:eastAsia="宋体"/>
                <w:sz w:val="16"/>
              </w:rPr>
              <w:t>10</w:t>
            </w:r>
          </w:p>
        </w:tc>
      </w:tr>
      <w:tr w14:paraId="3C0E00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63D5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41FF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648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877CB">
            <w:pPr>
              <w:jc w:val="center"/>
            </w:pPr>
            <w:r>
              <w:rPr>
                <w:rFonts w:ascii="宋体" w:hAnsi="宋体" w:eastAsia="宋体"/>
                <w:sz w:val="16"/>
              </w:rPr>
              <w:t>136.70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B8ECA">
            <w:pPr>
              <w:jc w:val="center"/>
            </w:pPr>
            <w:r>
              <w:rPr>
                <w:rFonts w:ascii="宋体" w:hAnsi="宋体" w:eastAsia="宋体"/>
                <w:sz w:val="16"/>
              </w:rPr>
              <w:t>136.70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C2A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D128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46028">
            <w:pPr>
              <w:jc w:val="center"/>
            </w:pPr>
            <w:r>
              <w:rPr>
                <w:rFonts w:ascii="宋体" w:hAnsi="宋体" w:eastAsia="宋体"/>
                <w:sz w:val="16"/>
              </w:rPr>
              <w:t>—</w:t>
            </w:r>
          </w:p>
        </w:tc>
      </w:tr>
      <w:tr w14:paraId="298198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573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3C3C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DEF7">
            <w:pPr>
              <w:jc w:val="center"/>
            </w:pPr>
            <w:r>
              <w:rPr>
                <w:rFonts w:ascii="宋体" w:hAnsi="宋体" w:eastAsia="宋体"/>
                <w:sz w:val="16"/>
              </w:rPr>
              <w:t>223.74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ECEF">
            <w:pPr>
              <w:jc w:val="center"/>
            </w:pPr>
            <w:r>
              <w:rPr>
                <w:rFonts w:ascii="宋体" w:hAnsi="宋体" w:eastAsia="宋体"/>
                <w:sz w:val="16"/>
              </w:rPr>
              <w:t>166.99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A2CF">
            <w:pPr>
              <w:jc w:val="center"/>
            </w:pPr>
            <w:r>
              <w:rPr>
                <w:rFonts w:ascii="宋体" w:hAnsi="宋体" w:eastAsia="宋体"/>
                <w:sz w:val="16"/>
              </w:rPr>
              <w:t>166.99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48F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D407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9F177">
            <w:pPr>
              <w:jc w:val="center"/>
            </w:pPr>
            <w:r>
              <w:rPr>
                <w:rFonts w:ascii="宋体" w:hAnsi="宋体" w:eastAsia="宋体"/>
                <w:sz w:val="16"/>
              </w:rPr>
              <w:t>—</w:t>
            </w:r>
          </w:p>
        </w:tc>
      </w:tr>
      <w:tr w14:paraId="32C826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656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0CB9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85E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0B5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C8D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19C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99EA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B7CF3">
            <w:pPr>
              <w:jc w:val="center"/>
            </w:pPr>
            <w:r>
              <w:rPr>
                <w:rFonts w:ascii="宋体" w:hAnsi="宋体" w:eastAsia="宋体"/>
                <w:sz w:val="16"/>
              </w:rPr>
              <w:t>—</w:t>
            </w:r>
          </w:p>
        </w:tc>
      </w:tr>
      <w:tr w14:paraId="088EE7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2C80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04367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58133C">
            <w:pPr>
              <w:jc w:val="center"/>
            </w:pPr>
            <w:r>
              <w:rPr>
                <w:rFonts w:ascii="宋体" w:hAnsi="宋体" w:eastAsia="宋体"/>
                <w:sz w:val="16"/>
              </w:rPr>
              <w:t>实际完成目标</w:t>
            </w:r>
          </w:p>
        </w:tc>
      </w:tr>
      <w:tr w14:paraId="52FBEF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EB08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079098">
            <w:pPr>
              <w:jc w:val="both"/>
            </w:pPr>
            <w:r>
              <w:rPr>
                <w:rFonts w:ascii="宋体" w:hAnsi="宋体" w:eastAsia="宋体"/>
                <w:sz w:val="16"/>
              </w:rPr>
              <w:t>为坚决贯彻落实党中央、自治区党委决策部署和地委、县委工作要求在学校落地生根，深刻领悟“两个确立”的决定性意义、增强“四个意识”、坚定“四个自信”、做到“两个维护”，不断增强忠诚核心、拥戴核心、紧跟核心的高度自觉，深刻认识习近平总书记考察新疆的重大意义和重要讲话的丰富内涵，坚决把思想和</w:t>
            </w:r>
            <w:r>
              <w:rPr>
                <w:rFonts w:hint="eastAsia" w:ascii="宋体" w:hAnsi="宋体"/>
                <w:sz w:val="16"/>
                <w:lang w:eastAsia="zh-CN"/>
              </w:rPr>
              <w:t>行动</w:t>
            </w:r>
            <w:r>
              <w:rPr>
                <w:rFonts w:ascii="宋体" w:hAnsi="宋体" w:eastAsia="宋体"/>
                <w:sz w:val="16"/>
              </w:rPr>
              <w:t>统一到总书记重要讲话精神和党中央决策部署上来，常态化办好技工学校职业技能培训工作，大力发展技工教育，大规模开展职业技能培训、加强企业合作，完成实习实训、提高推普意识，强化教师培训。</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E0A63">
            <w:pPr>
              <w:jc w:val="both"/>
            </w:pPr>
            <w:r>
              <w:rPr>
                <w:rFonts w:ascii="宋体" w:hAnsi="宋体" w:eastAsia="宋体"/>
                <w:sz w:val="16"/>
              </w:rPr>
              <w:t>根据工作实际开展情况本学校2024年度开展职业技能培训67期，与3所民办培训机构建立合作，提高了塔县教学质量</w:t>
            </w:r>
            <w:r>
              <w:rPr>
                <w:rFonts w:hint="eastAsia" w:ascii="宋体" w:hAnsi="宋体"/>
                <w:sz w:val="16"/>
                <w:lang w:eastAsia="zh-CN"/>
              </w:rPr>
              <w:t>提供</w:t>
            </w:r>
            <w:r>
              <w:rPr>
                <w:rFonts w:ascii="宋体" w:hAnsi="宋体" w:eastAsia="宋体"/>
                <w:sz w:val="16"/>
              </w:rPr>
              <w:t>更好培训机会、与企业合作实习实训点21家，有84名学生顺利完成了2024年实习获酬约30万元，助力塔县经济高质量发展。</w:t>
            </w:r>
          </w:p>
        </w:tc>
      </w:tr>
      <w:tr w14:paraId="7094ED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D79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827A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68E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4559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958C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6270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1171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78DF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3DBA7">
            <w:pPr>
              <w:jc w:val="center"/>
            </w:pPr>
            <w:r>
              <w:rPr>
                <w:rFonts w:ascii="宋体" w:hAnsi="宋体" w:eastAsia="宋体"/>
                <w:sz w:val="16"/>
              </w:rPr>
              <w:t>得分</w:t>
            </w:r>
          </w:p>
        </w:tc>
      </w:tr>
      <w:tr w14:paraId="695CAC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AA35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64D6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0910F">
            <w:pPr>
              <w:jc w:val="center"/>
            </w:pPr>
            <w:r>
              <w:rPr>
                <w:rFonts w:ascii="宋体" w:hAnsi="宋体" w:eastAsia="宋体"/>
                <w:sz w:val="16"/>
              </w:rPr>
              <w:t>召开党员大会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DBDC">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36807">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EB03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BB514">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F79D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5DACC">
            <w:pPr>
              <w:jc w:val="center"/>
            </w:pPr>
            <w:r>
              <w:rPr>
                <w:rFonts w:ascii="宋体" w:hAnsi="宋体" w:eastAsia="宋体"/>
                <w:sz w:val="16"/>
              </w:rPr>
              <w:t>15</w:t>
            </w:r>
          </w:p>
        </w:tc>
      </w:tr>
      <w:tr w14:paraId="7189F2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08D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CF0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54826">
            <w:pPr>
              <w:jc w:val="center"/>
            </w:pPr>
            <w:r>
              <w:rPr>
                <w:rFonts w:ascii="宋体" w:hAnsi="宋体" w:eastAsia="宋体"/>
                <w:sz w:val="16"/>
              </w:rPr>
              <w:t>合作民办培训机构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7E440">
            <w:pPr>
              <w:jc w:val="center"/>
            </w:pPr>
            <w:r>
              <w:rPr>
                <w:rFonts w:ascii="宋体" w:hAnsi="宋体" w:eastAsia="宋体"/>
                <w:sz w:val="16"/>
              </w:rPr>
              <w:t>&gt;=3所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163B5">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59B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C3386">
            <w:pPr>
              <w:jc w:val="center"/>
            </w:pPr>
            <w:r>
              <w:rPr>
                <w:rFonts w:ascii="宋体" w:hAnsi="宋体" w:eastAsia="宋体"/>
                <w:sz w:val="16"/>
              </w:rPr>
              <w:t>3所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2FC0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8F6EE">
            <w:pPr>
              <w:jc w:val="center"/>
            </w:pPr>
            <w:r>
              <w:rPr>
                <w:rFonts w:ascii="宋体" w:hAnsi="宋体" w:eastAsia="宋体"/>
                <w:sz w:val="16"/>
              </w:rPr>
              <w:t>15</w:t>
            </w:r>
          </w:p>
        </w:tc>
      </w:tr>
      <w:tr w14:paraId="69380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0F3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21C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6C871">
            <w:pPr>
              <w:jc w:val="center"/>
            </w:pPr>
            <w:r>
              <w:rPr>
                <w:rFonts w:ascii="宋体" w:hAnsi="宋体" w:eastAsia="宋体"/>
                <w:sz w:val="16"/>
              </w:rPr>
              <w:t>合作实习实训点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37B4F">
            <w:pPr>
              <w:jc w:val="center"/>
            </w:pPr>
            <w:r>
              <w:rPr>
                <w:rFonts w:ascii="宋体" w:hAnsi="宋体" w:eastAsia="宋体"/>
                <w:sz w:val="16"/>
              </w:rPr>
              <w:t>&gt;=21家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7DB7F">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A902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E7570">
            <w:pPr>
              <w:jc w:val="center"/>
            </w:pPr>
            <w:r>
              <w:rPr>
                <w:rFonts w:ascii="宋体" w:hAnsi="宋体" w:eastAsia="宋体"/>
                <w:sz w:val="16"/>
              </w:rPr>
              <w: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6FF5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3AEF">
            <w:pPr>
              <w:jc w:val="center"/>
            </w:pPr>
            <w:r>
              <w:rPr>
                <w:rFonts w:ascii="宋体" w:hAnsi="宋体" w:eastAsia="宋体"/>
                <w:sz w:val="16"/>
              </w:rPr>
              <w:t>15</w:t>
            </w:r>
          </w:p>
        </w:tc>
      </w:tr>
      <w:tr w14:paraId="402005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D56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A69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99ACC">
            <w:pPr>
              <w:jc w:val="center"/>
            </w:pPr>
            <w:r>
              <w:rPr>
                <w:rFonts w:ascii="宋体" w:hAnsi="宋体" w:eastAsia="宋体"/>
                <w:sz w:val="16"/>
              </w:rPr>
              <w:t>技能培训开展次数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FC5C0">
            <w:pPr>
              <w:jc w:val="center"/>
            </w:pPr>
            <w:r>
              <w:rPr>
                <w:rFonts w:ascii="宋体" w:hAnsi="宋体" w:eastAsia="宋体"/>
                <w:sz w:val="16"/>
              </w:rPr>
              <w:t>&gt;=67期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C0A4">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8934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2C9D">
            <w:pPr>
              <w:jc w:val="center"/>
            </w:pPr>
            <w:r>
              <w:rPr>
                <w:rFonts w:ascii="宋体" w:hAnsi="宋体" w:eastAsia="宋体"/>
                <w:sz w:val="16"/>
              </w:rPr>
              <w:t>67期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34DC">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DD7BF">
            <w:pPr>
              <w:jc w:val="center"/>
            </w:pPr>
            <w:r>
              <w:rPr>
                <w:rFonts w:ascii="宋体" w:hAnsi="宋体" w:eastAsia="宋体"/>
                <w:sz w:val="16"/>
              </w:rPr>
              <w:t>15</w:t>
            </w:r>
          </w:p>
        </w:tc>
      </w:tr>
      <w:tr w14:paraId="34A894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633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31D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A9CEB">
            <w:pPr>
              <w:jc w:val="center"/>
            </w:pPr>
            <w:r>
              <w:rPr>
                <w:rFonts w:ascii="宋体" w:hAnsi="宋体" w:eastAsia="宋体"/>
                <w:sz w:val="16"/>
              </w:rPr>
              <w:t>技工学校在校学生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15C98">
            <w:pPr>
              <w:jc w:val="center"/>
            </w:pPr>
            <w:r>
              <w:rPr>
                <w:rFonts w:ascii="宋体" w:hAnsi="宋体" w:eastAsia="宋体"/>
                <w:sz w:val="16"/>
              </w:rPr>
              <w:t>&gt;=195人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B6C3">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05A1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69B97">
            <w:pPr>
              <w:jc w:val="center"/>
            </w:pPr>
            <w:r>
              <w:rPr>
                <w:rFonts w:ascii="宋体" w:hAnsi="宋体" w:eastAsia="宋体"/>
                <w:sz w:val="16"/>
              </w:rPr>
              <w:t>105人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FDDD">
            <w:pPr>
              <w:jc w:val="center"/>
              <w:rPr>
                <w:rFonts w:hint="eastAsia" w:eastAsia="宋体"/>
                <w:lang w:val="en-US" w:eastAsia="zh-CN"/>
              </w:rPr>
            </w:pPr>
            <w:r>
              <w:rPr>
                <w:rFonts w:ascii="宋体" w:hAnsi="宋体" w:eastAsia="宋体"/>
                <w:sz w:val="16"/>
              </w:rPr>
              <w:t>53.84</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500E6">
            <w:pPr>
              <w:jc w:val="center"/>
            </w:pPr>
            <w:r>
              <w:rPr>
                <w:rFonts w:ascii="宋体" w:hAnsi="宋体" w:eastAsia="宋体"/>
                <w:sz w:val="16"/>
              </w:rPr>
              <w:t>8.07</w:t>
            </w:r>
          </w:p>
        </w:tc>
      </w:tr>
      <w:tr w14:paraId="5A0568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A2E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DE7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A14DA">
            <w:pPr>
              <w:jc w:val="center"/>
            </w:pPr>
            <w:r>
              <w:rPr>
                <w:rFonts w:ascii="宋体" w:hAnsi="宋体" w:eastAsia="宋体"/>
                <w:sz w:val="16"/>
              </w:rPr>
              <w:t>招聘专业教师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F8483">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2C818">
            <w:pPr>
              <w:jc w:val="center"/>
            </w:pPr>
            <w:r>
              <w:rPr>
                <w:rFonts w:ascii="宋体" w:hAnsi="宋体" w:eastAsia="宋体"/>
                <w:sz w:val="16"/>
              </w:rPr>
              <w:t>技工学校2024年工作计划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C325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6CF1B">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E8488">
            <w:pPr>
              <w:jc w:val="center"/>
              <w:rPr>
                <w:rFonts w:hint="eastAsia" w:eastAsia="宋体"/>
                <w:lang w:val="en-US" w:eastAsia="zh-CN"/>
              </w:rPr>
            </w:pPr>
            <w:r>
              <w:rPr>
                <w:rFonts w:ascii="宋体" w:hAnsi="宋体" w:eastAsia="宋体"/>
                <w:sz w:val="16"/>
              </w:rPr>
              <w:t>90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1DC43">
            <w:pPr>
              <w:jc w:val="center"/>
            </w:pPr>
            <w:r>
              <w:rPr>
                <w:rFonts w:ascii="宋体" w:hAnsi="宋体" w:eastAsia="宋体"/>
                <w:sz w:val="16"/>
              </w:rPr>
              <w:t>13.5</w:t>
            </w:r>
          </w:p>
        </w:tc>
      </w:tr>
    </w:tbl>
    <w:p w14:paraId="61566E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2E16EA6">
        <w:tblPrEx>
          <w:tblCellMar>
            <w:top w:w="0" w:type="dxa"/>
            <w:left w:w="108" w:type="dxa"/>
            <w:bottom w:w="0" w:type="dxa"/>
            <w:right w:w="108" w:type="dxa"/>
          </w:tblCellMar>
        </w:tblPrEx>
        <w:tc>
          <w:tcPr>
            <w:tcW w:w="8848" w:type="dxa"/>
            <w:gridSpan w:val="14"/>
            <w:vAlign w:val="center"/>
          </w:tcPr>
          <w:p w14:paraId="4FDC9B35">
            <w:pPr>
              <w:jc w:val="center"/>
            </w:pPr>
            <w:r>
              <w:rPr>
                <w:rFonts w:ascii="宋体" w:hAnsi="宋体" w:eastAsia="宋体"/>
                <w:sz w:val="24"/>
              </w:rPr>
              <w:t>项目支出绩效自评表</w:t>
            </w:r>
          </w:p>
        </w:tc>
      </w:tr>
      <w:tr w14:paraId="06A4A9DB">
        <w:tblPrEx>
          <w:tblCellMar>
            <w:top w:w="0" w:type="dxa"/>
            <w:left w:w="108" w:type="dxa"/>
            <w:bottom w:w="0" w:type="dxa"/>
            <w:right w:w="108" w:type="dxa"/>
          </w:tblCellMar>
        </w:tblPrEx>
        <w:tc>
          <w:tcPr>
            <w:tcW w:w="8848" w:type="dxa"/>
            <w:gridSpan w:val="14"/>
            <w:vAlign w:val="center"/>
          </w:tcPr>
          <w:p w14:paraId="09A03BDF">
            <w:pPr>
              <w:jc w:val="center"/>
            </w:pPr>
            <w:r>
              <w:rPr>
                <w:rFonts w:ascii="宋体" w:hAnsi="宋体" w:eastAsia="宋体"/>
                <w:sz w:val="24"/>
              </w:rPr>
              <w:t>(2024年度)</w:t>
            </w:r>
          </w:p>
        </w:tc>
      </w:tr>
      <w:tr w14:paraId="607FD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A9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C04288">
            <w:pPr>
              <w:jc w:val="center"/>
            </w:pPr>
            <w:r>
              <w:rPr>
                <w:rFonts w:ascii="宋体" w:hAnsi="宋体" w:eastAsia="宋体"/>
                <w:sz w:val="16"/>
              </w:rPr>
              <w:t>2024年学生资助补助直达资金（免学费）</w:t>
            </w:r>
          </w:p>
        </w:tc>
      </w:tr>
      <w:tr w14:paraId="46E14D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BE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D957E">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85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2DB66B">
            <w:pPr>
              <w:jc w:val="center"/>
            </w:pPr>
            <w:r>
              <w:rPr>
                <w:rFonts w:ascii="宋体" w:hAnsi="宋体" w:eastAsia="宋体"/>
                <w:sz w:val="16"/>
              </w:rPr>
              <w:t>塔什库尔干塔吉克自治县技工学校</w:t>
            </w:r>
          </w:p>
        </w:tc>
      </w:tr>
      <w:tr w14:paraId="6AFCD8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5A86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BEE0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30D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ACA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984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6AA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9A0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CABC">
            <w:pPr>
              <w:jc w:val="center"/>
            </w:pPr>
            <w:r>
              <w:rPr>
                <w:rFonts w:ascii="宋体" w:hAnsi="宋体" w:eastAsia="宋体"/>
                <w:sz w:val="16"/>
              </w:rPr>
              <w:t>得分</w:t>
            </w:r>
          </w:p>
        </w:tc>
      </w:tr>
      <w:tr w14:paraId="2C6AA7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4ADB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7AE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6C9B">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7790">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C994D">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7E1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7BE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BE32">
            <w:pPr>
              <w:jc w:val="center"/>
            </w:pPr>
            <w:r>
              <w:rPr>
                <w:rFonts w:ascii="宋体" w:hAnsi="宋体" w:eastAsia="宋体"/>
                <w:sz w:val="16"/>
              </w:rPr>
              <w:t>10.00分</w:t>
            </w:r>
          </w:p>
        </w:tc>
      </w:tr>
      <w:tr w14:paraId="389C8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1AC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FB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BABC">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B1384">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D43C3">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FFC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F1E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3444">
            <w:pPr>
              <w:jc w:val="center"/>
            </w:pPr>
            <w:r>
              <w:rPr>
                <w:rFonts w:ascii="宋体" w:hAnsi="宋体" w:eastAsia="宋体"/>
                <w:sz w:val="16"/>
              </w:rPr>
              <w:t>—</w:t>
            </w:r>
          </w:p>
        </w:tc>
      </w:tr>
      <w:tr w14:paraId="64580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A5C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C7B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638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1FB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32F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21F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B09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D6C4">
            <w:pPr>
              <w:jc w:val="center"/>
            </w:pPr>
            <w:r>
              <w:rPr>
                <w:rFonts w:ascii="宋体" w:hAnsi="宋体" w:eastAsia="宋体"/>
                <w:sz w:val="16"/>
              </w:rPr>
              <w:t>—</w:t>
            </w:r>
          </w:p>
        </w:tc>
      </w:tr>
      <w:tr w14:paraId="207B1E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4D2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C80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0B4E45">
            <w:pPr>
              <w:jc w:val="center"/>
            </w:pPr>
            <w:r>
              <w:rPr>
                <w:rFonts w:ascii="宋体" w:hAnsi="宋体" w:eastAsia="宋体"/>
                <w:sz w:val="16"/>
              </w:rPr>
              <w:t>实际完成情况</w:t>
            </w:r>
          </w:p>
        </w:tc>
      </w:tr>
      <w:tr w14:paraId="717D4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4A3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88125">
            <w:pPr>
              <w:jc w:val="both"/>
            </w:pPr>
            <w:r>
              <w:rPr>
                <w:rFonts w:ascii="宋体" w:hAnsi="宋体" w:eastAsia="宋体"/>
                <w:sz w:val="16"/>
              </w:rPr>
              <w:t>该项目资金用于农村、涉农专业和家庭经济困难学生免学费，每生每学年平均2000元。项目实施有效提高学生的入学水平，长期有效提高农村、涉农专业和家庭经济困难学生生活水平。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4B7E76">
            <w:pPr>
              <w:jc w:val="both"/>
            </w:pPr>
            <w:r>
              <w:rPr>
                <w:rFonts w:ascii="宋体" w:hAnsi="宋体" w:eastAsia="宋体"/>
                <w:sz w:val="16"/>
              </w:rPr>
              <w:t>项目实际支出3.6万元，用于对塔什库尔干塔吉克自治县技工学校105涉农专业和家庭经济困难学生进行免学费资助，项目实施后有效减轻了家庭困难学生的生活负担，改善了学生生活条件，提高了学生学习积极性，帮助学生顺利完成学业，极大增强了职业教育吸引力，使得受益学生家庭满意度达到了100%。</w:t>
            </w:r>
          </w:p>
        </w:tc>
      </w:tr>
      <w:tr w14:paraId="4C5BEA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DA65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37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3B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E1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14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D9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56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58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0B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03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E8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4CB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B6A4E">
            <w:pPr>
              <w:jc w:val="center"/>
            </w:pPr>
            <w:r>
              <w:rPr>
                <w:rFonts w:ascii="宋体" w:hAnsi="宋体" w:eastAsia="宋体"/>
                <w:sz w:val="16"/>
              </w:rPr>
              <w:t>偏差原因分析及改进措施</w:t>
            </w:r>
          </w:p>
        </w:tc>
      </w:tr>
      <w:tr w14:paraId="339D0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318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754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35D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72D6">
            <w:pPr>
              <w:jc w:val="center"/>
            </w:pPr>
            <w:r>
              <w:rPr>
                <w:rFonts w:ascii="宋体" w:hAnsi="宋体" w:eastAsia="宋体"/>
                <w:sz w:val="16"/>
              </w:rPr>
              <w:t>资助涉农专业和家庭经济困难学生（人）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1B9E">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0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E8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B8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8C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6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0B73">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08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DDEF8">
            <w:pPr>
              <w:jc w:val="center"/>
            </w:pPr>
          </w:p>
        </w:tc>
      </w:tr>
      <w:tr w14:paraId="6D446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7F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2D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AB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2980">
            <w:pPr>
              <w:jc w:val="center"/>
            </w:pPr>
            <w:r>
              <w:rPr>
                <w:rFonts w:ascii="宋体" w:hAnsi="宋体" w:eastAsia="宋体"/>
                <w:sz w:val="16"/>
              </w:rPr>
              <w:t>受助学生数</w:t>
            </w:r>
            <w:r>
              <w:rPr>
                <w:rFonts w:hint="eastAsia" w:ascii="宋体" w:hAnsi="宋体"/>
                <w:sz w:val="16"/>
                <w:lang w:eastAsia="zh-CN"/>
              </w:rPr>
              <w:t>占</w:t>
            </w:r>
            <w:r>
              <w:rPr>
                <w:rFonts w:ascii="宋体" w:hAnsi="宋体" w:eastAsia="宋体"/>
                <w:sz w:val="16"/>
              </w:rPr>
              <w:t>受助学生数比例（%）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F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D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42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1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30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1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0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2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42BBC">
            <w:pPr>
              <w:jc w:val="center"/>
            </w:pPr>
          </w:p>
        </w:tc>
      </w:tr>
      <w:tr w14:paraId="2BA72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AD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DF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F0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57FA">
            <w:pPr>
              <w:jc w:val="center"/>
            </w:pPr>
            <w:r>
              <w:rPr>
                <w:rFonts w:ascii="宋体" w:hAnsi="宋体" w:eastAsia="宋体"/>
                <w:sz w:val="16"/>
              </w:rPr>
              <w:t>公办学校免学费达标率（%）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B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1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BB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79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0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A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C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08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FDAD">
            <w:pPr>
              <w:jc w:val="center"/>
            </w:pPr>
          </w:p>
        </w:tc>
      </w:tr>
      <w:tr w14:paraId="1BD01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B5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930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C6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69D0">
            <w:pPr>
              <w:jc w:val="center"/>
            </w:pPr>
            <w:r>
              <w:rPr>
                <w:rFonts w:ascii="宋体" w:hAnsi="宋体" w:eastAsia="宋体"/>
                <w:sz w:val="16"/>
              </w:rPr>
              <w:t>免学费按规定及时发放率（%）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D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A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DB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A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E7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9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D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96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4E8F4">
            <w:pPr>
              <w:jc w:val="center"/>
            </w:pPr>
          </w:p>
        </w:tc>
      </w:tr>
      <w:tr w14:paraId="08DC0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C1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660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58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23F9">
            <w:pPr>
              <w:jc w:val="center"/>
            </w:pPr>
            <w:r>
              <w:rPr>
                <w:rFonts w:ascii="宋体" w:hAnsi="宋体" w:eastAsia="宋体"/>
                <w:sz w:val="16"/>
              </w:rPr>
              <w:t>教育学生免学费资助标准（元/人/年）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BDC2">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6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23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66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9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38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FA33">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E6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E8E57">
            <w:pPr>
              <w:jc w:val="center"/>
            </w:pPr>
          </w:p>
        </w:tc>
      </w:tr>
      <w:tr w14:paraId="77C70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59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85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0E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13F3">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5AF9">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A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8D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52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69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06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1F20">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D0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73404">
            <w:pPr>
              <w:jc w:val="center"/>
            </w:pPr>
          </w:p>
        </w:tc>
      </w:tr>
      <w:tr w14:paraId="6FEE3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3A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11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0D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A91E">
            <w:pPr>
              <w:jc w:val="center"/>
            </w:pPr>
            <w:r>
              <w:rPr>
                <w:rFonts w:ascii="宋体" w:hAnsi="宋体" w:eastAsia="宋体"/>
                <w:sz w:val="16"/>
              </w:rPr>
              <w:t>受益家庭满意度（%）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0E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5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E8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D1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CC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8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1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06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00534">
            <w:pPr>
              <w:jc w:val="center"/>
            </w:pPr>
            <w:r>
              <w:rPr>
                <w:rFonts w:ascii="宋体" w:hAnsi="宋体" w:eastAsia="宋体"/>
                <w:sz w:val="16"/>
              </w:rPr>
              <w:t>偏差原因分析：项目实施情况较好，受益家庭满意度高于预期导致出现正偏差，改进措施：基于当前良好表现，重新审视绩效目标，在以后绩效目标设置时设置更具挑战性的目标，以推动业务持续发展。</w:t>
            </w:r>
          </w:p>
        </w:tc>
      </w:tr>
      <w:tr w14:paraId="6CE4AB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32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77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165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20B16B">
            <w:pPr>
              <w:jc w:val="center"/>
            </w:pPr>
            <w:r>
              <w:rPr>
                <w:rFonts w:ascii="宋体" w:hAnsi="宋体" w:eastAsia="宋体"/>
                <w:sz w:val="16"/>
              </w:rPr>
              <w:t>100分</w:t>
            </w:r>
          </w:p>
        </w:tc>
      </w:tr>
    </w:tbl>
    <w:p w14:paraId="0EF552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32953C0">
        <w:tblPrEx>
          <w:tblCellMar>
            <w:top w:w="0" w:type="dxa"/>
            <w:left w:w="108" w:type="dxa"/>
            <w:bottom w:w="0" w:type="dxa"/>
            <w:right w:w="108" w:type="dxa"/>
          </w:tblCellMar>
        </w:tblPrEx>
        <w:tc>
          <w:tcPr>
            <w:tcW w:w="8848" w:type="dxa"/>
            <w:gridSpan w:val="14"/>
            <w:vAlign w:val="center"/>
          </w:tcPr>
          <w:p w14:paraId="22F248A2">
            <w:pPr>
              <w:jc w:val="center"/>
            </w:pPr>
            <w:r>
              <w:rPr>
                <w:rFonts w:ascii="宋体" w:hAnsi="宋体" w:eastAsia="宋体"/>
                <w:sz w:val="24"/>
              </w:rPr>
              <w:t>项目支出绩效自评表</w:t>
            </w:r>
          </w:p>
        </w:tc>
      </w:tr>
      <w:tr w14:paraId="23B51989">
        <w:tblPrEx>
          <w:tblCellMar>
            <w:top w:w="0" w:type="dxa"/>
            <w:left w:w="108" w:type="dxa"/>
            <w:bottom w:w="0" w:type="dxa"/>
            <w:right w:w="108" w:type="dxa"/>
          </w:tblCellMar>
        </w:tblPrEx>
        <w:tc>
          <w:tcPr>
            <w:tcW w:w="8848" w:type="dxa"/>
            <w:gridSpan w:val="14"/>
            <w:vAlign w:val="center"/>
          </w:tcPr>
          <w:p w14:paraId="4F4F79AB">
            <w:pPr>
              <w:jc w:val="center"/>
            </w:pPr>
            <w:r>
              <w:rPr>
                <w:rFonts w:ascii="宋体" w:hAnsi="宋体" w:eastAsia="宋体"/>
                <w:sz w:val="24"/>
              </w:rPr>
              <w:t>(2024年度)</w:t>
            </w:r>
          </w:p>
        </w:tc>
      </w:tr>
      <w:tr w14:paraId="31C9BF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8A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B6109">
            <w:pPr>
              <w:jc w:val="center"/>
            </w:pPr>
            <w:r>
              <w:rPr>
                <w:rFonts w:ascii="宋体" w:hAnsi="宋体" w:eastAsia="宋体"/>
                <w:sz w:val="16"/>
              </w:rPr>
              <w:t>2024年学生资助补助直达资金（助学金）</w:t>
            </w:r>
          </w:p>
        </w:tc>
      </w:tr>
      <w:tr w14:paraId="11C913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2F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789C8">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9D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DB55A7">
            <w:pPr>
              <w:jc w:val="center"/>
            </w:pPr>
            <w:r>
              <w:rPr>
                <w:rFonts w:ascii="宋体" w:hAnsi="宋体" w:eastAsia="宋体"/>
                <w:sz w:val="16"/>
              </w:rPr>
              <w:t>塔什库尔干塔吉克自治县技工学校</w:t>
            </w:r>
          </w:p>
        </w:tc>
      </w:tr>
      <w:tr w14:paraId="305AFB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8699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A48F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1D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8DC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020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982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FDC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74DF">
            <w:pPr>
              <w:jc w:val="center"/>
            </w:pPr>
            <w:r>
              <w:rPr>
                <w:rFonts w:ascii="宋体" w:hAnsi="宋体" w:eastAsia="宋体"/>
                <w:sz w:val="16"/>
              </w:rPr>
              <w:t>得分</w:t>
            </w:r>
          </w:p>
        </w:tc>
      </w:tr>
      <w:tr w14:paraId="48CFDE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936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269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41574">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C4C62">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1F467">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2A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16D1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FA0A">
            <w:pPr>
              <w:jc w:val="center"/>
            </w:pPr>
            <w:r>
              <w:rPr>
                <w:rFonts w:ascii="宋体" w:hAnsi="宋体" w:eastAsia="宋体"/>
                <w:sz w:val="16"/>
              </w:rPr>
              <w:t>10.00分</w:t>
            </w:r>
          </w:p>
        </w:tc>
      </w:tr>
      <w:tr w14:paraId="30D2F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7EB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E2D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4C9E2">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55909">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38F54">
            <w:pPr>
              <w:jc w:val="center"/>
            </w:pPr>
            <w:r>
              <w:rPr>
                <w:rFonts w:ascii="宋体" w:hAnsi="宋体" w:eastAsia="宋体"/>
                <w:sz w:val="16"/>
              </w:rPr>
              <w:t>2.88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7F8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FA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21C0">
            <w:pPr>
              <w:jc w:val="center"/>
            </w:pPr>
            <w:r>
              <w:rPr>
                <w:rFonts w:ascii="宋体" w:hAnsi="宋体" w:eastAsia="宋体"/>
                <w:sz w:val="16"/>
              </w:rPr>
              <w:t>—</w:t>
            </w:r>
          </w:p>
        </w:tc>
      </w:tr>
      <w:tr w14:paraId="53BCF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458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6D6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D8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72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F7C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4FC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B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C2E7">
            <w:pPr>
              <w:jc w:val="center"/>
            </w:pPr>
            <w:r>
              <w:rPr>
                <w:rFonts w:ascii="宋体" w:hAnsi="宋体" w:eastAsia="宋体"/>
                <w:sz w:val="16"/>
              </w:rPr>
              <w:t>—</w:t>
            </w:r>
          </w:p>
        </w:tc>
      </w:tr>
      <w:tr w14:paraId="6A201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FF1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7585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366BBB">
            <w:pPr>
              <w:jc w:val="center"/>
            </w:pPr>
            <w:r>
              <w:rPr>
                <w:rFonts w:ascii="宋体" w:hAnsi="宋体" w:eastAsia="宋体"/>
                <w:sz w:val="16"/>
              </w:rPr>
              <w:t>实际完成情况</w:t>
            </w:r>
          </w:p>
        </w:tc>
      </w:tr>
      <w:tr w14:paraId="429B7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03D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4A8C29">
            <w:pPr>
              <w:jc w:val="both"/>
            </w:pPr>
            <w:r>
              <w:rPr>
                <w:rFonts w:ascii="宋体" w:hAnsi="宋体" w:eastAsia="宋体"/>
                <w:sz w:val="16"/>
              </w:rPr>
              <w:t>该项目资金用于农村、涉农专业和家庭经济困难学生助学金,分1-2-3档，每生每学年平均2000元。项目实施有效提高学生的入学水平，长期有效提高农村、涉农专业和家庭经济困难学生生活水平。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DC80EF">
            <w:pPr>
              <w:jc w:val="both"/>
            </w:pPr>
            <w:r>
              <w:rPr>
                <w:rFonts w:ascii="宋体" w:hAnsi="宋体" w:eastAsia="宋体"/>
                <w:sz w:val="16"/>
              </w:rPr>
              <w:t>该项目实际支出2.88万元，执行率为100%，用于完成105名技工学校农村、涉农专业和家庭经济困难学生免学费补助，助学金资助标准达标率达100%，助学金按规定及时发放率达到了100%。项目实施后有效减轻了家庭困难学生的生活负担，改善了学生生活条件，提高了学生学习积极性，帮助学生顺利完成学业，极大增强了职业教育吸引力，使受益学生家长满意度达到了100%。</w:t>
            </w:r>
          </w:p>
        </w:tc>
      </w:tr>
      <w:tr w14:paraId="62E258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E95B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D2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75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2C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6C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03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02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48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A9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6F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5C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A9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F54A5">
            <w:pPr>
              <w:jc w:val="center"/>
            </w:pPr>
            <w:r>
              <w:rPr>
                <w:rFonts w:ascii="宋体" w:hAnsi="宋体" w:eastAsia="宋体"/>
                <w:sz w:val="16"/>
              </w:rPr>
              <w:t>偏差原因分析及改进措施</w:t>
            </w:r>
          </w:p>
        </w:tc>
      </w:tr>
      <w:tr w14:paraId="4651E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D51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E3D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E19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0B07">
            <w:pPr>
              <w:jc w:val="center"/>
            </w:pPr>
            <w:r>
              <w:rPr>
                <w:rFonts w:ascii="宋体" w:hAnsi="宋体" w:eastAsia="宋体"/>
                <w:sz w:val="16"/>
              </w:rPr>
              <w:t>资助涉农专业和家庭经济困难学生人数（人）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8A80">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7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21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27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8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71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02EF">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03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254ED">
            <w:pPr>
              <w:jc w:val="center"/>
            </w:pPr>
          </w:p>
        </w:tc>
      </w:tr>
      <w:tr w14:paraId="2BD93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57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9C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A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6BF6">
            <w:pPr>
              <w:jc w:val="center"/>
            </w:pPr>
            <w:r>
              <w:rPr>
                <w:rFonts w:ascii="宋体" w:hAnsi="宋体" w:eastAsia="宋体"/>
                <w:sz w:val="16"/>
              </w:rPr>
              <w:t>困难学生补助标准一档人数（人）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048D">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3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51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67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B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D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A593">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18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E263">
            <w:pPr>
              <w:jc w:val="center"/>
            </w:pPr>
          </w:p>
        </w:tc>
      </w:tr>
      <w:tr w14:paraId="670ED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72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7C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5B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731A">
            <w:pPr>
              <w:jc w:val="center"/>
            </w:pPr>
            <w:r>
              <w:rPr>
                <w:rFonts w:ascii="宋体" w:hAnsi="宋体" w:eastAsia="宋体"/>
                <w:sz w:val="16"/>
              </w:rPr>
              <w:t>困难学生补助标准二档人数（人）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E252">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C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DB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67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7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9A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6A7B">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17A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BD8A9">
            <w:pPr>
              <w:jc w:val="center"/>
            </w:pPr>
          </w:p>
        </w:tc>
      </w:tr>
      <w:tr w14:paraId="14444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14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46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D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D872">
            <w:pPr>
              <w:jc w:val="center"/>
            </w:pPr>
            <w:r>
              <w:rPr>
                <w:rFonts w:ascii="宋体" w:hAnsi="宋体" w:eastAsia="宋体"/>
                <w:sz w:val="16"/>
              </w:rPr>
              <w:t>困难学生补助标准三档人数（人）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D7E2">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7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DB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D7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B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5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FFCF">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D8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5358">
            <w:pPr>
              <w:jc w:val="center"/>
            </w:pPr>
          </w:p>
        </w:tc>
      </w:tr>
      <w:tr w14:paraId="19889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BC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7F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AF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7E48">
            <w:pPr>
              <w:jc w:val="center"/>
            </w:pPr>
            <w:r>
              <w:rPr>
                <w:rFonts w:ascii="宋体" w:hAnsi="宋体" w:eastAsia="宋体"/>
                <w:sz w:val="16"/>
              </w:rPr>
              <w:t>助学金资助标准达标率（%）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7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7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0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BD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9D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7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6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C6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A5132">
            <w:pPr>
              <w:jc w:val="center"/>
            </w:pPr>
          </w:p>
        </w:tc>
      </w:tr>
      <w:tr w14:paraId="5C32B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9F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33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D4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D281">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1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D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3C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3C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14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5B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3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4B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4316">
            <w:pPr>
              <w:jc w:val="center"/>
            </w:pPr>
          </w:p>
        </w:tc>
      </w:tr>
      <w:tr w14:paraId="26400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135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39D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182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CBAE">
            <w:pPr>
              <w:jc w:val="center"/>
            </w:pPr>
            <w:r>
              <w:rPr>
                <w:rFonts w:ascii="宋体" w:hAnsi="宋体" w:eastAsia="宋体"/>
                <w:sz w:val="16"/>
              </w:rPr>
              <w:t>涉农专业和家庭经济困难学生补助标准</w:t>
            </w:r>
            <w:r>
              <w:rPr>
                <w:rFonts w:hint="eastAsia" w:ascii="宋体" w:hAnsi="宋体"/>
                <w:sz w:val="16"/>
                <w:lang w:eastAsia="zh-CN"/>
              </w:rPr>
              <w:t>一档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C4AB">
            <w:pPr>
              <w:jc w:val="center"/>
            </w:pPr>
            <w:r>
              <w:rPr>
                <w:rFonts w:ascii="宋体" w:hAnsi="宋体" w:eastAsia="宋体"/>
                <w:sz w:val="16"/>
              </w:rPr>
              <w:t>&lt;=1200元/人/年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1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A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01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1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A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DB5F">
            <w:pPr>
              <w:jc w:val="center"/>
            </w:pPr>
            <w:r>
              <w:rPr>
                <w:rFonts w:ascii="宋体" w:hAnsi="宋体" w:eastAsia="宋体"/>
                <w:sz w:val="16"/>
              </w:rPr>
              <w: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B62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782D5">
            <w:pPr>
              <w:jc w:val="center"/>
            </w:pPr>
          </w:p>
        </w:tc>
      </w:tr>
      <w:tr w14:paraId="3C441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07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7A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F5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5516">
            <w:pPr>
              <w:jc w:val="center"/>
            </w:pPr>
            <w:r>
              <w:rPr>
                <w:rFonts w:ascii="宋体" w:hAnsi="宋体" w:eastAsia="宋体"/>
                <w:sz w:val="16"/>
              </w:rPr>
              <w:t>涉农专业和家庭经济困难学生补助标准</w:t>
            </w:r>
            <w:r>
              <w:rPr>
                <w:rFonts w:hint="eastAsia" w:ascii="宋体" w:hAnsi="宋体"/>
                <w:sz w:val="16"/>
                <w:lang w:eastAsia="zh-CN"/>
              </w:rPr>
              <w:t>二档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6F08">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F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35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31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E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6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F0EB">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AC7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BCEB">
            <w:pPr>
              <w:jc w:val="center"/>
            </w:pPr>
          </w:p>
        </w:tc>
      </w:tr>
      <w:tr w14:paraId="2CDF3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4F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44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9A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458D">
            <w:pPr>
              <w:jc w:val="center"/>
            </w:pPr>
            <w:r>
              <w:rPr>
                <w:rFonts w:ascii="宋体" w:hAnsi="宋体" w:eastAsia="宋体"/>
                <w:sz w:val="16"/>
              </w:rPr>
              <w:t>涉农专业和家庭经济困难学生补助标准</w:t>
            </w:r>
            <w:r>
              <w:rPr>
                <w:rFonts w:hint="eastAsia" w:ascii="宋体" w:hAnsi="宋体"/>
                <w:sz w:val="16"/>
                <w:lang w:eastAsia="zh-CN"/>
              </w:rPr>
              <w:t>三档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85B6">
            <w:pPr>
              <w:jc w:val="center"/>
            </w:pPr>
            <w:r>
              <w:rPr>
                <w:rFonts w:ascii="宋体" w:hAnsi="宋体" w:eastAsia="宋体"/>
                <w:sz w:val="16"/>
              </w:rPr>
              <w:t>&lt;=800元/人/年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26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B9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CB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9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54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3CC5">
            <w:pPr>
              <w:jc w:val="center"/>
            </w:pPr>
            <w:r>
              <w:rPr>
                <w:rFonts w:ascii="宋体" w:hAnsi="宋体" w:eastAsia="宋体"/>
                <w:sz w:val="16"/>
              </w:rPr>
              <w: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552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B6BBB">
            <w:pPr>
              <w:jc w:val="center"/>
            </w:pPr>
          </w:p>
        </w:tc>
      </w:tr>
      <w:tr w14:paraId="00280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0A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43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7A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40A1">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FB01">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3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16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AC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75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F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32F6">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694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8207">
            <w:pPr>
              <w:jc w:val="center"/>
            </w:pPr>
          </w:p>
        </w:tc>
      </w:tr>
      <w:tr w14:paraId="16661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8E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C1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CC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0497">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B2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5A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89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30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0A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6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C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1A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2F7AE">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201466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D79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0E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8EC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E77B82">
            <w:pPr>
              <w:jc w:val="center"/>
            </w:pPr>
            <w:r>
              <w:rPr>
                <w:rFonts w:ascii="宋体" w:hAnsi="宋体" w:eastAsia="宋体"/>
                <w:sz w:val="16"/>
              </w:rPr>
              <w:t>100分</w:t>
            </w:r>
          </w:p>
        </w:tc>
      </w:tr>
    </w:tbl>
    <w:p w14:paraId="260AC0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43E441">
        <w:tblPrEx>
          <w:tblCellMar>
            <w:top w:w="0" w:type="dxa"/>
            <w:left w:w="108" w:type="dxa"/>
            <w:bottom w:w="0" w:type="dxa"/>
            <w:right w:w="108" w:type="dxa"/>
          </w:tblCellMar>
        </w:tblPrEx>
        <w:tc>
          <w:tcPr>
            <w:tcW w:w="8848" w:type="dxa"/>
            <w:gridSpan w:val="14"/>
            <w:vAlign w:val="center"/>
          </w:tcPr>
          <w:p w14:paraId="6A3DEB6F">
            <w:pPr>
              <w:jc w:val="center"/>
            </w:pPr>
            <w:r>
              <w:rPr>
                <w:rFonts w:ascii="宋体" w:hAnsi="宋体" w:eastAsia="宋体"/>
                <w:sz w:val="24"/>
              </w:rPr>
              <w:t>项目支出绩效自评表</w:t>
            </w:r>
          </w:p>
        </w:tc>
      </w:tr>
      <w:tr w14:paraId="74B2A404">
        <w:tblPrEx>
          <w:tblCellMar>
            <w:top w:w="0" w:type="dxa"/>
            <w:left w:w="108" w:type="dxa"/>
            <w:bottom w:w="0" w:type="dxa"/>
            <w:right w:w="108" w:type="dxa"/>
          </w:tblCellMar>
        </w:tblPrEx>
        <w:tc>
          <w:tcPr>
            <w:tcW w:w="8848" w:type="dxa"/>
            <w:gridSpan w:val="14"/>
            <w:vAlign w:val="center"/>
          </w:tcPr>
          <w:p w14:paraId="78930D1D">
            <w:pPr>
              <w:jc w:val="center"/>
            </w:pPr>
            <w:r>
              <w:rPr>
                <w:rFonts w:ascii="宋体" w:hAnsi="宋体" w:eastAsia="宋体"/>
                <w:sz w:val="24"/>
              </w:rPr>
              <w:t>(2024年度)</w:t>
            </w:r>
          </w:p>
        </w:tc>
      </w:tr>
      <w:tr w14:paraId="541CB2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A6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3EA490">
            <w:pPr>
              <w:jc w:val="center"/>
            </w:pPr>
            <w:r>
              <w:rPr>
                <w:rFonts w:ascii="宋体" w:hAnsi="宋体" w:eastAsia="宋体"/>
                <w:sz w:val="16"/>
              </w:rPr>
              <w:t>2024年学生资助补助直达资金（助学金）项目</w:t>
            </w:r>
          </w:p>
        </w:tc>
      </w:tr>
      <w:tr w14:paraId="73675D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FC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19C43">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D6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496868">
            <w:pPr>
              <w:jc w:val="center"/>
            </w:pPr>
            <w:r>
              <w:rPr>
                <w:rFonts w:ascii="宋体" w:hAnsi="宋体" w:eastAsia="宋体"/>
                <w:sz w:val="16"/>
              </w:rPr>
              <w:t>塔什库尔干塔吉克自治县技工学校</w:t>
            </w:r>
          </w:p>
        </w:tc>
      </w:tr>
      <w:tr w14:paraId="1D0103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34DE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01DA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8C1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DC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193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14B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BC0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29B5">
            <w:pPr>
              <w:jc w:val="center"/>
            </w:pPr>
            <w:r>
              <w:rPr>
                <w:rFonts w:ascii="宋体" w:hAnsi="宋体" w:eastAsia="宋体"/>
                <w:sz w:val="16"/>
              </w:rPr>
              <w:t>得分</w:t>
            </w:r>
          </w:p>
        </w:tc>
      </w:tr>
      <w:tr w14:paraId="7C01D6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8A3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A516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1A212">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11BA9">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05AEB">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884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C89F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C34F">
            <w:pPr>
              <w:jc w:val="center"/>
            </w:pPr>
            <w:r>
              <w:rPr>
                <w:rFonts w:ascii="宋体" w:hAnsi="宋体" w:eastAsia="宋体"/>
                <w:sz w:val="16"/>
              </w:rPr>
              <w:t>10.00分</w:t>
            </w:r>
          </w:p>
        </w:tc>
      </w:tr>
      <w:tr w14:paraId="11607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2EF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440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D5632">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E8F6">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B66A">
            <w:pPr>
              <w:jc w:val="center"/>
            </w:pPr>
            <w:r>
              <w:rPr>
                <w:rFonts w:ascii="宋体" w:hAnsi="宋体" w:eastAsia="宋体"/>
                <w:sz w:val="16"/>
              </w:rPr>
              <w:t>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BA9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91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D752">
            <w:pPr>
              <w:jc w:val="center"/>
            </w:pPr>
            <w:r>
              <w:rPr>
                <w:rFonts w:ascii="宋体" w:hAnsi="宋体" w:eastAsia="宋体"/>
                <w:sz w:val="16"/>
              </w:rPr>
              <w:t>—</w:t>
            </w:r>
          </w:p>
        </w:tc>
      </w:tr>
      <w:tr w14:paraId="779A3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E8E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D0F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BC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C66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A1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9E8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6C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2FE0">
            <w:pPr>
              <w:jc w:val="center"/>
            </w:pPr>
            <w:r>
              <w:rPr>
                <w:rFonts w:ascii="宋体" w:hAnsi="宋体" w:eastAsia="宋体"/>
                <w:sz w:val="16"/>
              </w:rPr>
              <w:t>—</w:t>
            </w:r>
          </w:p>
        </w:tc>
      </w:tr>
      <w:tr w14:paraId="6E6494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203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6E9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E9C619">
            <w:pPr>
              <w:jc w:val="center"/>
            </w:pPr>
            <w:r>
              <w:rPr>
                <w:rFonts w:ascii="宋体" w:hAnsi="宋体" w:eastAsia="宋体"/>
                <w:sz w:val="16"/>
              </w:rPr>
              <w:t>实际完成情况</w:t>
            </w:r>
          </w:p>
        </w:tc>
      </w:tr>
      <w:tr w14:paraId="25371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7F3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F9BFA">
            <w:pPr>
              <w:jc w:val="both"/>
            </w:pPr>
            <w:r>
              <w:rPr>
                <w:rFonts w:ascii="宋体" w:hAnsi="宋体" w:eastAsia="宋体"/>
                <w:sz w:val="16"/>
              </w:rPr>
              <w:t>该项目资金用于农村、涉农专业和家庭经济困难学生助学金,分1-2-3档，每生每学年平均2000元。项目实施有效提高学生的入学水平，长期有效提高农村、涉农专业和家庭经济困难学生生活水平。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CAF94E">
            <w:pPr>
              <w:jc w:val="both"/>
            </w:pPr>
            <w:r>
              <w:rPr>
                <w:rFonts w:ascii="宋体" w:hAnsi="宋体" w:eastAsia="宋体"/>
                <w:sz w:val="16"/>
              </w:rPr>
              <w:t>项目实际支出14.40万元，本项目主要用于保障我校学生正常生活、学习，学校正常运转。在积极响应国家政策的同时，充分认识扩大中等职业教育助学金工作的重大意义，并积极调整学校专业定位，以改善城乡教育不均衡的现状。</w:t>
            </w:r>
            <w:r>
              <w:rPr>
                <w:rFonts w:hint="eastAsia" w:ascii="宋体" w:hAnsi="宋体"/>
                <w:sz w:val="16"/>
                <w:lang w:eastAsia="zh-CN"/>
              </w:rPr>
              <w:t>根据</w:t>
            </w:r>
            <w:r>
              <w:rPr>
                <w:rFonts w:ascii="宋体" w:hAnsi="宋体" w:eastAsia="宋体"/>
                <w:sz w:val="16"/>
              </w:rPr>
              <w:t>国家对技工教育扩大助学金范围政策的文件精神，为帮助广大适龄青年提高工作技能，促进就业，满足学生日益增长的工作需求。本项目主要用于发放技工学校学生的助学金。覆盖技工院校105人，主要用于发放学生助学金，按学期，分三档，一档1200元、</w:t>
            </w:r>
            <w:r>
              <w:rPr>
                <w:rFonts w:hint="eastAsia" w:ascii="宋体" w:hAnsi="宋体"/>
                <w:sz w:val="16"/>
                <w:lang w:eastAsia="zh-CN"/>
              </w:rPr>
              <w:t>二档</w:t>
            </w:r>
            <w:r>
              <w:rPr>
                <w:rFonts w:ascii="宋体" w:hAnsi="宋体" w:eastAsia="宋体"/>
                <w:sz w:val="16"/>
              </w:rPr>
              <w:t>1000元、三档800元发放。项目实施后有效减轻了家庭困难学生的生活负担，改善了学生生活条件，提高了学生学习积极性，帮助学生顺利完成学业，极大增强了职业教育吸引力。使受助学生家长满意度达到了100%。</w:t>
            </w:r>
          </w:p>
        </w:tc>
      </w:tr>
      <w:tr w14:paraId="299980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E0D0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45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87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81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A0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24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63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77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AA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AD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89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53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BB033">
            <w:pPr>
              <w:jc w:val="center"/>
            </w:pPr>
            <w:r>
              <w:rPr>
                <w:rFonts w:ascii="宋体" w:hAnsi="宋体" w:eastAsia="宋体"/>
                <w:sz w:val="16"/>
              </w:rPr>
              <w:t>偏差原因分析及改进措施</w:t>
            </w:r>
          </w:p>
        </w:tc>
      </w:tr>
      <w:tr w14:paraId="16548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3E8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06E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213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24EC">
            <w:pPr>
              <w:jc w:val="center"/>
            </w:pPr>
            <w:r>
              <w:rPr>
                <w:rFonts w:ascii="宋体" w:hAnsi="宋体" w:eastAsia="宋体"/>
                <w:sz w:val="16"/>
              </w:rPr>
              <w:t>资助涉农专业家庭经济困难学生人数（人）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E28A">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1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91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79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7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CD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6056">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44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39787">
            <w:pPr>
              <w:jc w:val="center"/>
            </w:pPr>
          </w:p>
        </w:tc>
      </w:tr>
      <w:tr w14:paraId="33050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56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19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37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89BD">
            <w:pPr>
              <w:jc w:val="center"/>
            </w:pPr>
            <w:r>
              <w:rPr>
                <w:rFonts w:ascii="宋体" w:hAnsi="宋体" w:eastAsia="宋体"/>
                <w:sz w:val="16"/>
              </w:rPr>
              <w:t>困难学生补助标准</w:t>
            </w:r>
            <w:r>
              <w:rPr>
                <w:rFonts w:hint="eastAsia" w:ascii="宋体" w:hAnsi="宋体"/>
                <w:sz w:val="16"/>
                <w:lang w:eastAsia="zh-CN"/>
              </w:rPr>
              <w:t>一档</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25E0">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A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D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64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D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6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BC85">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1E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ED88B">
            <w:pPr>
              <w:jc w:val="center"/>
            </w:pPr>
          </w:p>
        </w:tc>
      </w:tr>
      <w:tr w14:paraId="0F284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A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09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13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92D7">
            <w:pPr>
              <w:jc w:val="center"/>
            </w:pPr>
            <w:r>
              <w:rPr>
                <w:rFonts w:ascii="宋体" w:hAnsi="宋体" w:eastAsia="宋体"/>
                <w:sz w:val="16"/>
              </w:rPr>
              <w:t>困难学生补助标准</w:t>
            </w:r>
            <w:r>
              <w:rPr>
                <w:rFonts w:hint="eastAsia" w:ascii="宋体" w:hAnsi="宋体"/>
                <w:sz w:val="16"/>
                <w:lang w:eastAsia="zh-CN"/>
              </w:rPr>
              <w:t>二档</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ED12">
            <w:pPr>
              <w:jc w:val="center"/>
            </w:pPr>
            <w:r>
              <w:rPr>
                <w:rFonts w:ascii="宋体" w:hAnsi="宋体" w:eastAsia="宋体"/>
                <w:sz w:val="16"/>
              </w:rPr>
              <w:t>&gt;=39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7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A9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59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5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6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D31A">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D6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9E9BD">
            <w:pPr>
              <w:jc w:val="center"/>
            </w:pPr>
          </w:p>
        </w:tc>
      </w:tr>
      <w:tr w14:paraId="72BAA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12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A1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D0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9B23">
            <w:pPr>
              <w:jc w:val="center"/>
            </w:pPr>
            <w:r>
              <w:rPr>
                <w:rFonts w:ascii="宋体" w:hAnsi="宋体" w:eastAsia="宋体"/>
                <w:sz w:val="16"/>
              </w:rPr>
              <w:t>困难学生补助标准</w:t>
            </w:r>
            <w:r>
              <w:rPr>
                <w:rFonts w:hint="eastAsia" w:ascii="宋体" w:hAnsi="宋体"/>
                <w:sz w:val="16"/>
                <w:lang w:eastAsia="zh-CN"/>
              </w:rPr>
              <w:t>三档</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1710">
            <w:pPr>
              <w:jc w:val="center"/>
            </w:pPr>
            <w:r>
              <w:rPr>
                <w:rFonts w:ascii="宋体" w:hAnsi="宋体" w:eastAsia="宋体"/>
                <w:sz w:val="16"/>
              </w:rPr>
              <w:t>&gt;=33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7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C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5D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5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0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51C4">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FE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965B5">
            <w:pPr>
              <w:jc w:val="center"/>
            </w:pPr>
          </w:p>
        </w:tc>
      </w:tr>
      <w:tr w14:paraId="5CD7E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38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6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EB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8DA6">
            <w:pPr>
              <w:jc w:val="center"/>
            </w:pPr>
            <w:r>
              <w:rPr>
                <w:rFonts w:ascii="宋体" w:hAnsi="宋体" w:eastAsia="宋体"/>
                <w:sz w:val="16"/>
              </w:rPr>
              <w:t>助学金资助标准达标率（%）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B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3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B9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A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B3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F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2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C8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A8479">
            <w:pPr>
              <w:jc w:val="center"/>
            </w:pPr>
          </w:p>
        </w:tc>
      </w:tr>
      <w:tr w14:paraId="31C26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BF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DD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D1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A2ED">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F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CC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0C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EF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3DD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9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2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90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5F7F">
            <w:pPr>
              <w:jc w:val="center"/>
            </w:pPr>
          </w:p>
        </w:tc>
      </w:tr>
      <w:tr w14:paraId="1F621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F0D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87B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4B5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FE07">
            <w:pPr>
              <w:jc w:val="center"/>
            </w:pPr>
            <w:r>
              <w:rPr>
                <w:rFonts w:ascii="宋体" w:hAnsi="宋体" w:eastAsia="宋体"/>
                <w:sz w:val="16"/>
              </w:rPr>
              <w:t>涉农专业和家庭经济困难学生补助标准</w:t>
            </w:r>
            <w:r>
              <w:rPr>
                <w:rFonts w:hint="eastAsia" w:ascii="宋体" w:hAnsi="宋体"/>
                <w:sz w:val="16"/>
                <w:lang w:eastAsia="zh-CN"/>
              </w:rPr>
              <w:t>一档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DFB5">
            <w:pPr>
              <w:jc w:val="center"/>
            </w:pPr>
            <w:r>
              <w:rPr>
                <w:rFonts w:ascii="宋体" w:hAnsi="宋体" w:eastAsia="宋体"/>
                <w:sz w:val="16"/>
              </w:rPr>
              <w:t>&lt;=1200元/人/年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70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28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33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5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5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ACA2">
            <w:pPr>
              <w:jc w:val="center"/>
            </w:pPr>
            <w:r>
              <w:rPr>
                <w:rFonts w:ascii="宋体" w:hAnsi="宋体" w:eastAsia="宋体"/>
                <w:sz w:val="16"/>
              </w:rPr>
              <w: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482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49F39">
            <w:pPr>
              <w:jc w:val="center"/>
            </w:pPr>
          </w:p>
        </w:tc>
      </w:tr>
      <w:tr w14:paraId="04986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D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3F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BA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E19D">
            <w:pPr>
              <w:jc w:val="center"/>
            </w:pPr>
            <w:r>
              <w:rPr>
                <w:rFonts w:ascii="宋体" w:hAnsi="宋体" w:eastAsia="宋体"/>
                <w:sz w:val="16"/>
              </w:rPr>
              <w:t>涉农专业和家庭经济困难学生补助标准</w:t>
            </w:r>
            <w:r>
              <w:rPr>
                <w:rFonts w:hint="eastAsia" w:ascii="宋体" w:hAnsi="宋体"/>
                <w:sz w:val="16"/>
                <w:lang w:eastAsia="zh-CN"/>
              </w:rPr>
              <w:t>二档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9DC8">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9A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69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83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3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C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751E">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86C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49F04">
            <w:pPr>
              <w:jc w:val="center"/>
            </w:pPr>
          </w:p>
        </w:tc>
      </w:tr>
      <w:tr w14:paraId="6EEAE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CC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87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5C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B8B0">
            <w:pPr>
              <w:jc w:val="center"/>
            </w:pPr>
            <w:r>
              <w:rPr>
                <w:rFonts w:ascii="宋体" w:hAnsi="宋体" w:eastAsia="宋体"/>
                <w:sz w:val="16"/>
              </w:rPr>
              <w:t>涉农专业和家庭经济困难学生补助标准</w:t>
            </w:r>
            <w:r>
              <w:rPr>
                <w:rFonts w:hint="eastAsia" w:ascii="宋体" w:hAnsi="宋体"/>
                <w:sz w:val="16"/>
                <w:lang w:eastAsia="zh-CN"/>
              </w:rPr>
              <w:t>三档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0D27">
            <w:pPr>
              <w:jc w:val="center"/>
            </w:pPr>
            <w:r>
              <w:rPr>
                <w:rFonts w:ascii="宋体" w:hAnsi="宋体" w:eastAsia="宋体"/>
                <w:sz w:val="16"/>
              </w:rPr>
              <w:t>&lt;=800元/人/年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F9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69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08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E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9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611A">
            <w:pPr>
              <w:jc w:val="center"/>
            </w:pPr>
            <w:r>
              <w:rPr>
                <w:rFonts w:ascii="宋体" w:hAnsi="宋体" w:eastAsia="宋体"/>
                <w:sz w:val="16"/>
              </w:rPr>
              <w: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532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7C3F">
            <w:pPr>
              <w:jc w:val="center"/>
            </w:pPr>
          </w:p>
        </w:tc>
      </w:tr>
      <w:tr w14:paraId="510B0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82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EE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D4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2826">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CA6D">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F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70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3E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69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3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19DB">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97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C51DD">
            <w:pPr>
              <w:jc w:val="center"/>
            </w:pPr>
          </w:p>
        </w:tc>
      </w:tr>
      <w:tr w14:paraId="26BCA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95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94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63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C1B3">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6A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90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0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12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69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D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7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BF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81C1B">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117B7F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C2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CE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2E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DF586">
            <w:pPr>
              <w:jc w:val="center"/>
            </w:pPr>
            <w:r>
              <w:rPr>
                <w:rFonts w:ascii="宋体" w:hAnsi="宋体" w:eastAsia="宋体"/>
                <w:sz w:val="16"/>
              </w:rPr>
              <w:t>100分</w:t>
            </w:r>
          </w:p>
        </w:tc>
      </w:tr>
    </w:tbl>
    <w:p w14:paraId="4ED930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2DD9BDC">
        <w:tblPrEx>
          <w:tblCellMar>
            <w:top w:w="0" w:type="dxa"/>
            <w:left w:w="108" w:type="dxa"/>
            <w:bottom w:w="0" w:type="dxa"/>
            <w:right w:w="108" w:type="dxa"/>
          </w:tblCellMar>
        </w:tblPrEx>
        <w:tc>
          <w:tcPr>
            <w:tcW w:w="8848" w:type="dxa"/>
            <w:gridSpan w:val="14"/>
            <w:vAlign w:val="center"/>
          </w:tcPr>
          <w:p w14:paraId="36D5594D">
            <w:pPr>
              <w:jc w:val="center"/>
            </w:pPr>
            <w:r>
              <w:rPr>
                <w:rFonts w:ascii="宋体" w:hAnsi="宋体" w:eastAsia="宋体"/>
                <w:sz w:val="24"/>
              </w:rPr>
              <w:t>项目支出绩效自评表</w:t>
            </w:r>
          </w:p>
        </w:tc>
      </w:tr>
      <w:tr w14:paraId="26276888">
        <w:tblPrEx>
          <w:tblCellMar>
            <w:top w:w="0" w:type="dxa"/>
            <w:left w:w="108" w:type="dxa"/>
            <w:bottom w:w="0" w:type="dxa"/>
            <w:right w:w="108" w:type="dxa"/>
          </w:tblCellMar>
        </w:tblPrEx>
        <w:tc>
          <w:tcPr>
            <w:tcW w:w="8848" w:type="dxa"/>
            <w:gridSpan w:val="14"/>
            <w:vAlign w:val="center"/>
          </w:tcPr>
          <w:p w14:paraId="2125E715">
            <w:pPr>
              <w:jc w:val="center"/>
            </w:pPr>
            <w:r>
              <w:rPr>
                <w:rFonts w:ascii="宋体" w:hAnsi="宋体" w:eastAsia="宋体"/>
                <w:sz w:val="24"/>
              </w:rPr>
              <w:t>(2024年度)</w:t>
            </w:r>
          </w:p>
        </w:tc>
      </w:tr>
      <w:tr w14:paraId="07692D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59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437EC0">
            <w:pPr>
              <w:jc w:val="center"/>
            </w:pPr>
            <w:r>
              <w:rPr>
                <w:rFonts w:ascii="宋体" w:hAnsi="宋体" w:eastAsia="宋体"/>
                <w:sz w:val="16"/>
              </w:rPr>
              <w:t>2024年学生资助补助经费直达资金项目（免学费）</w:t>
            </w:r>
          </w:p>
        </w:tc>
      </w:tr>
      <w:tr w14:paraId="51B287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00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38A3B">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16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8BA13">
            <w:pPr>
              <w:jc w:val="center"/>
            </w:pPr>
            <w:r>
              <w:rPr>
                <w:rFonts w:ascii="宋体" w:hAnsi="宋体" w:eastAsia="宋体"/>
                <w:sz w:val="16"/>
              </w:rPr>
              <w:t>塔什库尔干塔吉克自治县技工学校</w:t>
            </w:r>
          </w:p>
        </w:tc>
      </w:tr>
      <w:tr w14:paraId="1BD67A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098B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38D6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0C8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AE7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EF3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A7B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EDE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EC76">
            <w:pPr>
              <w:jc w:val="center"/>
            </w:pPr>
            <w:r>
              <w:rPr>
                <w:rFonts w:ascii="宋体" w:hAnsi="宋体" w:eastAsia="宋体"/>
                <w:sz w:val="16"/>
              </w:rPr>
              <w:t>得分</w:t>
            </w:r>
          </w:p>
        </w:tc>
      </w:tr>
      <w:tr w14:paraId="02E86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3C7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2C8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69BD5">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D71DE">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56FB8">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F2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F5D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E51C">
            <w:pPr>
              <w:jc w:val="center"/>
            </w:pPr>
            <w:r>
              <w:rPr>
                <w:rFonts w:ascii="宋体" w:hAnsi="宋体" w:eastAsia="宋体"/>
                <w:sz w:val="16"/>
              </w:rPr>
              <w:t>10.00分</w:t>
            </w:r>
          </w:p>
        </w:tc>
      </w:tr>
      <w:tr w14:paraId="5822E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222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CD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029B4">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5008A">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CE15B">
            <w:pPr>
              <w:jc w:val="center"/>
            </w:pPr>
            <w:r>
              <w:rPr>
                <w:rFonts w:ascii="宋体" w:hAnsi="宋体" w:eastAsia="宋体"/>
                <w:sz w:val="16"/>
              </w:rPr>
              <w:t>12.72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6C6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009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93A6">
            <w:pPr>
              <w:jc w:val="center"/>
            </w:pPr>
            <w:r>
              <w:rPr>
                <w:rFonts w:ascii="宋体" w:hAnsi="宋体" w:eastAsia="宋体"/>
                <w:sz w:val="16"/>
              </w:rPr>
              <w:t>—</w:t>
            </w:r>
          </w:p>
        </w:tc>
      </w:tr>
      <w:tr w14:paraId="71264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FE8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21F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590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24E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759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A6B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15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F3FD">
            <w:pPr>
              <w:jc w:val="center"/>
            </w:pPr>
            <w:r>
              <w:rPr>
                <w:rFonts w:ascii="宋体" w:hAnsi="宋体" w:eastAsia="宋体"/>
                <w:sz w:val="16"/>
              </w:rPr>
              <w:t>—</w:t>
            </w:r>
          </w:p>
        </w:tc>
      </w:tr>
      <w:tr w14:paraId="1F76F4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57C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5DB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1FBF25">
            <w:pPr>
              <w:jc w:val="center"/>
            </w:pPr>
            <w:r>
              <w:rPr>
                <w:rFonts w:ascii="宋体" w:hAnsi="宋体" w:eastAsia="宋体"/>
                <w:sz w:val="16"/>
              </w:rPr>
              <w:t>实际完成情况</w:t>
            </w:r>
          </w:p>
        </w:tc>
      </w:tr>
      <w:tr w14:paraId="18F2E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88C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94D09">
            <w:pPr>
              <w:jc w:val="both"/>
            </w:pPr>
            <w:r>
              <w:rPr>
                <w:rFonts w:ascii="宋体" w:hAnsi="宋体" w:eastAsia="宋体"/>
                <w:sz w:val="16"/>
              </w:rPr>
              <w:t>该项目资金用于农村、涉农专业和家庭经济困难学生免学费，每生每学年平均2000元。项目实施有效提高学生的入学水平，长期有效提高农村、涉农专业和家庭经济困难学生生活水平。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F94E60">
            <w:pPr>
              <w:jc w:val="both"/>
            </w:pPr>
            <w:r>
              <w:rPr>
                <w:rFonts w:ascii="宋体" w:hAnsi="宋体" w:eastAsia="宋体"/>
                <w:sz w:val="16"/>
              </w:rPr>
              <w:t>项目实际支出12.72万元，用于对塔什库尔干塔吉克自治县技工学校105名农村涉农专业和家庭经济困难学生进行免学费资助，每生每学年平均2000元。</w:t>
            </w:r>
            <w:r>
              <w:rPr>
                <w:rFonts w:hint="eastAsia" w:ascii="宋体" w:hAnsi="宋体"/>
                <w:sz w:val="16"/>
                <w:lang w:eastAsia="zh-CN"/>
              </w:rPr>
              <w:t>截至</w:t>
            </w:r>
            <w:r>
              <w:rPr>
                <w:rFonts w:ascii="宋体" w:hAnsi="宋体" w:eastAsia="宋体"/>
                <w:sz w:val="16"/>
              </w:rPr>
              <w:t>2024年12月31日，该项目预算执行率达到100%，公办学校免学费达标率达100%，免学费按规定及时发放率达100%，项目实施后有效减轻了家庭困难学生的生活负担，改善了学生生活条件，提高了学生学习积极性，帮助学生顺利完成学业，极大增强了职业教育吸引力，使受益学生家长满意度达到了100%。</w:t>
            </w:r>
          </w:p>
        </w:tc>
      </w:tr>
      <w:tr w14:paraId="0E77B4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7DE9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7C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30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AC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A8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5B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FF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D6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8D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07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98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AF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C2F8F">
            <w:pPr>
              <w:jc w:val="center"/>
            </w:pPr>
            <w:r>
              <w:rPr>
                <w:rFonts w:ascii="宋体" w:hAnsi="宋体" w:eastAsia="宋体"/>
                <w:sz w:val="16"/>
              </w:rPr>
              <w:t>偏差原因分析及改进措施</w:t>
            </w:r>
          </w:p>
        </w:tc>
      </w:tr>
      <w:tr w14:paraId="27C98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DDD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1DA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139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D174">
            <w:pPr>
              <w:jc w:val="center"/>
            </w:pPr>
            <w:r>
              <w:rPr>
                <w:rFonts w:ascii="宋体" w:hAnsi="宋体" w:eastAsia="宋体"/>
                <w:sz w:val="16"/>
              </w:rPr>
              <w:t>资助涉农专业和家庭经济困难学生人数（人）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784A">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6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C5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3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9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C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433E">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52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D424">
            <w:pPr>
              <w:jc w:val="center"/>
            </w:pPr>
          </w:p>
        </w:tc>
      </w:tr>
      <w:tr w14:paraId="23A47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F4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B9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AC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DD8D">
            <w:pPr>
              <w:jc w:val="center"/>
            </w:pPr>
            <w:r>
              <w:rPr>
                <w:rFonts w:ascii="宋体" w:hAnsi="宋体" w:eastAsia="宋体"/>
                <w:sz w:val="16"/>
              </w:rPr>
              <w:t>受助学生数占应受助学生数比例（%）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D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E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17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5B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48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7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1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40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34EE">
            <w:pPr>
              <w:jc w:val="center"/>
            </w:pPr>
          </w:p>
        </w:tc>
      </w:tr>
      <w:tr w14:paraId="752D1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E7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C0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6B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E2F5">
            <w:pPr>
              <w:jc w:val="center"/>
            </w:pPr>
            <w:r>
              <w:rPr>
                <w:rFonts w:ascii="宋体" w:hAnsi="宋体" w:eastAsia="宋体"/>
                <w:sz w:val="16"/>
              </w:rPr>
              <w:t>公办学校免学费达标率（%）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5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07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77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03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AF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E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E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CC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34B16">
            <w:pPr>
              <w:jc w:val="center"/>
            </w:pPr>
          </w:p>
        </w:tc>
      </w:tr>
      <w:tr w14:paraId="40976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F3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00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96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20D9">
            <w:pPr>
              <w:jc w:val="center"/>
            </w:pPr>
            <w:r>
              <w:rPr>
                <w:rFonts w:ascii="宋体" w:hAnsi="宋体" w:eastAsia="宋体"/>
                <w:sz w:val="16"/>
              </w:rPr>
              <w:t>免学费按规定及时发放率（%）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6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F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68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7A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FE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3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B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55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FE23">
            <w:pPr>
              <w:jc w:val="center"/>
            </w:pPr>
          </w:p>
        </w:tc>
      </w:tr>
      <w:tr w14:paraId="0CC8B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D2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53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D5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3874">
            <w:pPr>
              <w:jc w:val="center"/>
            </w:pPr>
            <w:r>
              <w:rPr>
                <w:rFonts w:ascii="宋体" w:hAnsi="宋体" w:eastAsia="宋体"/>
                <w:sz w:val="16"/>
              </w:rPr>
              <w:t>教育学生免学费成本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4404">
            <w:pPr>
              <w:jc w:val="center"/>
            </w:pPr>
            <w:r>
              <w:rPr>
                <w:rFonts w:ascii="宋体" w:hAnsi="宋体" w:eastAsia="宋体"/>
                <w:sz w:val="16"/>
              </w:rPr>
              <w:t>=12.72万元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0B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C0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5B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08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1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AADF">
            <w:pPr>
              <w:jc w:val="center"/>
            </w:pPr>
            <w:r>
              <w:rPr>
                <w:rFonts w:ascii="宋体" w:hAnsi="宋体" w:eastAsia="宋体"/>
                <w:sz w:val="16"/>
              </w:rPr>
              <w:t>=12.72万元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E1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851DB">
            <w:pPr>
              <w:jc w:val="center"/>
            </w:pPr>
          </w:p>
        </w:tc>
      </w:tr>
      <w:tr w14:paraId="04721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FD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C3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D4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AB9A">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5895">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0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33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19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6E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4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59D0">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1C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058DA">
            <w:pPr>
              <w:jc w:val="center"/>
            </w:pPr>
          </w:p>
        </w:tc>
      </w:tr>
      <w:tr w14:paraId="18EF4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A4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FC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57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43B0">
            <w:pPr>
              <w:jc w:val="center"/>
            </w:pPr>
            <w:r>
              <w:rPr>
                <w:rFonts w:ascii="宋体" w:hAnsi="宋体" w:eastAsia="宋体"/>
                <w:sz w:val="16"/>
              </w:rPr>
              <w:t>受益学生家长满意度（%）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E9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8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05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FE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DFA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8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1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1D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DAB5">
            <w:pPr>
              <w:jc w:val="center"/>
            </w:pPr>
            <w:r>
              <w:rPr>
                <w:rFonts w:ascii="宋体" w:hAnsi="宋体" w:eastAsia="宋体"/>
                <w:sz w:val="16"/>
              </w:rPr>
              <w:t>偏差原因分析：项目实施情况较好，受益学生家长满意度高于预期导致出现正偏差，改进措施：基于当前良好表现，重新审视绩效目标，在以后绩效目标设置时设置更具挑战性的目标，以推动业务持续发展。</w:t>
            </w:r>
          </w:p>
        </w:tc>
      </w:tr>
      <w:tr w14:paraId="44AA50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82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20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B7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40DD3">
            <w:pPr>
              <w:jc w:val="center"/>
            </w:pPr>
            <w:r>
              <w:rPr>
                <w:rFonts w:ascii="宋体" w:hAnsi="宋体" w:eastAsia="宋体"/>
                <w:sz w:val="16"/>
              </w:rPr>
              <w:t>100分</w:t>
            </w:r>
          </w:p>
        </w:tc>
      </w:tr>
    </w:tbl>
    <w:p w14:paraId="0E680C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BF98B3C">
        <w:tblPrEx>
          <w:tblCellMar>
            <w:top w:w="0" w:type="dxa"/>
            <w:left w:w="108" w:type="dxa"/>
            <w:bottom w:w="0" w:type="dxa"/>
            <w:right w:w="108" w:type="dxa"/>
          </w:tblCellMar>
        </w:tblPrEx>
        <w:tc>
          <w:tcPr>
            <w:tcW w:w="8848" w:type="dxa"/>
            <w:gridSpan w:val="14"/>
            <w:vAlign w:val="center"/>
          </w:tcPr>
          <w:p w14:paraId="4D1F3D3D">
            <w:pPr>
              <w:jc w:val="center"/>
            </w:pPr>
            <w:r>
              <w:rPr>
                <w:rFonts w:ascii="宋体" w:hAnsi="宋体" w:eastAsia="宋体"/>
                <w:sz w:val="24"/>
              </w:rPr>
              <w:t>项目支出绩效自评表</w:t>
            </w:r>
          </w:p>
        </w:tc>
      </w:tr>
      <w:tr w14:paraId="704BEEFD">
        <w:tblPrEx>
          <w:tblCellMar>
            <w:top w:w="0" w:type="dxa"/>
            <w:left w:w="108" w:type="dxa"/>
            <w:bottom w:w="0" w:type="dxa"/>
            <w:right w:w="108" w:type="dxa"/>
          </w:tblCellMar>
        </w:tblPrEx>
        <w:tc>
          <w:tcPr>
            <w:tcW w:w="8848" w:type="dxa"/>
            <w:gridSpan w:val="14"/>
            <w:vAlign w:val="center"/>
          </w:tcPr>
          <w:p w14:paraId="2FA47EB5">
            <w:pPr>
              <w:jc w:val="center"/>
            </w:pPr>
            <w:r>
              <w:rPr>
                <w:rFonts w:ascii="宋体" w:hAnsi="宋体" w:eastAsia="宋体"/>
                <w:sz w:val="24"/>
              </w:rPr>
              <w:t>(2024年度)</w:t>
            </w:r>
          </w:p>
        </w:tc>
      </w:tr>
      <w:tr w14:paraId="29C177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90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1FACBF">
            <w:pPr>
              <w:jc w:val="center"/>
            </w:pPr>
            <w:r>
              <w:rPr>
                <w:rFonts w:ascii="宋体" w:hAnsi="宋体" w:eastAsia="宋体"/>
                <w:sz w:val="16"/>
              </w:rPr>
              <w:t>2024年学生资助补助资金（免住宿免教材）项目</w:t>
            </w:r>
          </w:p>
        </w:tc>
      </w:tr>
      <w:tr w14:paraId="6F72EB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56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3D631">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B0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76A0A1">
            <w:pPr>
              <w:jc w:val="center"/>
            </w:pPr>
            <w:r>
              <w:rPr>
                <w:rFonts w:ascii="宋体" w:hAnsi="宋体" w:eastAsia="宋体"/>
                <w:sz w:val="16"/>
              </w:rPr>
              <w:t>塔什库尔干塔吉克自治县技工学校</w:t>
            </w:r>
          </w:p>
        </w:tc>
      </w:tr>
      <w:tr w14:paraId="4FF2C6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9CFF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8810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64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BC0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148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CF6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EC3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BB27">
            <w:pPr>
              <w:jc w:val="center"/>
            </w:pPr>
            <w:r>
              <w:rPr>
                <w:rFonts w:ascii="宋体" w:hAnsi="宋体" w:eastAsia="宋体"/>
                <w:sz w:val="16"/>
              </w:rPr>
              <w:t>得分</w:t>
            </w:r>
          </w:p>
        </w:tc>
      </w:tr>
      <w:tr w14:paraId="22125E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C29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3A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B88DF">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C2696">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29F63">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2A7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364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5CF9">
            <w:pPr>
              <w:jc w:val="center"/>
            </w:pPr>
            <w:r>
              <w:rPr>
                <w:rFonts w:ascii="宋体" w:hAnsi="宋体" w:eastAsia="宋体"/>
                <w:sz w:val="16"/>
              </w:rPr>
              <w:t>10.00分</w:t>
            </w:r>
          </w:p>
        </w:tc>
      </w:tr>
      <w:tr w14:paraId="776D4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1CD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D2F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48949">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E7D64">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3809E">
            <w:pPr>
              <w:jc w:val="center"/>
            </w:pPr>
            <w:r>
              <w:rPr>
                <w:rFonts w:ascii="宋体" w:hAnsi="宋体" w:eastAsia="宋体"/>
                <w:sz w:val="16"/>
              </w:rPr>
              <w:t>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D99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05A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A6D0">
            <w:pPr>
              <w:jc w:val="center"/>
            </w:pPr>
            <w:r>
              <w:rPr>
                <w:rFonts w:ascii="宋体" w:hAnsi="宋体" w:eastAsia="宋体"/>
                <w:sz w:val="16"/>
              </w:rPr>
              <w:t>—</w:t>
            </w:r>
          </w:p>
        </w:tc>
      </w:tr>
      <w:tr w14:paraId="7368C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3C2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D02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C5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80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2D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375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D3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3512">
            <w:pPr>
              <w:jc w:val="center"/>
            </w:pPr>
            <w:r>
              <w:rPr>
                <w:rFonts w:ascii="宋体" w:hAnsi="宋体" w:eastAsia="宋体"/>
                <w:sz w:val="16"/>
              </w:rPr>
              <w:t>—</w:t>
            </w:r>
          </w:p>
        </w:tc>
      </w:tr>
      <w:tr w14:paraId="07F40B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831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AAA3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53BE38">
            <w:pPr>
              <w:jc w:val="center"/>
            </w:pPr>
            <w:r>
              <w:rPr>
                <w:rFonts w:ascii="宋体" w:hAnsi="宋体" w:eastAsia="宋体"/>
                <w:sz w:val="16"/>
              </w:rPr>
              <w:t>实际完成情况</w:t>
            </w:r>
          </w:p>
        </w:tc>
      </w:tr>
      <w:tr w14:paraId="74A19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0C9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FFF5B">
            <w:pPr>
              <w:jc w:val="both"/>
            </w:pPr>
            <w:r>
              <w:rPr>
                <w:rFonts w:ascii="宋体" w:hAnsi="宋体" w:eastAsia="宋体"/>
                <w:sz w:val="16"/>
              </w:rPr>
              <w:t>该项目资金用于农村、涉农专业和家庭经济困难学生免住宿免教材，每生每学年平均900元（其中：住宿费600元、教材费300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2F11D">
            <w:pPr>
              <w:jc w:val="both"/>
            </w:pPr>
            <w:r>
              <w:rPr>
                <w:rFonts w:ascii="宋体" w:hAnsi="宋体" w:eastAsia="宋体"/>
                <w:sz w:val="16"/>
              </w:rPr>
              <w:t>项目实际支出5.4万元，项目根据助学金发放管理办法，结合塔县学生实际，完成了对105名学生发放2024年学生资助补助资金（免住宿免教材），项目基本满足了学生的资助需求，公办学校免教材达标率达100%，资金使用合规率达100%，免教材费按规定及时发放率达100%,发放流程规范透明，申请、审核、公示环节严格遵循相关政策，保障了资助对象精准，受助学生准确率达到100%。项目实施后有效减轻了家庭困难学生的生活负担，改善了学生生活条件，提高了学生学习积极性，帮助学生顺利完成学业，极大增强了职业教育吸引力，受助学生家长满意度达100%。</w:t>
            </w:r>
          </w:p>
        </w:tc>
      </w:tr>
      <w:tr w14:paraId="3A7D8B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64C3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5F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E0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18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3B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09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65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AB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4B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A8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2F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46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6DFE">
            <w:pPr>
              <w:jc w:val="center"/>
            </w:pPr>
            <w:r>
              <w:rPr>
                <w:rFonts w:ascii="宋体" w:hAnsi="宋体" w:eastAsia="宋体"/>
                <w:sz w:val="16"/>
              </w:rPr>
              <w:t>偏差原因分析及改进措施</w:t>
            </w:r>
          </w:p>
        </w:tc>
      </w:tr>
      <w:tr w14:paraId="20F02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49D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A28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AE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DEDA">
            <w:pPr>
              <w:jc w:val="center"/>
            </w:pPr>
            <w:r>
              <w:rPr>
                <w:rFonts w:ascii="宋体" w:hAnsi="宋体" w:eastAsia="宋体"/>
                <w:sz w:val="16"/>
              </w:rPr>
              <w:t>资助涉农专业和家庭经济困难学生人数（人）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5E94">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C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61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D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F0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F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7150">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E6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74C0">
            <w:pPr>
              <w:jc w:val="center"/>
            </w:pPr>
          </w:p>
        </w:tc>
      </w:tr>
      <w:tr w14:paraId="7C297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7C8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03C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1AB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7731">
            <w:pPr>
              <w:jc w:val="center"/>
            </w:pPr>
            <w:r>
              <w:rPr>
                <w:rFonts w:ascii="宋体" w:hAnsi="宋体" w:eastAsia="宋体"/>
                <w:sz w:val="16"/>
              </w:rPr>
              <w:t>公办学校免教材达标率（%）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A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D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50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16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A3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88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6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E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BB446">
            <w:pPr>
              <w:jc w:val="center"/>
            </w:pPr>
          </w:p>
        </w:tc>
      </w:tr>
      <w:tr w14:paraId="7E2D5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70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2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6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A75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2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3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E8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D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9F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2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2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46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1AE2">
            <w:pPr>
              <w:jc w:val="center"/>
            </w:pPr>
          </w:p>
        </w:tc>
      </w:tr>
      <w:tr w14:paraId="69CDB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73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4E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75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6AE2">
            <w:pPr>
              <w:jc w:val="center"/>
            </w:pPr>
            <w:r>
              <w:rPr>
                <w:rFonts w:ascii="宋体" w:hAnsi="宋体" w:eastAsia="宋体"/>
                <w:sz w:val="16"/>
              </w:rPr>
              <w:t>免教材费按规定及时发放率（%）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E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0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F7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AE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4C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4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4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DB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069CF">
            <w:pPr>
              <w:jc w:val="center"/>
            </w:pPr>
          </w:p>
        </w:tc>
      </w:tr>
      <w:tr w14:paraId="404AC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4D4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90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0F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2E24">
            <w:pPr>
              <w:jc w:val="center"/>
            </w:pPr>
            <w:r>
              <w:rPr>
                <w:rFonts w:ascii="宋体" w:hAnsi="宋体" w:eastAsia="宋体"/>
                <w:sz w:val="16"/>
              </w:rPr>
              <w:t>教育学生免住宿免教材资助标准（人/元/年）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96A8">
            <w:pPr>
              <w:jc w:val="center"/>
            </w:pPr>
            <w:r>
              <w:rPr>
                <w:rFonts w:ascii="宋体" w:hAnsi="宋体" w:eastAsia="宋体"/>
                <w:sz w:val="16"/>
              </w:rPr>
              <w:t>&lt;=900元/人/年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09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C2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56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7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A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BE19">
            <w:pPr>
              <w:jc w:val="center"/>
            </w:pPr>
            <w:r>
              <w:rPr>
                <w:rFonts w:ascii="宋体" w:hAnsi="宋体" w:eastAsia="宋体"/>
                <w:sz w:val="16"/>
              </w:rPr>
              <w:t>=900元/人/年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9F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AAF9">
            <w:pPr>
              <w:jc w:val="center"/>
            </w:pPr>
          </w:p>
        </w:tc>
      </w:tr>
      <w:tr w14:paraId="755B5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6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A8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29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BA7A">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238C">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4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B8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BE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29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1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3EED">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50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0169">
            <w:pPr>
              <w:jc w:val="center"/>
            </w:pPr>
          </w:p>
        </w:tc>
      </w:tr>
      <w:tr w14:paraId="3E96B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FF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14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33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2737">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A5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6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37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1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C5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F8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5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3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825C9">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44A59D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007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3C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193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14AEC">
            <w:pPr>
              <w:jc w:val="center"/>
            </w:pPr>
            <w:r>
              <w:rPr>
                <w:rFonts w:ascii="宋体" w:hAnsi="宋体" w:eastAsia="宋体"/>
                <w:sz w:val="16"/>
              </w:rPr>
              <w:t>100分</w:t>
            </w:r>
          </w:p>
        </w:tc>
      </w:tr>
    </w:tbl>
    <w:p w14:paraId="6EBA1EE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0170832">
        <w:tblPrEx>
          <w:tblCellMar>
            <w:top w:w="0" w:type="dxa"/>
            <w:left w:w="108" w:type="dxa"/>
            <w:bottom w:w="0" w:type="dxa"/>
            <w:right w:w="108" w:type="dxa"/>
          </w:tblCellMar>
        </w:tblPrEx>
        <w:tc>
          <w:tcPr>
            <w:tcW w:w="8848" w:type="dxa"/>
            <w:gridSpan w:val="14"/>
            <w:vAlign w:val="center"/>
          </w:tcPr>
          <w:p w14:paraId="7C401786">
            <w:pPr>
              <w:jc w:val="center"/>
            </w:pPr>
            <w:r>
              <w:rPr>
                <w:rFonts w:ascii="宋体" w:hAnsi="宋体" w:eastAsia="宋体"/>
                <w:sz w:val="24"/>
              </w:rPr>
              <w:t>项目支出绩效自评表</w:t>
            </w:r>
          </w:p>
        </w:tc>
      </w:tr>
      <w:tr w14:paraId="297E2197">
        <w:tblPrEx>
          <w:tblCellMar>
            <w:top w:w="0" w:type="dxa"/>
            <w:left w:w="108" w:type="dxa"/>
            <w:bottom w:w="0" w:type="dxa"/>
            <w:right w:w="108" w:type="dxa"/>
          </w:tblCellMar>
        </w:tblPrEx>
        <w:tc>
          <w:tcPr>
            <w:tcW w:w="8848" w:type="dxa"/>
            <w:gridSpan w:val="14"/>
            <w:vAlign w:val="center"/>
          </w:tcPr>
          <w:p w14:paraId="6E624AC1">
            <w:pPr>
              <w:jc w:val="center"/>
            </w:pPr>
            <w:r>
              <w:rPr>
                <w:rFonts w:ascii="宋体" w:hAnsi="宋体" w:eastAsia="宋体"/>
                <w:sz w:val="24"/>
              </w:rPr>
              <w:t>(2024年度)</w:t>
            </w:r>
          </w:p>
        </w:tc>
      </w:tr>
      <w:tr w14:paraId="4113A4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C0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33E5AE">
            <w:pPr>
              <w:jc w:val="center"/>
            </w:pPr>
            <w:r>
              <w:rPr>
                <w:rFonts w:ascii="宋体" w:hAnsi="宋体" w:eastAsia="宋体"/>
                <w:sz w:val="16"/>
              </w:rPr>
              <w:t>2024年新疆西藏等地区教育特殊补助资金项目</w:t>
            </w:r>
          </w:p>
        </w:tc>
      </w:tr>
      <w:tr w14:paraId="1375D4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F9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7D043">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B6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6563B7">
            <w:pPr>
              <w:jc w:val="center"/>
            </w:pPr>
            <w:r>
              <w:rPr>
                <w:rFonts w:ascii="宋体" w:hAnsi="宋体" w:eastAsia="宋体"/>
                <w:sz w:val="16"/>
              </w:rPr>
              <w:t>塔什库尔干塔吉克自治县技工学校</w:t>
            </w:r>
          </w:p>
        </w:tc>
      </w:tr>
      <w:tr w14:paraId="639F4D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3B1A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61B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F14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CC6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E9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E39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642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A9AA">
            <w:pPr>
              <w:jc w:val="center"/>
            </w:pPr>
            <w:r>
              <w:rPr>
                <w:rFonts w:ascii="宋体" w:hAnsi="宋体" w:eastAsia="宋体"/>
                <w:sz w:val="16"/>
              </w:rPr>
              <w:t>得分</w:t>
            </w:r>
          </w:p>
        </w:tc>
      </w:tr>
      <w:tr w14:paraId="01523E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4EE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D78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76BCA">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C923E">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A6AAA">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ECD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7AB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6F8E">
            <w:pPr>
              <w:jc w:val="center"/>
            </w:pPr>
            <w:r>
              <w:rPr>
                <w:rFonts w:ascii="宋体" w:hAnsi="宋体" w:eastAsia="宋体"/>
                <w:sz w:val="16"/>
              </w:rPr>
              <w:t>10.00分</w:t>
            </w:r>
          </w:p>
        </w:tc>
      </w:tr>
      <w:tr w14:paraId="00EC2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545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FC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CF6F">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CB08">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2FEBC">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CB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2D0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5824">
            <w:pPr>
              <w:jc w:val="center"/>
            </w:pPr>
            <w:r>
              <w:rPr>
                <w:rFonts w:ascii="宋体" w:hAnsi="宋体" w:eastAsia="宋体"/>
                <w:sz w:val="16"/>
              </w:rPr>
              <w:t>—</w:t>
            </w:r>
          </w:p>
        </w:tc>
      </w:tr>
      <w:tr w14:paraId="1155D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E1C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3F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CC8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2C5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03A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C88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A29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9BEF">
            <w:pPr>
              <w:jc w:val="center"/>
            </w:pPr>
            <w:r>
              <w:rPr>
                <w:rFonts w:ascii="宋体" w:hAnsi="宋体" w:eastAsia="宋体"/>
                <w:sz w:val="16"/>
              </w:rPr>
              <w:t>—</w:t>
            </w:r>
          </w:p>
        </w:tc>
      </w:tr>
      <w:tr w14:paraId="1086B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863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010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4BC7C8">
            <w:pPr>
              <w:jc w:val="center"/>
            </w:pPr>
            <w:r>
              <w:rPr>
                <w:rFonts w:ascii="宋体" w:hAnsi="宋体" w:eastAsia="宋体"/>
                <w:sz w:val="16"/>
              </w:rPr>
              <w:t>实际完成情况</w:t>
            </w:r>
          </w:p>
        </w:tc>
      </w:tr>
      <w:tr w14:paraId="0DE3E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77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0B344">
            <w:pPr>
              <w:jc w:val="both"/>
            </w:pPr>
            <w:r>
              <w:rPr>
                <w:rFonts w:ascii="宋体" w:hAnsi="宋体" w:eastAsia="宋体"/>
                <w:sz w:val="16"/>
              </w:rPr>
              <w:t>该项目资金用于农村、涉农专业和家庭经济困难学生免教材，每生每学年平均300元。项目实施有效提高学生的入学水平，长期有效提高农村、涉农专业和家庭经济困难学生生活水平。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20B130">
            <w:pPr>
              <w:jc w:val="both"/>
            </w:pPr>
            <w:r>
              <w:rPr>
                <w:rFonts w:ascii="宋体" w:hAnsi="宋体" w:eastAsia="宋体"/>
                <w:sz w:val="16"/>
              </w:rPr>
              <w:t>项目实际支出2.7万元，用于技工学校105名学生2024年学生免教材费资助，按照计划标准每生每学年平均300元。</w:t>
            </w:r>
            <w:r>
              <w:rPr>
                <w:rFonts w:hint="eastAsia" w:ascii="宋体" w:hAnsi="宋体"/>
                <w:sz w:val="16"/>
                <w:lang w:eastAsia="zh-CN"/>
              </w:rPr>
              <w:t>截至2024</w:t>
            </w:r>
            <w:r>
              <w:rPr>
                <w:rFonts w:ascii="宋体" w:hAnsi="宋体" w:eastAsia="宋体"/>
                <w:sz w:val="16"/>
              </w:rPr>
              <w:t>年12月31日，该项目资金100%拨付，资金执行率达到了100%，项目实施后有效减轻了家庭困难学生的生活负担，改善了学生生活条件，提高了学生学习积极性，帮助学生顺利完成学业，极大增强了职业教育吸引力，使受助学生家长满意度达到了100%。</w:t>
            </w:r>
          </w:p>
        </w:tc>
      </w:tr>
      <w:tr w14:paraId="089593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9FE5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CA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63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ED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F2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3C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1E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9E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B1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1F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13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65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F5032">
            <w:pPr>
              <w:jc w:val="center"/>
            </w:pPr>
            <w:r>
              <w:rPr>
                <w:rFonts w:ascii="宋体" w:hAnsi="宋体" w:eastAsia="宋体"/>
                <w:sz w:val="16"/>
              </w:rPr>
              <w:t>偏差原因分析及改进措施</w:t>
            </w:r>
          </w:p>
        </w:tc>
      </w:tr>
      <w:tr w14:paraId="7BDFD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F2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0A23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86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3A71">
            <w:pPr>
              <w:jc w:val="center"/>
            </w:pPr>
            <w:r>
              <w:rPr>
                <w:rFonts w:ascii="宋体" w:hAnsi="宋体" w:eastAsia="宋体"/>
                <w:sz w:val="16"/>
              </w:rPr>
              <w:t>技工学校受资助学生数（人）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4D9B">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5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42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D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9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A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61BD">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2C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85E9D">
            <w:pPr>
              <w:jc w:val="center"/>
            </w:pPr>
          </w:p>
        </w:tc>
      </w:tr>
      <w:tr w14:paraId="62E42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5D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8CE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EB9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6CE8">
            <w:pPr>
              <w:jc w:val="center"/>
            </w:pPr>
            <w:r>
              <w:rPr>
                <w:rFonts w:ascii="宋体" w:hAnsi="宋体" w:eastAsia="宋体"/>
                <w:sz w:val="16"/>
              </w:rPr>
              <w:t>免教材标准达标率（%）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0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C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0F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73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F7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1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1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E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BF96C">
            <w:pPr>
              <w:jc w:val="center"/>
            </w:pPr>
          </w:p>
        </w:tc>
      </w:tr>
      <w:tr w14:paraId="1286B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BB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E4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6D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C00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A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F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CD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4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44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0F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8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91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4B76">
            <w:pPr>
              <w:jc w:val="center"/>
            </w:pPr>
          </w:p>
        </w:tc>
      </w:tr>
      <w:tr w14:paraId="75CAF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FC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08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78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D560">
            <w:pPr>
              <w:jc w:val="center"/>
            </w:pPr>
            <w:r>
              <w:rPr>
                <w:rFonts w:ascii="宋体" w:hAnsi="宋体" w:eastAsia="宋体"/>
                <w:sz w:val="16"/>
              </w:rPr>
              <w:t>资助经费及时发放率（%）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8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33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E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4E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AA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9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D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2F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CD22E">
            <w:pPr>
              <w:jc w:val="center"/>
            </w:pPr>
          </w:p>
        </w:tc>
      </w:tr>
      <w:tr w14:paraId="13251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0E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7D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A0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0018">
            <w:pPr>
              <w:jc w:val="center"/>
            </w:pPr>
            <w:r>
              <w:rPr>
                <w:rFonts w:ascii="宋体" w:hAnsi="宋体" w:eastAsia="宋体"/>
                <w:sz w:val="16"/>
              </w:rPr>
              <w:t>学生教材费用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A2FC">
            <w:pPr>
              <w:jc w:val="center"/>
            </w:pPr>
            <w:r>
              <w:rPr>
                <w:rFonts w:ascii="宋体" w:hAnsi="宋体" w:eastAsia="宋体"/>
                <w:sz w:val="16"/>
              </w:rPr>
              <w: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7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B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6E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E3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0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6050">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E9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F61CA">
            <w:pPr>
              <w:jc w:val="center"/>
            </w:pPr>
          </w:p>
        </w:tc>
      </w:tr>
      <w:tr w14:paraId="37CF9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5C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EE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05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0983">
            <w:pPr>
              <w:jc w:val="center"/>
            </w:pPr>
            <w:r>
              <w:rPr>
                <w:rFonts w:ascii="宋体" w:hAnsi="宋体" w:eastAsia="宋体"/>
                <w:sz w:val="16"/>
              </w:rPr>
              <w:t>有效提高教育水平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AD4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F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CD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9B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24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D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72B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C6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E75D5">
            <w:pPr>
              <w:jc w:val="center"/>
            </w:pPr>
          </w:p>
        </w:tc>
      </w:tr>
      <w:tr w14:paraId="19F66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7D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7E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B4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59CB">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76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7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2F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D7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CF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1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5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28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8AE32">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2C8F76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D5D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089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56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F4F074">
            <w:pPr>
              <w:jc w:val="center"/>
            </w:pPr>
            <w:r>
              <w:rPr>
                <w:rFonts w:ascii="宋体" w:hAnsi="宋体" w:eastAsia="宋体"/>
                <w:sz w:val="16"/>
              </w:rPr>
              <w:t>100分</w:t>
            </w:r>
          </w:p>
        </w:tc>
      </w:tr>
    </w:tbl>
    <w:p w14:paraId="610761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A817BC4">
        <w:tblPrEx>
          <w:tblCellMar>
            <w:top w:w="0" w:type="dxa"/>
            <w:left w:w="108" w:type="dxa"/>
            <w:bottom w:w="0" w:type="dxa"/>
            <w:right w:w="108" w:type="dxa"/>
          </w:tblCellMar>
        </w:tblPrEx>
        <w:tc>
          <w:tcPr>
            <w:tcW w:w="8848" w:type="dxa"/>
            <w:gridSpan w:val="14"/>
            <w:vAlign w:val="center"/>
          </w:tcPr>
          <w:p w14:paraId="6FAC9936">
            <w:pPr>
              <w:jc w:val="center"/>
            </w:pPr>
            <w:r>
              <w:rPr>
                <w:rFonts w:ascii="宋体" w:hAnsi="宋体" w:eastAsia="宋体"/>
                <w:sz w:val="24"/>
              </w:rPr>
              <w:t>项目支出绩效自评表</w:t>
            </w:r>
          </w:p>
        </w:tc>
      </w:tr>
      <w:tr w14:paraId="2767B985">
        <w:tblPrEx>
          <w:tblCellMar>
            <w:top w:w="0" w:type="dxa"/>
            <w:left w:w="108" w:type="dxa"/>
            <w:bottom w:w="0" w:type="dxa"/>
            <w:right w:w="108" w:type="dxa"/>
          </w:tblCellMar>
        </w:tblPrEx>
        <w:tc>
          <w:tcPr>
            <w:tcW w:w="8848" w:type="dxa"/>
            <w:gridSpan w:val="14"/>
            <w:vAlign w:val="center"/>
          </w:tcPr>
          <w:p w14:paraId="27CC46A8">
            <w:pPr>
              <w:jc w:val="center"/>
            </w:pPr>
            <w:r>
              <w:rPr>
                <w:rFonts w:ascii="宋体" w:hAnsi="宋体" w:eastAsia="宋体"/>
                <w:sz w:val="24"/>
              </w:rPr>
              <w:t>(2024年度)</w:t>
            </w:r>
          </w:p>
        </w:tc>
      </w:tr>
      <w:tr w14:paraId="25568A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F6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6546DA">
            <w:pPr>
              <w:jc w:val="center"/>
            </w:pPr>
            <w:r>
              <w:rPr>
                <w:rFonts w:ascii="宋体" w:hAnsi="宋体" w:eastAsia="宋体"/>
                <w:sz w:val="16"/>
              </w:rPr>
              <w:t>关于下达2024年学生资助补助经费（第二批）中央直达资金(助学金）</w:t>
            </w:r>
          </w:p>
        </w:tc>
      </w:tr>
      <w:tr w14:paraId="1EE918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DD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07FEA">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E3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1BFC05">
            <w:pPr>
              <w:jc w:val="center"/>
            </w:pPr>
            <w:r>
              <w:rPr>
                <w:rFonts w:ascii="宋体" w:hAnsi="宋体" w:eastAsia="宋体"/>
                <w:sz w:val="16"/>
              </w:rPr>
              <w:t>塔什库尔干塔吉克自治县技工学校</w:t>
            </w:r>
          </w:p>
        </w:tc>
      </w:tr>
      <w:tr w14:paraId="75C277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1F50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77C2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D9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61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739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734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12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61DD">
            <w:pPr>
              <w:jc w:val="center"/>
            </w:pPr>
            <w:r>
              <w:rPr>
                <w:rFonts w:ascii="宋体" w:hAnsi="宋体" w:eastAsia="宋体"/>
                <w:sz w:val="16"/>
              </w:rPr>
              <w:t>得分</w:t>
            </w:r>
          </w:p>
        </w:tc>
      </w:tr>
      <w:tr w14:paraId="187C7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DCD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E6F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BCDFC">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D470D">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AD1BF">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54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4E2E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A826">
            <w:pPr>
              <w:jc w:val="center"/>
            </w:pPr>
            <w:r>
              <w:rPr>
                <w:rFonts w:ascii="宋体" w:hAnsi="宋体" w:eastAsia="宋体"/>
                <w:sz w:val="16"/>
              </w:rPr>
              <w:t>10.00分</w:t>
            </w:r>
          </w:p>
        </w:tc>
      </w:tr>
      <w:tr w14:paraId="1073E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09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D09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D7B70">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201AA">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9A7C">
            <w:pPr>
              <w:jc w:val="center"/>
            </w:pPr>
            <w:r>
              <w:rPr>
                <w:rFonts w:ascii="宋体" w:hAnsi="宋体" w:eastAsia="宋体"/>
                <w:sz w:val="16"/>
              </w:rPr>
              <w:t>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68D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8DC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C45B">
            <w:pPr>
              <w:jc w:val="center"/>
            </w:pPr>
            <w:r>
              <w:rPr>
                <w:rFonts w:ascii="宋体" w:hAnsi="宋体" w:eastAsia="宋体"/>
                <w:sz w:val="16"/>
              </w:rPr>
              <w:t>—</w:t>
            </w:r>
          </w:p>
        </w:tc>
      </w:tr>
      <w:tr w14:paraId="7E1F6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012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6B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90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D09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0D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074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DD7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4AFD">
            <w:pPr>
              <w:jc w:val="center"/>
            </w:pPr>
            <w:r>
              <w:rPr>
                <w:rFonts w:ascii="宋体" w:hAnsi="宋体" w:eastAsia="宋体"/>
                <w:sz w:val="16"/>
              </w:rPr>
              <w:t>—</w:t>
            </w:r>
          </w:p>
        </w:tc>
      </w:tr>
      <w:tr w14:paraId="744AC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8E3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82E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527B17">
            <w:pPr>
              <w:jc w:val="center"/>
            </w:pPr>
            <w:r>
              <w:rPr>
                <w:rFonts w:ascii="宋体" w:hAnsi="宋体" w:eastAsia="宋体"/>
                <w:sz w:val="16"/>
              </w:rPr>
              <w:t>实际完成情况</w:t>
            </w:r>
          </w:p>
        </w:tc>
      </w:tr>
      <w:tr w14:paraId="675F2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33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0D776">
            <w:pPr>
              <w:jc w:val="both"/>
            </w:pPr>
            <w:r>
              <w:rPr>
                <w:rFonts w:ascii="宋体" w:hAnsi="宋体" w:eastAsia="宋体"/>
                <w:sz w:val="16"/>
              </w:rPr>
              <w:t>该项目资金用于农村、涉农专业和家庭经济困难学生助学金,分1-2-3档，每生每学年平均2000元。项目实施有效提高学生的入学水平，长期有效提高农村、涉农专业和家庭经济困难学生生活水平。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AB3C59">
            <w:pPr>
              <w:jc w:val="both"/>
            </w:pPr>
            <w:r>
              <w:rPr>
                <w:rFonts w:ascii="宋体" w:hAnsi="宋体" w:eastAsia="宋体"/>
                <w:sz w:val="16"/>
              </w:rPr>
              <w:t>项目实际支出1.43万元，用于发放塔什库尔干塔吉克自治县技工学校105名农村涉农专业和家庭经济困难学生助学金,助学金资助标准达标率达100%，助学金按规定及时发放率达100%</w:t>
            </w:r>
            <w:r>
              <w:rPr>
                <w:rFonts w:hint="eastAsia" w:ascii="宋体" w:hAnsi="宋体"/>
                <w:sz w:val="16"/>
                <w:lang w:eastAsia="zh-CN"/>
              </w:rPr>
              <w:t>，项</w:t>
            </w:r>
            <w:r>
              <w:rPr>
                <w:rFonts w:ascii="宋体" w:hAnsi="宋体" w:eastAsia="宋体"/>
                <w:sz w:val="16"/>
              </w:rPr>
              <w:t>目实施后有效减轻了家庭困难学生的生活负担，改善了学生生活条件，提高了学生学习积极性，帮助学生顺利完成学业，极大增强了职业教育吸引力，使受助学生家长满意度达到了100%。</w:t>
            </w:r>
          </w:p>
        </w:tc>
      </w:tr>
      <w:tr w14:paraId="2822A9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7F98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0B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00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97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C4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A0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31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69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2D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A6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7C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C2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B0B23">
            <w:pPr>
              <w:jc w:val="center"/>
            </w:pPr>
            <w:r>
              <w:rPr>
                <w:rFonts w:ascii="宋体" w:hAnsi="宋体" w:eastAsia="宋体"/>
                <w:sz w:val="16"/>
              </w:rPr>
              <w:t>偏差原因分析及改进措施</w:t>
            </w:r>
          </w:p>
        </w:tc>
      </w:tr>
      <w:tr w14:paraId="659E1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D98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498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6B5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BA12">
            <w:pPr>
              <w:jc w:val="center"/>
            </w:pPr>
            <w:r>
              <w:rPr>
                <w:rFonts w:ascii="宋体" w:hAnsi="宋体" w:eastAsia="宋体"/>
                <w:sz w:val="16"/>
              </w:rPr>
              <w:t>资助涉农专业家庭经济困难学生人数（人）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901B">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8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1A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E9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E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E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B6E7">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D8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ACB1">
            <w:pPr>
              <w:jc w:val="center"/>
            </w:pPr>
          </w:p>
        </w:tc>
      </w:tr>
      <w:tr w14:paraId="73970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FC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10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AC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9101">
            <w:pPr>
              <w:jc w:val="center"/>
            </w:pPr>
            <w:r>
              <w:rPr>
                <w:rFonts w:ascii="宋体" w:hAnsi="宋体" w:eastAsia="宋体"/>
                <w:sz w:val="16"/>
              </w:rPr>
              <w:t>困难学生补助标准一档人数（人）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570C">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F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8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C0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C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2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2A88">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F2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7D212">
            <w:pPr>
              <w:jc w:val="center"/>
            </w:pPr>
          </w:p>
        </w:tc>
      </w:tr>
      <w:tr w14:paraId="38520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78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75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EC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A1CE">
            <w:pPr>
              <w:jc w:val="center"/>
            </w:pPr>
            <w:r>
              <w:rPr>
                <w:rFonts w:ascii="宋体" w:hAnsi="宋体" w:eastAsia="宋体"/>
                <w:sz w:val="16"/>
              </w:rPr>
              <w:t>困难学生补助标准二档人数（人）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A945">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C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95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C2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B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7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EAFC">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83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4839">
            <w:pPr>
              <w:jc w:val="center"/>
            </w:pPr>
          </w:p>
        </w:tc>
      </w:tr>
      <w:tr w14:paraId="7B969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6D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F3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916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4BDA">
            <w:pPr>
              <w:jc w:val="center"/>
            </w:pPr>
            <w:r>
              <w:rPr>
                <w:rFonts w:ascii="宋体" w:hAnsi="宋体" w:eastAsia="宋体"/>
                <w:sz w:val="16"/>
              </w:rPr>
              <w:t>困难学生补助标准三档人数（人）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02B4">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5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73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39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7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73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3357">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69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694EC">
            <w:pPr>
              <w:jc w:val="center"/>
            </w:pPr>
          </w:p>
        </w:tc>
      </w:tr>
      <w:tr w14:paraId="66C0A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CB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56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EA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94D3">
            <w:pPr>
              <w:jc w:val="center"/>
            </w:pPr>
            <w:r>
              <w:rPr>
                <w:rFonts w:ascii="宋体" w:hAnsi="宋体" w:eastAsia="宋体"/>
                <w:sz w:val="16"/>
              </w:rPr>
              <w:t>助学金资助标准达标率（%）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4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6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5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5C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9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D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F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A6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D7C1E">
            <w:pPr>
              <w:jc w:val="center"/>
            </w:pPr>
          </w:p>
        </w:tc>
      </w:tr>
      <w:tr w14:paraId="4979A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58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C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96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CA7E">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3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E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8A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9E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F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6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5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75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F0897">
            <w:pPr>
              <w:jc w:val="center"/>
            </w:pPr>
          </w:p>
        </w:tc>
      </w:tr>
      <w:tr w14:paraId="7B02A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406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D7A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DD6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9713">
            <w:pPr>
              <w:jc w:val="center"/>
            </w:pPr>
            <w:r>
              <w:rPr>
                <w:rFonts w:ascii="宋体" w:hAnsi="宋体" w:eastAsia="宋体"/>
                <w:sz w:val="16"/>
              </w:rPr>
              <w:t>涉农专业和家庭经济困难学生补助标准</w:t>
            </w:r>
            <w:r>
              <w:rPr>
                <w:rFonts w:hint="eastAsia" w:ascii="宋体" w:hAnsi="宋体"/>
                <w:sz w:val="16"/>
                <w:lang w:eastAsia="zh-CN"/>
              </w:rPr>
              <w:t>一档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7FAA">
            <w:pPr>
              <w:jc w:val="center"/>
            </w:pPr>
            <w:r>
              <w:rPr>
                <w:rFonts w:ascii="宋体" w:hAnsi="宋体" w:eastAsia="宋体"/>
                <w:sz w:val="16"/>
              </w:rPr>
              <w:t>&lt;=1200元/人/年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DF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71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9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D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6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4D01">
            <w:pPr>
              <w:jc w:val="center"/>
            </w:pPr>
            <w:r>
              <w:rPr>
                <w:rFonts w:ascii="宋体" w:hAnsi="宋体" w:eastAsia="宋体"/>
                <w:sz w:val="16"/>
              </w:rPr>
              <w:t>=1200元/人/年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CB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03175">
            <w:pPr>
              <w:jc w:val="center"/>
            </w:pPr>
          </w:p>
        </w:tc>
      </w:tr>
      <w:tr w14:paraId="26972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29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0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3F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A2B0">
            <w:pPr>
              <w:jc w:val="center"/>
            </w:pPr>
            <w:r>
              <w:rPr>
                <w:rFonts w:ascii="宋体" w:hAnsi="宋体" w:eastAsia="宋体"/>
                <w:sz w:val="16"/>
              </w:rPr>
              <w:t>涉农专业和家庭经济困难学生补助标准</w:t>
            </w:r>
            <w:r>
              <w:rPr>
                <w:rFonts w:hint="eastAsia" w:ascii="宋体" w:hAnsi="宋体"/>
                <w:sz w:val="16"/>
                <w:lang w:eastAsia="zh-CN"/>
              </w:rPr>
              <w:t>二档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5C54">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58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8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98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86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D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F5F6">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AD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398FC">
            <w:pPr>
              <w:jc w:val="center"/>
            </w:pPr>
          </w:p>
        </w:tc>
      </w:tr>
      <w:tr w14:paraId="6B2FB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97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7A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9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CB4C">
            <w:pPr>
              <w:jc w:val="center"/>
            </w:pPr>
            <w:r>
              <w:rPr>
                <w:rFonts w:ascii="宋体" w:hAnsi="宋体" w:eastAsia="宋体"/>
                <w:sz w:val="16"/>
              </w:rPr>
              <w:t>涉农专业和家庭经济困难学生补助标准</w:t>
            </w:r>
            <w:r>
              <w:rPr>
                <w:rFonts w:hint="eastAsia" w:ascii="宋体" w:hAnsi="宋体"/>
                <w:sz w:val="16"/>
                <w:lang w:eastAsia="zh-CN"/>
              </w:rPr>
              <w:t>三档</w:t>
            </w:r>
            <w:r>
              <w:rPr>
                <w:rFonts w:ascii="宋体" w:hAnsi="宋体" w:eastAsia="宋体"/>
                <w:sz w:val="16"/>
              </w:rPr>
              <w:t>（人/元/年）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14C8">
            <w:pPr>
              <w:jc w:val="center"/>
            </w:pPr>
            <w:r>
              <w:rPr>
                <w:rFonts w:ascii="宋体" w:hAnsi="宋体" w:eastAsia="宋体"/>
                <w:sz w:val="16"/>
              </w:rPr>
              <w:t>&lt;=800元/人/年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32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8A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60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F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8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699C">
            <w:pPr>
              <w:jc w:val="center"/>
            </w:pPr>
            <w:r>
              <w:rPr>
                <w:rFonts w:ascii="宋体" w:hAnsi="宋体" w:eastAsia="宋体"/>
                <w:sz w:val="16"/>
              </w:rPr>
              <w:t>=800元/人/年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75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8713B">
            <w:pPr>
              <w:jc w:val="center"/>
            </w:pPr>
          </w:p>
        </w:tc>
      </w:tr>
      <w:tr w14:paraId="2928E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98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45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56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1559E">
            <w:pPr>
              <w:jc w:val="center"/>
            </w:pPr>
            <w:r>
              <w:rPr>
                <w:rFonts w:ascii="宋体" w:hAnsi="宋体" w:eastAsia="宋体"/>
                <w:sz w:val="16"/>
              </w:rPr>
              <w:t>助学金发放金额（万元）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A75F">
            <w:pPr>
              <w:jc w:val="center"/>
            </w:pPr>
            <w:r>
              <w:rPr>
                <w:rFonts w:ascii="宋体" w:hAnsi="宋体" w:eastAsia="宋体"/>
                <w:sz w:val="16"/>
              </w:rPr>
              <w:t>&lt;=1.43万元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41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DD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58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1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9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02F6">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29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80CB">
            <w:pPr>
              <w:jc w:val="center"/>
            </w:pPr>
          </w:p>
        </w:tc>
      </w:tr>
      <w:tr w14:paraId="32CC4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20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7A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DA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628E">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0DFA">
            <w:pPr>
              <w:jc w:val="center"/>
            </w:pPr>
            <w:r>
              <w:rPr>
                <w:rFonts w:ascii="宋体" w:hAnsi="宋体" w:eastAsia="宋体"/>
                <w:sz w:val="16"/>
              </w:rPr>
              <w:t>明显减轻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3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27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77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AF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D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FF98">
            <w:pPr>
              <w:jc w:val="center"/>
            </w:pPr>
            <w:r>
              <w:rPr>
                <w:rFonts w:ascii="宋体" w:hAnsi="宋体" w:eastAsia="宋体"/>
                <w:sz w:val="16"/>
              </w:rPr>
              <w:t>明显减轻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81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00936">
            <w:pPr>
              <w:jc w:val="center"/>
            </w:pPr>
          </w:p>
        </w:tc>
      </w:tr>
      <w:tr w14:paraId="49E28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D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83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F9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38A0">
            <w:pPr>
              <w:jc w:val="center"/>
            </w:pPr>
            <w:r>
              <w:rPr>
                <w:rFonts w:ascii="宋体" w:hAnsi="宋体" w:eastAsia="宋体"/>
                <w:sz w:val="16"/>
              </w:rPr>
              <w:t>受助学生家长满意度（%）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5E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5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78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8D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30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B6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E9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78AFF">
            <w:pPr>
              <w:jc w:val="center"/>
            </w:pPr>
            <w:r>
              <w:rPr>
                <w:rFonts w:ascii="宋体" w:hAnsi="宋体" w:eastAsia="宋体"/>
                <w:sz w:val="16"/>
              </w:rPr>
              <w:t>偏差原因分析：项目实施情况较好，受助学生家长满意度高于预期导致出现正偏差，改进措施：基于当前良好表现，重新审视绩效目标，在以后绩效目标设置时设置更具挑战性的目标，以推动业务持续发展。</w:t>
            </w:r>
          </w:p>
        </w:tc>
      </w:tr>
      <w:tr w14:paraId="73E97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5B6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8A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32A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164268">
            <w:pPr>
              <w:jc w:val="center"/>
            </w:pPr>
            <w:r>
              <w:rPr>
                <w:rFonts w:ascii="宋体" w:hAnsi="宋体" w:eastAsia="宋体"/>
                <w:sz w:val="16"/>
              </w:rPr>
              <w:t>100分</w:t>
            </w:r>
          </w:p>
        </w:tc>
      </w:tr>
    </w:tbl>
    <w:p w14:paraId="1CEEAD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09DE493">
        <w:tblPrEx>
          <w:tblCellMar>
            <w:top w:w="0" w:type="dxa"/>
            <w:left w:w="108" w:type="dxa"/>
            <w:bottom w:w="0" w:type="dxa"/>
            <w:right w:w="108" w:type="dxa"/>
          </w:tblCellMar>
        </w:tblPrEx>
        <w:tc>
          <w:tcPr>
            <w:tcW w:w="8848" w:type="dxa"/>
            <w:gridSpan w:val="14"/>
            <w:vAlign w:val="center"/>
          </w:tcPr>
          <w:p w14:paraId="53E77C25">
            <w:pPr>
              <w:jc w:val="center"/>
            </w:pPr>
            <w:r>
              <w:rPr>
                <w:rFonts w:ascii="宋体" w:hAnsi="宋体" w:eastAsia="宋体"/>
                <w:sz w:val="24"/>
              </w:rPr>
              <w:t>项目支出绩效自评表</w:t>
            </w:r>
          </w:p>
        </w:tc>
      </w:tr>
      <w:tr w14:paraId="148DFB34">
        <w:tblPrEx>
          <w:tblCellMar>
            <w:top w:w="0" w:type="dxa"/>
            <w:left w:w="108" w:type="dxa"/>
            <w:bottom w:w="0" w:type="dxa"/>
            <w:right w:w="108" w:type="dxa"/>
          </w:tblCellMar>
        </w:tblPrEx>
        <w:tc>
          <w:tcPr>
            <w:tcW w:w="8848" w:type="dxa"/>
            <w:gridSpan w:val="14"/>
            <w:vAlign w:val="center"/>
          </w:tcPr>
          <w:p w14:paraId="382E5CE1">
            <w:pPr>
              <w:jc w:val="center"/>
            </w:pPr>
            <w:r>
              <w:rPr>
                <w:rFonts w:ascii="宋体" w:hAnsi="宋体" w:eastAsia="宋体"/>
                <w:sz w:val="24"/>
              </w:rPr>
              <w:t>(2024年度)</w:t>
            </w:r>
          </w:p>
        </w:tc>
      </w:tr>
      <w:tr w14:paraId="20D18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C0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C72EF9">
            <w:pPr>
              <w:jc w:val="center"/>
            </w:pPr>
            <w:r>
              <w:rPr>
                <w:rFonts w:ascii="宋体" w:hAnsi="宋体" w:eastAsia="宋体"/>
                <w:sz w:val="16"/>
              </w:rPr>
              <w:t>关于下达2024年学生资助补助经费（第二批）中央直达资金（免学费）</w:t>
            </w:r>
          </w:p>
        </w:tc>
      </w:tr>
      <w:tr w14:paraId="1F8E7A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0E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05F78">
            <w:pPr>
              <w:jc w:val="center"/>
            </w:pPr>
            <w:r>
              <w:rPr>
                <w:rFonts w:ascii="宋体" w:hAnsi="宋体" w:eastAsia="宋体"/>
                <w:sz w:val="16"/>
              </w:rPr>
              <w:t>塔什库尔干塔吉克自治县技工学校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18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C83383">
            <w:pPr>
              <w:jc w:val="center"/>
            </w:pPr>
            <w:r>
              <w:rPr>
                <w:rFonts w:ascii="宋体" w:hAnsi="宋体" w:eastAsia="宋体"/>
                <w:sz w:val="16"/>
              </w:rPr>
              <w:t>塔什库尔干塔吉克自治县技工学校</w:t>
            </w:r>
          </w:p>
        </w:tc>
      </w:tr>
      <w:tr w14:paraId="3274CA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BF9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C2D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A6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15B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A52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CB8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F1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6445">
            <w:pPr>
              <w:jc w:val="center"/>
            </w:pPr>
            <w:r>
              <w:rPr>
                <w:rFonts w:ascii="宋体" w:hAnsi="宋体" w:eastAsia="宋体"/>
                <w:sz w:val="16"/>
              </w:rPr>
              <w:t>得分</w:t>
            </w:r>
          </w:p>
        </w:tc>
      </w:tr>
      <w:tr w14:paraId="26697F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BB5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A09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6B6BA">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9F309">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1D4BD">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57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AC5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1EEA">
            <w:pPr>
              <w:jc w:val="center"/>
            </w:pPr>
            <w:r>
              <w:rPr>
                <w:rFonts w:ascii="宋体" w:hAnsi="宋体" w:eastAsia="宋体"/>
                <w:sz w:val="16"/>
              </w:rPr>
              <w:t>10.00分</w:t>
            </w:r>
          </w:p>
        </w:tc>
      </w:tr>
      <w:tr w14:paraId="44B53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625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E53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3B0D">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1BFB">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9AF9C">
            <w:pPr>
              <w:jc w:val="center"/>
            </w:pPr>
            <w:r>
              <w:rPr>
                <w:rFonts w:ascii="宋体" w:hAnsi="宋体" w:eastAsia="宋体"/>
                <w:sz w:val="16"/>
              </w:rPr>
              <w:t>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CE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EDE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8D31">
            <w:pPr>
              <w:jc w:val="center"/>
            </w:pPr>
            <w:r>
              <w:rPr>
                <w:rFonts w:ascii="宋体" w:hAnsi="宋体" w:eastAsia="宋体"/>
                <w:sz w:val="16"/>
              </w:rPr>
              <w:t>—</w:t>
            </w:r>
          </w:p>
        </w:tc>
      </w:tr>
      <w:tr w14:paraId="4D52A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19E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475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66F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949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32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F26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25A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9EF4">
            <w:pPr>
              <w:jc w:val="center"/>
            </w:pPr>
            <w:r>
              <w:rPr>
                <w:rFonts w:ascii="宋体" w:hAnsi="宋体" w:eastAsia="宋体"/>
                <w:sz w:val="16"/>
              </w:rPr>
              <w:t>—</w:t>
            </w:r>
          </w:p>
        </w:tc>
      </w:tr>
      <w:tr w14:paraId="293A0B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586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B73D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07A70">
            <w:pPr>
              <w:jc w:val="center"/>
            </w:pPr>
            <w:r>
              <w:rPr>
                <w:rFonts w:ascii="宋体" w:hAnsi="宋体" w:eastAsia="宋体"/>
                <w:sz w:val="16"/>
              </w:rPr>
              <w:t>实际完成情况</w:t>
            </w:r>
          </w:p>
        </w:tc>
      </w:tr>
      <w:tr w14:paraId="683CA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C1B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313AB2">
            <w:pPr>
              <w:jc w:val="both"/>
            </w:pPr>
            <w:r>
              <w:rPr>
                <w:rFonts w:ascii="宋体" w:hAnsi="宋体" w:eastAsia="宋体"/>
                <w:sz w:val="16"/>
              </w:rPr>
              <w:t>该项目资金用于农村、涉农专业和家庭经济困难学生免学费，每生每学年平均2000元。项目实施有效提高学生的入学水平，长期有效提高农村、涉农专业和家庭经济困难学生生活水平。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EDAEE3">
            <w:pPr>
              <w:jc w:val="both"/>
            </w:pPr>
            <w:r>
              <w:rPr>
                <w:rFonts w:ascii="宋体" w:hAnsi="宋体" w:eastAsia="宋体"/>
                <w:sz w:val="16"/>
              </w:rPr>
              <w:t>项目实际支出3.61万元，用于技工学校105名涉农家庭学生资助补助，计划</w:t>
            </w:r>
            <w:r>
              <w:rPr>
                <w:rFonts w:hint="eastAsia" w:ascii="宋体" w:hAnsi="宋体"/>
                <w:sz w:val="16"/>
                <w:lang w:eastAsia="zh-CN"/>
              </w:rPr>
              <w:t>平均每年</w:t>
            </w:r>
            <w:r>
              <w:rPr>
                <w:rFonts w:ascii="宋体" w:hAnsi="宋体" w:eastAsia="宋体"/>
                <w:sz w:val="16"/>
              </w:rPr>
              <w:t>给每名学生按2000元的标准发放，加上第二批下达资金</w:t>
            </w:r>
            <w:r>
              <w:rPr>
                <w:rFonts w:hint="eastAsia" w:ascii="宋体" w:hAnsi="宋体"/>
                <w:sz w:val="16"/>
                <w:lang w:eastAsia="zh-CN"/>
              </w:rPr>
              <w:t>截至</w:t>
            </w:r>
            <w:r>
              <w:rPr>
                <w:rFonts w:ascii="宋体" w:hAnsi="宋体" w:eastAsia="宋体"/>
                <w:sz w:val="16"/>
              </w:rPr>
              <w:t>2024年12月底，全额发放完毕，使用用途合理合规，严格按照财政支出相关管理办法支出，有效地提高了财政资金使用效益，依靠预算绩效管理系统定期跟踪资金流动情况，避免资金无效使用。项目实施后有效减轻了家庭困难学生的生活负担，改善了学生生活条件，提高了学生学习积极性，帮助学生顺利完成学业，极大增强了职业教育吸引力，使受益学生家庭满意度达到了100%。</w:t>
            </w:r>
          </w:p>
        </w:tc>
      </w:tr>
      <w:tr w14:paraId="7322C8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A0E8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03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8C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00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A3A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7D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71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8A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72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D4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A9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05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568D5">
            <w:pPr>
              <w:jc w:val="center"/>
            </w:pPr>
            <w:r>
              <w:rPr>
                <w:rFonts w:ascii="宋体" w:hAnsi="宋体" w:eastAsia="宋体"/>
                <w:sz w:val="16"/>
              </w:rPr>
              <w:t>偏差原因分析及改进措施</w:t>
            </w:r>
          </w:p>
        </w:tc>
      </w:tr>
      <w:tr w14:paraId="10A14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ACC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18C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C42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F948">
            <w:pPr>
              <w:jc w:val="center"/>
            </w:pPr>
            <w:r>
              <w:rPr>
                <w:rFonts w:ascii="宋体" w:hAnsi="宋体" w:eastAsia="宋体"/>
                <w:sz w:val="16"/>
              </w:rPr>
              <w:t>资助涉农专业和家庭经济困难学生（人）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6F53">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C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00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B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8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8D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3CC2">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CA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EE041">
            <w:pPr>
              <w:jc w:val="center"/>
            </w:pPr>
          </w:p>
        </w:tc>
      </w:tr>
      <w:tr w14:paraId="7F5CE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40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58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8C0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BEBA">
            <w:pPr>
              <w:jc w:val="center"/>
            </w:pPr>
            <w:r>
              <w:rPr>
                <w:rFonts w:ascii="宋体" w:hAnsi="宋体" w:eastAsia="宋体"/>
                <w:sz w:val="16"/>
              </w:rPr>
              <w:t>受助学生数</w:t>
            </w:r>
            <w:r>
              <w:rPr>
                <w:rFonts w:hint="eastAsia" w:ascii="宋体" w:hAnsi="宋体"/>
                <w:sz w:val="16"/>
                <w:lang w:eastAsia="zh-CN"/>
              </w:rPr>
              <w:t>占</w:t>
            </w:r>
            <w:r>
              <w:rPr>
                <w:rFonts w:ascii="宋体" w:hAnsi="宋体" w:eastAsia="宋体"/>
                <w:sz w:val="16"/>
              </w:rPr>
              <w:t>受助学生数比例（%）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0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C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A8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51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B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C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0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2B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128A">
            <w:pPr>
              <w:jc w:val="center"/>
            </w:pPr>
          </w:p>
        </w:tc>
      </w:tr>
      <w:tr w14:paraId="12F84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66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BC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8C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340F">
            <w:pPr>
              <w:jc w:val="center"/>
            </w:pPr>
            <w:r>
              <w:rPr>
                <w:rFonts w:ascii="宋体" w:hAnsi="宋体" w:eastAsia="宋体"/>
                <w:sz w:val="16"/>
              </w:rPr>
              <w:t>公办学校免学费达标率（%）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1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2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25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F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A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6D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B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7A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C45A8">
            <w:pPr>
              <w:jc w:val="center"/>
            </w:pPr>
          </w:p>
        </w:tc>
      </w:tr>
      <w:tr w14:paraId="0F21C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5D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32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EA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FC1F">
            <w:pPr>
              <w:jc w:val="center"/>
            </w:pPr>
            <w:r>
              <w:rPr>
                <w:rFonts w:ascii="宋体" w:hAnsi="宋体" w:eastAsia="宋体"/>
                <w:sz w:val="16"/>
              </w:rPr>
              <w:t>免学费按规定及时发放率（%）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3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2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E3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8C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E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B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E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D9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DCA61">
            <w:pPr>
              <w:jc w:val="center"/>
            </w:pPr>
          </w:p>
        </w:tc>
      </w:tr>
      <w:tr w14:paraId="64687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542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01F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708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E3D0">
            <w:pPr>
              <w:jc w:val="center"/>
            </w:pPr>
            <w:r>
              <w:rPr>
                <w:rFonts w:ascii="宋体" w:hAnsi="宋体" w:eastAsia="宋体"/>
                <w:sz w:val="16"/>
              </w:rPr>
              <w:t>教育学生免学费资助标准（元/人/年）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0CDC">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CC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8E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DB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B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7B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9015">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6A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E645">
            <w:pPr>
              <w:jc w:val="center"/>
            </w:pPr>
          </w:p>
        </w:tc>
      </w:tr>
      <w:tr w14:paraId="1DB0A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39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21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FC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9EAE">
            <w:pPr>
              <w:jc w:val="center"/>
            </w:pPr>
            <w:r>
              <w:rPr>
                <w:rFonts w:ascii="宋体" w:hAnsi="宋体" w:eastAsia="宋体"/>
                <w:sz w:val="16"/>
              </w:rPr>
              <w:t>免学费金额（万元）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55E8">
            <w:pPr>
              <w:jc w:val="center"/>
            </w:pPr>
            <w:r>
              <w:rPr>
                <w:rFonts w:ascii="宋体" w:hAnsi="宋体" w:eastAsia="宋体"/>
                <w:sz w:val="16"/>
              </w:rPr>
              <w:t>&lt;=3.61万元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72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9F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DB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F9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7C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DC91">
            <w:pPr>
              <w:jc w:val="center"/>
            </w:pPr>
            <w:r>
              <w:rPr>
                <w:rFonts w:ascii="宋体" w:hAnsi="宋体" w:eastAsia="宋体"/>
                <w:sz w:val="16"/>
              </w:rPr>
              <w:t>=3.61万元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E7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2ECD3">
            <w:pPr>
              <w:jc w:val="center"/>
            </w:pPr>
          </w:p>
        </w:tc>
      </w:tr>
      <w:tr w14:paraId="195A3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DF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18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CA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CAEE">
            <w:pPr>
              <w:jc w:val="center"/>
            </w:pPr>
            <w:r>
              <w:rPr>
                <w:rFonts w:ascii="宋体" w:hAnsi="宋体" w:eastAsia="宋体"/>
                <w:sz w:val="16"/>
              </w:rPr>
              <w:t>减轻学生经济压力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F9ED">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75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02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BA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D6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E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6E59">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A5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5FE3E">
            <w:pPr>
              <w:jc w:val="center"/>
            </w:pPr>
          </w:p>
        </w:tc>
      </w:tr>
      <w:tr w14:paraId="5563E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3B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D2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8E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7628">
            <w:pPr>
              <w:jc w:val="center"/>
            </w:pPr>
            <w:r>
              <w:rPr>
                <w:rFonts w:ascii="宋体" w:hAnsi="宋体" w:eastAsia="宋体"/>
                <w:sz w:val="16"/>
              </w:rPr>
              <w:t>受益家庭满意度（%）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68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A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30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99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4F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B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1E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9C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C5402">
            <w:pPr>
              <w:jc w:val="center"/>
            </w:pPr>
            <w:r>
              <w:rPr>
                <w:rFonts w:ascii="宋体" w:hAnsi="宋体" w:eastAsia="宋体"/>
                <w:sz w:val="16"/>
              </w:rPr>
              <w:t>偏差原因分析：项目实施情况较好，受益家庭满意度高于预期导致出现正偏差，改进措施：基于当前良好表现，重新审视绩效目标，在以后绩效目标设置时设置更具挑战性的目标，以推动业务持续发展。</w:t>
            </w:r>
          </w:p>
        </w:tc>
      </w:tr>
      <w:tr w14:paraId="541CC2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B95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4FF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A67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5DF9B">
            <w:pPr>
              <w:jc w:val="center"/>
            </w:pPr>
            <w:r>
              <w:rPr>
                <w:rFonts w:ascii="宋体" w:hAnsi="宋体" w:eastAsia="宋体"/>
                <w:sz w:val="16"/>
              </w:rPr>
              <w:t>100分</w:t>
            </w:r>
          </w:p>
        </w:tc>
      </w:tr>
    </w:tbl>
    <w:p w14:paraId="287EB574">
      <w:r>
        <w:br w:type="page"/>
      </w:r>
    </w:p>
    <w:p w14:paraId="7295D37B">
      <w:pPr>
        <w:spacing w:line="640" w:lineRule="exact"/>
        <w:ind w:firstLine="640"/>
        <w:jc w:val="both"/>
        <w:outlineLvl w:val="2"/>
      </w:pPr>
      <w:r>
        <w:rPr>
          <w:rFonts w:ascii="黑体" w:hAnsi="黑体" w:eastAsia="黑体"/>
          <w:sz w:val="32"/>
        </w:rPr>
        <w:t>十二、其他需说明的事项</w:t>
      </w:r>
    </w:p>
    <w:p w14:paraId="7F032180">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52FEC8E6">
      <w:r>
        <w:br w:type="page"/>
      </w:r>
    </w:p>
    <w:p w14:paraId="4B00E5D2">
      <w:pPr>
        <w:spacing w:line="240" w:lineRule="auto"/>
        <w:jc w:val="center"/>
        <w:outlineLvl w:val="1"/>
      </w:pPr>
      <w:r>
        <w:rPr>
          <w:rFonts w:ascii="黑体" w:hAnsi="黑体" w:eastAsia="黑体"/>
          <w:sz w:val="32"/>
        </w:rPr>
        <w:t>第三部分 专业名词解释</w:t>
      </w:r>
    </w:p>
    <w:p w14:paraId="6B5F0AA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850177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10DE4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FA05F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B1576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CA8185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6ADA9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2D1485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6AB86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594224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6A300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A2F46B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EB939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1D36B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2BAB2F">
      <w:r>
        <w:br w:type="page"/>
      </w:r>
    </w:p>
    <w:p w14:paraId="17EF864A">
      <w:pPr>
        <w:spacing w:line="240" w:lineRule="auto"/>
        <w:jc w:val="center"/>
        <w:outlineLvl w:val="1"/>
      </w:pPr>
      <w:r>
        <w:rPr>
          <w:rFonts w:ascii="黑体" w:hAnsi="黑体" w:eastAsia="黑体"/>
          <w:sz w:val="32"/>
        </w:rPr>
        <w:t>第四部分 部门决算报表（见附表）</w:t>
      </w:r>
    </w:p>
    <w:p w14:paraId="11C930AE">
      <w:pPr>
        <w:spacing w:line="240" w:lineRule="auto"/>
        <w:ind w:firstLine="640"/>
        <w:jc w:val="both"/>
      </w:pPr>
      <w:r>
        <w:rPr>
          <w:rFonts w:ascii="仿宋_GB2312" w:hAnsi="仿宋_GB2312" w:eastAsia="仿宋_GB2312"/>
          <w:b w:val="0"/>
          <w:sz w:val="32"/>
        </w:rPr>
        <w:t>一、《收入支出决算总表》</w:t>
      </w:r>
    </w:p>
    <w:p w14:paraId="111412F7">
      <w:pPr>
        <w:spacing w:line="240" w:lineRule="auto"/>
        <w:ind w:firstLine="640"/>
        <w:jc w:val="both"/>
      </w:pPr>
      <w:r>
        <w:rPr>
          <w:rFonts w:ascii="仿宋_GB2312" w:hAnsi="仿宋_GB2312" w:eastAsia="仿宋_GB2312"/>
          <w:b w:val="0"/>
          <w:sz w:val="32"/>
        </w:rPr>
        <w:t>二、《收入决算表》</w:t>
      </w:r>
    </w:p>
    <w:p w14:paraId="2DFF5F91">
      <w:pPr>
        <w:spacing w:line="240" w:lineRule="auto"/>
        <w:ind w:firstLine="640"/>
        <w:jc w:val="both"/>
      </w:pPr>
      <w:r>
        <w:rPr>
          <w:rFonts w:ascii="仿宋_GB2312" w:hAnsi="仿宋_GB2312" w:eastAsia="仿宋_GB2312"/>
          <w:b w:val="0"/>
          <w:sz w:val="32"/>
        </w:rPr>
        <w:t>三、《支出决算表》</w:t>
      </w:r>
    </w:p>
    <w:p w14:paraId="503DEB95">
      <w:pPr>
        <w:spacing w:line="240" w:lineRule="auto"/>
        <w:ind w:firstLine="640"/>
        <w:jc w:val="both"/>
      </w:pPr>
      <w:r>
        <w:rPr>
          <w:rFonts w:ascii="仿宋_GB2312" w:hAnsi="仿宋_GB2312" w:eastAsia="仿宋_GB2312"/>
          <w:b w:val="0"/>
          <w:sz w:val="32"/>
        </w:rPr>
        <w:t>四、《财政拨款收入支出决算总表》</w:t>
      </w:r>
    </w:p>
    <w:p w14:paraId="787A4166">
      <w:pPr>
        <w:spacing w:line="240" w:lineRule="auto"/>
        <w:ind w:firstLine="640"/>
        <w:jc w:val="both"/>
      </w:pPr>
      <w:r>
        <w:rPr>
          <w:rFonts w:ascii="仿宋_GB2312" w:hAnsi="仿宋_GB2312" w:eastAsia="仿宋_GB2312"/>
          <w:b w:val="0"/>
          <w:sz w:val="32"/>
        </w:rPr>
        <w:t>五、《一般公共预算财政拨款支出决算表》</w:t>
      </w:r>
    </w:p>
    <w:p w14:paraId="7A99B9DF">
      <w:pPr>
        <w:spacing w:line="240" w:lineRule="auto"/>
        <w:ind w:firstLine="640"/>
        <w:jc w:val="both"/>
      </w:pPr>
      <w:r>
        <w:rPr>
          <w:rFonts w:ascii="仿宋_GB2312" w:hAnsi="仿宋_GB2312" w:eastAsia="仿宋_GB2312"/>
          <w:b w:val="0"/>
          <w:sz w:val="32"/>
        </w:rPr>
        <w:t>六、《一般公共预算财政拨款基本支出决算表》</w:t>
      </w:r>
    </w:p>
    <w:p w14:paraId="06F5DB7F">
      <w:pPr>
        <w:spacing w:line="240" w:lineRule="auto"/>
        <w:ind w:firstLine="640"/>
        <w:jc w:val="both"/>
      </w:pPr>
      <w:r>
        <w:rPr>
          <w:rFonts w:ascii="仿宋_GB2312" w:hAnsi="仿宋_GB2312" w:eastAsia="仿宋_GB2312"/>
          <w:b w:val="0"/>
          <w:sz w:val="32"/>
        </w:rPr>
        <w:t>七、《政府性基金预算财政拨款收入支出决算表》</w:t>
      </w:r>
    </w:p>
    <w:p w14:paraId="6FB8D712">
      <w:pPr>
        <w:spacing w:line="240" w:lineRule="auto"/>
        <w:ind w:firstLine="640"/>
        <w:jc w:val="both"/>
      </w:pPr>
      <w:r>
        <w:rPr>
          <w:rFonts w:ascii="仿宋_GB2312" w:hAnsi="仿宋_GB2312" w:eastAsia="仿宋_GB2312"/>
          <w:b w:val="0"/>
          <w:sz w:val="32"/>
        </w:rPr>
        <w:t>八、《国有资本经营预算财政拨款收入支出决算表》</w:t>
      </w:r>
    </w:p>
    <w:p w14:paraId="4F451BE5">
      <w:pPr>
        <w:spacing w:line="240" w:lineRule="auto"/>
        <w:ind w:firstLine="640"/>
        <w:jc w:val="both"/>
      </w:pPr>
      <w:r>
        <w:rPr>
          <w:rFonts w:ascii="仿宋_GB2312" w:hAnsi="仿宋_GB2312" w:eastAsia="仿宋_GB2312"/>
          <w:b w:val="0"/>
          <w:sz w:val="32"/>
        </w:rPr>
        <w:t>九、《财政拨款“三公”经费支出决算表》</w:t>
      </w:r>
    </w:p>
    <w:p w14:paraId="3A018186">
      <w:pPr>
        <w:spacing w:line="240" w:lineRule="auto"/>
        <w:ind w:firstLine="640"/>
        <w:jc w:val="both"/>
      </w:pPr>
    </w:p>
    <w:p w14:paraId="3905C00A">
      <w:pPr>
        <w:spacing w:line="240" w:lineRule="auto"/>
        <w:ind w:firstLine="640"/>
        <w:jc w:val="both"/>
      </w:pPr>
    </w:p>
    <w:p w14:paraId="4E977325">
      <w:pPr>
        <w:spacing w:line="240" w:lineRule="auto"/>
        <w:ind w:firstLine="640"/>
        <w:jc w:val="both"/>
      </w:pPr>
    </w:p>
    <w:p w14:paraId="414B850C">
      <w:pPr>
        <w:spacing w:line="240" w:lineRule="auto"/>
        <w:ind w:firstLine="640"/>
        <w:jc w:val="both"/>
      </w:pPr>
    </w:p>
    <w:p w14:paraId="4F80079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1C09EB"/>
    <w:rsid w:val="153D29B8"/>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4417DC"/>
    <w:rsid w:val="318029AB"/>
    <w:rsid w:val="31C63837"/>
    <w:rsid w:val="326F0A17"/>
    <w:rsid w:val="3277581B"/>
    <w:rsid w:val="34F466B9"/>
    <w:rsid w:val="36474C6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066D34"/>
    <w:rsid w:val="4B4C0111"/>
    <w:rsid w:val="4BB23021"/>
    <w:rsid w:val="4F3F074E"/>
    <w:rsid w:val="50DB5F45"/>
    <w:rsid w:val="52F92565"/>
    <w:rsid w:val="543D17CB"/>
    <w:rsid w:val="55DA564E"/>
    <w:rsid w:val="56E07045"/>
    <w:rsid w:val="583059FA"/>
    <w:rsid w:val="587E6212"/>
    <w:rsid w:val="5A544B15"/>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5612</Words>
  <Characters>6412</Characters>
  <Lines>0</Lines>
  <Paragraphs>0</Paragraphs>
  <TotalTime>0</TotalTime>
  <ScaleCrop>false</ScaleCrop>
  <LinksUpToDate>false</LinksUpToDate>
  <CharactersWithSpaces>6420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