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kinsoku/>
        <w:overflowPunct/>
        <w:topLinePunct w:val="0"/>
        <w:bidi w:val="0"/>
        <w:spacing w:before="0" w:after="0" w:line="560" w:lineRule="exact"/>
        <w:ind w:left="0" w:right="0" w:firstLine="40" w:firstLineChars="200"/>
        <w:textAlignment w:val="auto"/>
        <w:rPr>
          <w:rFonts w:ascii="Times New Roman"/>
          <w:color w:val="auto"/>
          <w:sz w:val="2"/>
        </w:rPr>
      </w:pPr>
    </w:p>
    <w:p>
      <w:pPr>
        <w:pStyle w:val="4"/>
        <w:keepLines w:val="0"/>
        <w:pageBreakBefore w:val="0"/>
        <w:kinsoku/>
        <w:overflowPunct/>
        <w:topLinePunct w:val="0"/>
        <w:bidi w:val="0"/>
        <w:spacing w:before="0" w:after="0" w:line="560" w:lineRule="exact"/>
        <w:ind w:left="0" w:right="0" w:firstLine="400" w:firstLineChars="200"/>
        <w:textAlignment w:val="auto"/>
        <w:rPr>
          <w:rFonts w:ascii="Times New Roman"/>
          <w:color w:val="auto"/>
          <w:sz w:val="20"/>
        </w:rPr>
      </w:pPr>
    </w:p>
    <w:p>
      <w:pPr>
        <w:pStyle w:val="4"/>
        <w:keepLines w:val="0"/>
        <w:pageBreakBefore w:val="0"/>
        <w:kinsoku/>
        <w:overflowPunct/>
        <w:topLinePunct w:val="0"/>
        <w:bidi w:val="0"/>
        <w:spacing w:before="0" w:after="0" w:line="560" w:lineRule="exact"/>
        <w:ind w:left="0" w:right="0" w:firstLine="400" w:firstLineChars="200"/>
        <w:textAlignment w:val="auto"/>
        <w:rPr>
          <w:rFonts w:ascii="Times New Roman"/>
          <w:color w:val="auto"/>
          <w:sz w:val="20"/>
        </w:rPr>
      </w:pPr>
    </w:p>
    <w:p>
      <w:pPr>
        <w:pStyle w:val="4"/>
        <w:keepLines w:val="0"/>
        <w:pageBreakBefore w:val="0"/>
        <w:kinsoku/>
        <w:overflowPunct/>
        <w:topLinePunct w:val="0"/>
        <w:bidi w:val="0"/>
        <w:spacing w:before="0" w:after="0" w:line="560" w:lineRule="exact"/>
        <w:ind w:left="0" w:right="0" w:firstLine="400" w:firstLineChars="200"/>
        <w:textAlignment w:val="auto"/>
        <w:rPr>
          <w:rFonts w:ascii="Times New Roman"/>
          <w:color w:val="auto"/>
          <w:sz w:val="20"/>
        </w:rPr>
      </w:pPr>
    </w:p>
    <w:p>
      <w:pPr>
        <w:pStyle w:val="4"/>
        <w:keepLines w:val="0"/>
        <w:pageBreakBefore w:val="0"/>
        <w:kinsoku/>
        <w:overflowPunct/>
        <w:topLinePunct w:val="0"/>
        <w:bidi w:val="0"/>
        <w:spacing w:before="0" w:after="0" w:line="560" w:lineRule="exact"/>
        <w:ind w:left="0" w:right="0" w:firstLine="400" w:firstLineChars="200"/>
        <w:textAlignment w:val="auto"/>
        <w:rPr>
          <w:rFonts w:ascii="Times New Roman"/>
          <w:color w:val="auto"/>
          <w:sz w:val="20"/>
        </w:rPr>
      </w:pPr>
    </w:p>
    <w:p>
      <w:pPr>
        <w:pStyle w:val="4"/>
        <w:keepLines w:val="0"/>
        <w:pageBreakBefore w:val="0"/>
        <w:kinsoku/>
        <w:overflowPunct/>
        <w:topLinePunct w:val="0"/>
        <w:bidi w:val="0"/>
        <w:spacing w:before="0" w:after="0" w:line="560" w:lineRule="exact"/>
        <w:ind w:left="0" w:right="0" w:firstLine="400" w:firstLineChars="200"/>
        <w:textAlignment w:val="auto"/>
        <w:rPr>
          <w:rFonts w:ascii="Times New Roman"/>
          <w:color w:val="auto"/>
          <w:sz w:val="20"/>
        </w:rPr>
      </w:pPr>
    </w:p>
    <w:p>
      <w:pPr>
        <w:pStyle w:val="4"/>
        <w:keepLines w:val="0"/>
        <w:pageBreakBefore w:val="0"/>
        <w:kinsoku/>
        <w:overflowPunct/>
        <w:topLinePunct w:val="0"/>
        <w:bidi w:val="0"/>
        <w:spacing w:before="0" w:after="0" w:line="560" w:lineRule="exact"/>
        <w:ind w:left="0" w:right="0" w:firstLine="800" w:firstLineChars="200"/>
        <w:textAlignment w:val="auto"/>
        <w:rPr>
          <w:rFonts w:hint="eastAsia" w:ascii="微软雅黑" w:hAnsi="微软雅黑" w:eastAsia="微软雅黑" w:cs="宋体"/>
          <w:b/>
          <w:color w:val="auto"/>
          <w:sz w:val="40"/>
          <w:szCs w:val="22"/>
          <w:lang w:val="zh-CN" w:eastAsia="zh-CN" w:bidi="zh-CN"/>
        </w:rPr>
      </w:pPr>
    </w:p>
    <w:p>
      <w:pPr>
        <w:keepLines w:val="0"/>
        <w:pageBreakBefore w:val="0"/>
        <w:kinsoku/>
        <w:overflowPunct/>
        <w:topLinePunct w:val="0"/>
        <w:bidi w:val="0"/>
        <w:spacing w:before="0" w:after="0" w:line="560" w:lineRule="exact"/>
        <w:ind w:left="0" w:right="0" w:firstLine="880" w:firstLineChars="200"/>
        <w:jc w:val="center"/>
        <w:textAlignment w:val="auto"/>
        <w:rPr>
          <w:rFonts w:hint="eastAsia" w:ascii="微软雅黑" w:hAnsi="微软雅黑" w:eastAsia="微软雅黑"/>
          <w:b/>
          <w:color w:val="auto"/>
          <w:sz w:val="40"/>
        </w:rPr>
      </w:pPr>
      <w:r>
        <w:rPr>
          <w:rFonts w:hint="eastAsia" w:ascii="方正小标宋简体" w:hAnsi="宋体" w:eastAsia="方正小标宋简体" w:cs="宋体"/>
          <w:color w:val="auto"/>
          <w:sz w:val="44"/>
          <w:szCs w:val="44"/>
          <w:lang w:val="en-US" w:eastAsia="zh-CN"/>
        </w:rPr>
        <w:t xml:space="preserve">  </w:t>
      </w:r>
      <w:r>
        <w:rPr>
          <w:rFonts w:hint="eastAsia" w:ascii="方正小标宋简体" w:eastAsia="方正小标宋简体" w:cs="宋体"/>
          <w:color w:val="auto"/>
          <w:sz w:val="44"/>
          <w:szCs w:val="44"/>
          <w:lang w:val="zh-CN" w:eastAsia="zh-CN"/>
        </w:rPr>
        <w:t>农村幸福大院运转补助经费项目</w:t>
      </w:r>
      <w:r>
        <w:rPr>
          <w:rFonts w:hint="eastAsia" w:ascii="方正小标宋简体" w:hAnsi="宋体" w:eastAsia="方正小标宋简体" w:cs="宋体"/>
          <w:color w:val="auto"/>
          <w:sz w:val="44"/>
          <w:szCs w:val="44"/>
          <w:lang w:val="en-US" w:eastAsia="zh-CN"/>
        </w:rPr>
        <w:t>绩效评价报告</w:t>
      </w:r>
    </w:p>
    <w:p>
      <w:pPr>
        <w:pStyle w:val="4"/>
        <w:keepLines w:val="0"/>
        <w:pageBreakBefore w:val="0"/>
        <w:kinsoku/>
        <w:overflowPunct/>
        <w:topLinePunct w:val="0"/>
        <w:bidi w:val="0"/>
        <w:spacing w:before="0" w:after="0" w:line="560" w:lineRule="exact"/>
        <w:ind w:left="0" w:right="0" w:firstLine="632" w:firstLineChars="200"/>
        <w:jc w:val="center"/>
        <w:textAlignment w:val="auto"/>
        <w:rPr>
          <w:rFonts w:ascii="微软雅黑"/>
          <w:b/>
          <w:color w:val="auto"/>
          <w:sz w:val="40"/>
        </w:rPr>
      </w:pPr>
      <w:r>
        <w:rPr>
          <w:rFonts w:hint="eastAsia" w:ascii="仿宋_GB2312" w:hAnsi="仿宋" w:eastAsia="仿宋_GB2312" w:cs="Times New Roman"/>
          <w:color w:val="auto"/>
          <w:spacing w:val="-2"/>
          <w:sz w:val="32"/>
          <w:szCs w:val="32"/>
          <w:lang w:eastAsia="zh-CN"/>
        </w:rPr>
        <w:t>（</w:t>
      </w:r>
      <w:r>
        <w:rPr>
          <w:rFonts w:hint="eastAsia" w:ascii="仿宋_GB2312" w:hAnsi="仿宋" w:eastAsia="仿宋_GB2312" w:cs="Times New Roman"/>
          <w:color w:val="auto"/>
          <w:spacing w:val="-2"/>
          <w:sz w:val="32"/>
          <w:szCs w:val="32"/>
          <w:lang w:val="en-US" w:eastAsia="zh-CN"/>
        </w:rPr>
        <w:t>2021年度</w:t>
      </w:r>
      <w:r>
        <w:rPr>
          <w:rFonts w:hint="eastAsia" w:ascii="仿宋_GB2312" w:hAnsi="仿宋" w:eastAsia="仿宋_GB2312" w:cs="Times New Roman"/>
          <w:color w:val="auto"/>
          <w:spacing w:val="-2"/>
          <w:sz w:val="32"/>
          <w:szCs w:val="32"/>
          <w:lang w:eastAsia="zh-CN"/>
        </w:rPr>
        <w:t>）</w:t>
      </w:r>
    </w:p>
    <w:p>
      <w:pPr>
        <w:pStyle w:val="4"/>
        <w:keepLines w:val="0"/>
        <w:pageBreakBefore w:val="0"/>
        <w:kinsoku/>
        <w:overflowPunct/>
        <w:topLinePunct w:val="0"/>
        <w:bidi w:val="0"/>
        <w:spacing w:before="0" w:after="0" w:line="560" w:lineRule="exact"/>
        <w:ind w:left="0" w:right="0" w:firstLine="803" w:firstLineChars="200"/>
        <w:jc w:val="center"/>
        <w:textAlignment w:val="auto"/>
        <w:rPr>
          <w:rFonts w:ascii="微软雅黑"/>
          <w:b/>
          <w:color w:val="auto"/>
          <w:sz w:val="40"/>
        </w:rPr>
      </w:pPr>
    </w:p>
    <w:p>
      <w:pPr>
        <w:pStyle w:val="4"/>
        <w:keepLines w:val="0"/>
        <w:pageBreakBefore w:val="0"/>
        <w:kinsoku/>
        <w:overflowPunct/>
        <w:topLinePunct w:val="0"/>
        <w:bidi w:val="0"/>
        <w:spacing w:before="0" w:after="0" w:line="560" w:lineRule="exact"/>
        <w:ind w:left="0" w:right="0" w:firstLine="803" w:firstLineChars="200"/>
        <w:textAlignment w:val="auto"/>
        <w:rPr>
          <w:rFonts w:ascii="微软雅黑"/>
          <w:b/>
          <w:color w:val="auto"/>
          <w:sz w:val="40"/>
        </w:rPr>
      </w:pPr>
    </w:p>
    <w:p>
      <w:pPr>
        <w:pStyle w:val="4"/>
        <w:keepLines w:val="0"/>
        <w:pageBreakBefore w:val="0"/>
        <w:kinsoku/>
        <w:overflowPunct/>
        <w:topLinePunct w:val="0"/>
        <w:bidi w:val="0"/>
        <w:spacing w:before="0" w:after="0" w:line="560" w:lineRule="exact"/>
        <w:ind w:left="0" w:right="0" w:firstLine="803" w:firstLineChars="200"/>
        <w:textAlignment w:val="auto"/>
        <w:rPr>
          <w:rFonts w:ascii="微软雅黑"/>
          <w:b/>
          <w:color w:val="auto"/>
          <w:sz w:val="40"/>
        </w:rPr>
      </w:pPr>
    </w:p>
    <w:p>
      <w:pPr>
        <w:pStyle w:val="4"/>
        <w:keepLines w:val="0"/>
        <w:pageBreakBefore w:val="0"/>
        <w:kinsoku/>
        <w:overflowPunct/>
        <w:topLinePunct w:val="0"/>
        <w:bidi w:val="0"/>
        <w:spacing w:before="0" w:after="0" w:line="560" w:lineRule="exact"/>
        <w:ind w:left="0" w:right="0" w:firstLine="803" w:firstLineChars="200"/>
        <w:textAlignment w:val="auto"/>
        <w:rPr>
          <w:rFonts w:ascii="微软雅黑"/>
          <w:b/>
          <w:color w:val="auto"/>
          <w:sz w:val="40"/>
        </w:rPr>
      </w:pPr>
    </w:p>
    <w:p>
      <w:pPr>
        <w:pStyle w:val="4"/>
        <w:keepLines w:val="0"/>
        <w:pageBreakBefore w:val="0"/>
        <w:kinsoku/>
        <w:overflowPunct/>
        <w:topLinePunct w:val="0"/>
        <w:bidi w:val="0"/>
        <w:spacing w:before="0" w:after="0" w:line="560" w:lineRule="exact"/>
        <w:ind w:left="0" w:right="0" w:firstLine="462" w:firstLineChars="200"/>
        <w:textAlignment w:val="auto"/>
        <w:rPr>
          <w:rFonts w:ascii="微软雅黑"/>
          <w:b/>
          <w:color w:val="auto"/>
          <w:sz w:val="23"/>
        </w:rPr>
      </w:pPr>
    </w:p>
    <w:p>
      <w:pPr>
        <w:pStyle w:val="4"/>
        <w:keepLines w:val="0"/>
        <w:pageBreakBefore w:val="0"/>
        <w:kinsoku/>
        <w:overflowPunct/>
        <w:topLinePunct w:val="0"/>
        <w:bidi w:val="0"/>
        <w:spacing w:before="0" w:after="0" w:line="560" w:lineRule="exact"/>
        <w:ind w:left="0" w:right="0" w:firstLine="560" w:firstLineChars="200"/>
        <w:textAlignment w:val="auto"/>
        <w:rPr>
          <w:rFonts w:hint="eastAsia" w:ascii="仿宋" w:hAnsi="仿宋" w:eastAsia="仿宋" w:cs="仿宋"/>
          <w:color w:val="auto"/>
          <w:sz w:val="32"/>
          <w:szCs w:val="32"/>
          <w:lang w:val="en-US" w:eastAsia="zh-CN"/>
        </w:rPr>
      </w:pPr>
      <w:r>
        <w:rPr>
          <w:rFonts w:hint="eastAsia" w:ascii="黑体" w:eastAsia="黑体"/>
          <w:color w:val="auto"/>
          <w:lang w:val="en-US" w:eastAsia="zh-CN"/>
        </w:rPr>
        <w:t>项目名称：</w:t>
      </w:r>
      <w:r>
        <w:rPr>
          <w:rFonts w:hint="eastAsia" w:ascii="仿宋" w:hAnsi="仿宋" w:eastAsia="仿宋" w:cs="仿宋"/>
          <w:color w:val="auto"/>
          <w:sz w:val="32"/>
          <w:szCs w:val="32"/>
          <w:lang w:val="en-US" w:eastAsia="zh-CN"/>
        </w:rPr>
        <w:t>农村幸福大院运转补助经费项目</w:t>
      </w:r>
    </w:p>
    <w:p>
      <w:pPr>
        <w:pStyle w:val="4"/>
        <w:keepLines w:val="0"/>
        <w:pageBreakBefore w:val="0"/>
        <w:kinsoku/>
        <w:overflowPunct/>
        <w:topLinePunct w:val="0"/>
        <w:bidi w:val="0"/>
        <w:spacing w:before="0" w:after="0" w:line="560" w:lineRule="exact"/>
        <w:ind w:left="0" w:right="0" w:firstLine="560" w:firstLineChars="200"/>
        <w:textAlignment w:val="auto"/>
        <w:rPr>
          <w:rFonts w:hint="eastAsia" w:ascii="Times New Roman" w:eastAsia="Times New Roman"/>
          <w:color w:val="auto"/>
          <w:lang w:val="en-US" w:eastAsia="zh-CN"/>
        </w:rPr>
      </w:pPr>
      <w:r>
        <w:rPr>
          <w:rFonts w:hint="eastAsia" w:ascii="黑体" w:eastAsia="黑体"/>
          <w:color w:val="auto"/>
          <w:lang w:val="en-US" w:eastAsia="zh-CN"/>
        </w:rPr>
        <w:t>项目单位：</w:t>
      </w:r>
      <w:r>
        <w:rPr>
          <w:rFonts w:hint="eastAsia" w:ascii="仿宋" w:hAnsi="仿宋" w:eastAsia="仿宋" w:cs="仿宋"/>
          <w:color w:val="auto"/>
          <w:sz w:val="32"/>
          <w:szCs w:val="32"/>
          <w:lang w:val="en-US" w:eastAsia="zh-CN"/>
        </w:rPr>
        <w:t>塔什库尔干县民政局</w:t>
      </w:r>
    </w:p>
    <w:p>
      <w:pPr>
        <w:pStyle w:val="4"/>
        <w:keepLines w:val="0"/>
        <w:pageBreakBefore w:val="0"/>
        <w:kinsoku/>
        <w:overflowPunct/>
        <w:topLinePunct w:val="0"/>
        <w:bidi w:val="0"/>
        <w:spacing w:before="0" w:after="0" w:line="560" w:lineRule="exact"/>
        <w:ind w:left="0" w:right="0" w:firstLine="560" w:firstLineChars="200"/>
        <w:textAlignment w:val="auto"/>
        <w:rPr>
          <w:rFonts w:hint="eastAsia" w:ascii="仿宋" w:hAnsi="仿宋" w:eastAsia="仿宋" w:cs="仿宋"/>
          <w:color w:val="auto"/>
          <w:sz w:val="32"/>
          <w:szCs w:val="32"/>
          <w:lang w:val="en-US" w:eastAsia="zh-CN"/>
        </w:rPr>
      </w:pPr>
      <w:r>
        <w:rPr>
          <w:rFonts w:hint="eastAsia" w:ascii="黑体" w:eastAsia="黑体"/>
          <w:color w:val="auto"/>
          <w:lang w:val="en-US" w:eastAsia="zh-CN"/>
        </w:rPr>
        <w:t>主管部门：</w:t>
      </w:r>
      <w:r>
        <w:rPr>
          <w:rFonts w:hint="eastAsia" w:ascii="仿宋" w:hAnsi="仿宋" w:eastAsia="仿宋" w:cs="仿宋"/>
          <w:color w:val="auto"/>
          <w:sz w:val="32"/>
          <w:szCs w:val="32"/>
          <w:lang w:val="en-US" w:eastAsia="zh-CN"/>
        </w:rPr>
        <w:t>地区民政局</w:t>
      </w:r>
    </w:p>
    <w:p>
      <w:pPr>
        <w:pStyle w:val="4"/>
        <w:keepLines w:val="0"/>
        <w:pageBreakBefore w:val="0"/>
        <w:kinsoku/>
        <w:overflowPunct/>
        <w:topLinePunct w:val="0"/>
        <w:bidi w:val="0"/>
        <w:spacing w:before="0" w:after="0" w:line="560" w:lineRule="exact"/>
        <w:ind w:left="0" w:right="0" w:firstLine="560" w:firstLineChars="200"/>
        <w:textAlignment w:val="auto"/>
        <w:rPr>
          <w:rFonts w:hint="eastAsia" w:ascii="Times New Roman" w:eastAsia="Times New Roman"/>
          <w:color w:val="auto"/>
          <w:lang w:val="en-US" w:eastAsia="zh-CN"/>
        </w:rPr>
      </w:pPr>
      <w:r>
        <w:rPr>
          <w:rFonts w:hint="eastAsia" w:ascii="黑体" w:eastAsia="黑体"/>
          <w:color w:val="auto"/>
          <w:lang w:val="en-US" w:eastAsia="zh-CN"/>
        </w:rPr>
        <w:t>评价机构：</w:t>
      </w:r>
      <w:r>
        <w:rPr>
          <w:rFonts w:hint="eastAsia" w:ascii="仿宋" w:hAnsi="仿宋" w:eastAsia="仿宋" w:cs="仿宋"/>
          <w:color w:val="auto"/>
          <w:spacing w:val="-11"/>
          <w:sz w:val="32"/>
          <w:szCs w:val="32"/>
          <w:lang w:val="en-US" w:eastAsia="zh-CN"/>
        </w:rPr>
        <w:t>新疆永信中正项目管理咨询有限公司</w:t>
      </w:r>
    </w:p>
    <w:p>
      <w:pPr>
        <w:pStyle w:val="4"/>
        <w:keepLines w:val="0"/>
        <w:pageBreakBefore w:val="0"/>
        <w:kinsoku/>
        <w:overflowPunct/>
        <w:topLinePunct w:val="0"/>
        <w:bidi w:val="0"/>
        <w:spacing w:before="0" w:after="0" w:line="560" w:lineRule="exact"/>
        <w:ind w:right="0"/>
        <w:textAlignment w:val="auto"/>
        <w:rPr>
          <w:rFonts w:hint="eastAsia" w:ascii="Times New Roman" w:eastAsia="Times New Roman"/>
          <w:color w:val="auto"/>
          <w:lang w:val="en-US" w:eastAsia="zh-CN"/>
        </w:rPr>
      </w:pPr>
    </w:p>
    <w:p>
      <w:pPr>
        <w:pStyle w:val="4"/>
        <w:keepLines w:val="0"/>
        <w:pageBreakBefore w:val="0"/>
        <w:kinsoku/>
        <w:overflowPunct/>
        <w:topLinePunct w:val="0"/>
        <w:bidi w:val="0"/>
        <w:spacing w:before="0" w:after="0" w:line="560" w:lineRule="exact"/>
        <w:ind w:left="0" w:right="0" w:firstLine="560" w:firstLineChars="200"/>
        <w:textAlignment w:val="auto"/>
        <w:rPr>
          <w:rFonts w:hint="eastAsia" w:ascii="Times New Roman" w:eastAsia="Times New Roman"/>
          <w:color w:val="auto"/>
          <w:lang w:val="en-US" w:eastAsia="zh-CN"/>
        </w:rPr>
      </w:pPr>
    </w:p>
    <w:p>
      <w:pPr>
        <w:pStyle w:val="4"/>
        <w:keepLines w:val="0"/>
        <w:pageBreakBefore w:val="0"/>
        <w:kinsoku/>
        <w:overflowPunct/>
        <w:topLinePunct w:val="0"/>
        <w:bidi w:val="0"/>
        <w:spacing w:before="0" w:after="0" w:line="560" w:lineRule="exact"/>
        <w:ind w:left="0" w:right="0" w:firstLine="660" w:firstLineChars="200"/>
        <w:textAlignment w:val="auto"/>
        <w:rPr>
          <w:rFonts w:ascii="黑体"/>
          <w:color w:val="auto"/>
          <w:sz w:val="33"/>
        </w:rPr>
      </w:pPr>
    </w:p>
    <w:p>
      <w:pPr>
        <w:pStyle w:val="4"/>
        <w:keepLines w:val="0"/>
        <w:pageBreakBefore w:val="0"/>
        <w:kinsoku/>
        <w:overflowPunct/>
        <w:topLinePunct w:val="0"/>
        <w:bidi w:val="0"/>
        <w:spacing w:before="0" w:after="0" w:line="560" w:lineRule="exact"/>
        <w:ind w:left="0" w:right="0" w:firstLine="560" w:firstLineChars="200"/>
        <w:jc w:val="center"/>
        <w:textAlignment w:val="auto"/>
        <w:rPr>
          <w:rFonts w:hint="eastAsia" w:ascii="黑体" w:eastAsia="黑体"/>
          <w:color w:val="auto"/>
        </w:rPr>
      </w:pPr>
      <w:r>
        <w:rPr>
          <w:rFonts w:hint="eastAsia" w:ascii="黑体" w:eastAsia="黑体"/>
          <w:color w:val="auto"/>
        </w:rPr>
        <w:t>二〇</w:t>
      </w:r>
      <w:r>
        <w:rPr>
          <w:rFonts w:hint="eastAsia" w:ascii="黑体" w:eastAsia="黑体"/>
          <w:color w:val="auto"/>
          <w:lang w:val="en-US" w:eastAsia="zh-CN"/>
        </w:rPr>
        <w:t>二二</w:t>
      </w:r>
      <w:r>
        <w:rPr>
          <w:rFonts w:hint="eastAsia" w:ascii="黑体" w:eastAsia="黑体"/>
          <w:color w:val="auto"/>
        </w:rPr>
        <w:t>年</w:t>
      </w:r>
      <w:r>
        <w:rPr>
          <w:rFonts w:hint="eastAsia" w:ascii="黑体" w:eastAsia="黑体"/>
          <w:color w:val="auto"/>
          <w:lang w:val="en-US" w:eastAsia="zh-CN"/>
        </w:rPr>
        <w:t>七</w:t>
      </w:r>
      <w:r>
        <w:rPr>
          <w:rFonts w:hint="eastAsia" w:ascii="黑体" w:eastAsia="黑体"/>
          <w:color w:val="auto"/>
        </w:rPr>
        <w:t>月</w:t>
      </w:r>
    </w:p>
    <w:p>
      <w:pPr>
        <w:keepLines w:val="0"/>
        <w:pageBreakBefore w:val="0"/>
        <w:kinsoku/>
        <w:overflowPunct/>
        <w:topLinePunct w:val="0"/>
        <w:bidi w:val="0"/>
        <w:spacing w:before="0" w:after="0" w:line="560" w:lineRule="exact"/>
        <w:ind w:left="0" w:right="0" w:firstLine="440" w:firstLineChars="200"/>
        <w:jc w:val="center"/>
        <w:textAlignment w:val="auto"/>
        <w:rPr>
          <w:rFonts w:hint="eastAsia" w:ascii="黑体" w:eastAsia="黑体"/>
          <w:color w:val="auto"/>
        </w:rPr>
        <w:sectPr>
          <w:pgSz w:w="11910" w:h="16840"/>
          <w:pgMar w:top="1220" w:right="1480" w:bottom="280" w:left="1500" w:header="720" w:footer="720" w:gutter="0"/>
          <w:cols w:space="720" w:num="1"/>
        </w:sectPr>
      </w:pPr>
    </w:p>
    <w:p>
      <w:pPr>
        <w:spacing w:before="39"/>
        <w:ind w:left="995" w:right="458" w:firstLine="0"/>
        <w:jc w:val="center"/>
        <w:rPr>
          <w:rFonts w:hint="eastAsia" w:ascii="PMingLiU" w:eastAsia="PMingLiU"/>
          <w:sz w:val="32"/>
        </w:rPr>
      </w:pPr>
      <w:r>
        <w:rPr>
          <w:rFonts w:hint="eastAsia" w:ascii="PMingLiU" w:eastAsia="PMingLiU"/>
          <w:sz w:val="32"/>
        </w:rPr>
        <w:t>目录</w:t>
      </w:r>
    </w:p>
    <w:p>
      <w:pPr>
        <w:pStyle w:val="7"/>
        <w:tabs>
          <w:tab w:val="left" w:pos="1420"/>
          <w:tab w:val="right" w:leader="dot" w:pos="8595"/>
        </w:tabs>
        <w:spacing w:before="3" w:line="485" w:lineRule="exact"/>
        <w:rPr>
          <w:rFonts w:hint="eastAsia" w:ascii="宋体" w:eastAsia="宋体"/>
          <w:b w:val="0"/>
        </w:rPr>
      </w:pPr>
      <w:r>
        <w:fldChar w:fldCharType="begin"/>
      </w:r>
      <w:r>
        <w:instrText xml:space="preserve"> HYPERLINK \l "_bookmark0" </w:instrText>
      </w:r>
      <w:r>
        <w:fldChar w:fldCharType="separate"/>
      </w:r>
      <w:r>
        <w:t>摘</w:t>
      </w:r>
      <w:r>
        <w:tab/>
      </w:r>
      <w:r>
        <w:t>要</w:t>
      </w:r>
      <w:r>
        <w:tab/>
      </w:r>
      <w:r>
        <w:rPr>
          <w:rFonts w:hint="eastAsia" w:ascii="宋体" w:eastAsia="宋体"/>
          <w:b w:val="0"/>
          <w:lang w:val="en-US" w:eastAsia="zh-CN"/>
        </w:rPr>
        <w:t>1</w:t>
      </w:r>
      <w:r>
        <w:rPr>
          <w:rFonts w:hint="eastAsia" w:ascii="宋体" w:eastAsia="宋体"/>
          <w:b w:val="0"/>
        </w:rPr>
        <w:fldChar w:fldCharType="end"/>
      </w:r>
    </w:p>
    <w:p>
      <w:pPr>
        <w:pStyle w:val="7"/>
        <w:tabs>
          <w:tab w:val="left" w:pos="1420"/>
          <w:tab w:val="right" w:leader="dot" w:pos="8595"/>
        </w:tabs>
        <w:spacing w:line="454" w:lineRule="exact"/>
        <w:rPr>
          <w:rFonts w:hint="default" w:ascii="宋体" w:eastAsia="宋体"/>
          <w:b w:val="0"/>
          <w:lang w:val="en-US" w:eastAsia="zh-CN"/>
        </w:rPr>
      </w:pPr>
      <w:r>
        <w:fldChar w:fldCharType="begin"/>
      </w:r>
      <w:r>
        <w:instrText xml:space="preserve"> HYPERLINK \l "_bookmark1" </w:instrText>
      </w:r>
      <w:r>
        <w:fldChar w:fldCharType="separate"/>
      </w:r>
      <w:r>
        <w:t>前</w:t>
      </w:r>
      <w:r>
        <w:tab/>
      </w:r>
      <w:r>
        <w:t>言</w:t>
      </w:r>
      <w:r>
        <w:tab/>
      </w:r>
      <w:r>
        <w:rPr>
          <w:rFonts w:hint="eastAsia" w:ascii="宋体" w:eastAsia="宋体"/>
          <w:b w:val="0"/>
        </w:rPr>
        <w:fldChar w:fldCharType="end"/>
      </w:r>
      <w:r>
        <w:rPr>
          <w:rFonts w:hint="eastAsia" w:ascii="宋体" w:eastAsia="宋体"/>
          <w:b w:val="0"/>
          <w:lang w:val="en-US" w:eastAsia="zh-CN"/>
        </w:rPr>
        <w:t>6</w:t>
      </w:r>
    </w:p>
    <w:p>
      <w:pPr>
        <w:pStyle w:val="7"/>
        <w:tabs>
          <w:tab w:val="right" w:leader="dot" w:pos="8595"/>
        </w:tabs>
        <w:spacing w:line="485" w:lineRule="exact"/>
        <w:rPr>
          <w:rFonts w:hint="default" w:ascii="宋体" w:eastAsia="宋体"/>
          <w:b w:val="0"/>
          <w:lang w:val="en-US" w:eastAsia="zh-CN"/>
        </w:rPr>
      </w:pPr>
      <w:r>
        <w:fldChar w:fldCharType="begin"/>
      </w:r>
      <w:r>
        <w:instrText xml:space="preserve"> HYPERLINK \l "_bookmark2" </w:instrText>
      </w:r>
      <w:r>
        <w:fldChar w:fldCharType="separate"/>
      </w:r>
      <w:r>
        <w:t>一、项目概况</w:t>
      </w:r>
      <w:r>
        <w:tab/>
      </w:r>
      <w:r>
        <w:rPr>
          <w:rFonts w:hint="eastAsia" w:ascii="宋体" w:eastAsia="宋体"/>
          <w:b w:val="0"/>
        </w:rPr>
        <w:fldChar w:fldCharType="end"/>
      </w:r>
      <w:r>
        <w:rPr>
          <w:rFonts w:hint="eastAsia" w:ascii="宋体" w:eastAsia="宋体"/>
          <w:b w:val="0"/>
          <w:lang w:val="en-US" w:eastAsia="zh-CN"/>
        </w:rPr>
        <w:t>6</w:t>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spacing w:before="31"/>
        <w:ind w:left="862"/>
        <w:textAlignment w:val="auto"/>
        <w:rPr>
          <w:rFonts w:hint="eastAsia" w:eastAsia="宋体"/>
          <w:lang w:val="en-US" w:eastAsia="zh-CN"/>
        </w:rPr>
      </w:pPr>
      <w:r>
        <w:fldChar w:fldCharType="begin"/>
      </w:r>
      <w:r>
        <w:instrText xml:space="preserve"> HYPERLINK \l "_bookmark3" </w:instrText>
      </w:r>
      <w:r>
        <w:fldChar w:fldCharType="separate"/>
      </w:r>
      <w:r>
        <w:t>（</w:t>
      </w:r>
      <w:r>
        <w:rPr>
          <w:spacing w:val="-3"/>
        </w:rPr>
        <w:t>一</w:t>
      </w:r>
      <w:r>
        <w:t>）项</w:t>
      </w:r>
      <w:r>
        <w:rPr>
          <w:spacing w:val="-3"/>
        </w:rPr>
        <w:t>目</w:t>
      </w:r>
      <w:r>
        <w:t>立项</w:t>
      </w:r>
      <w:r>
        <w:rPr>
          <w:spacing w:val="-3"/>
        </w:rPr>
        <w:t>的</w:t>
      </w:r>
      <w:r>
        <w:t>背景</w:t>
      </w:r>
      <w:r>
        <w:rPr>
          <w:spacing w:val="-3"/>
        </w:rPr>
        <w:t>和</w:t>
      </w:r>
      <w:r>
        <w:t>目的</w:t>
      </w:r>
      <w:r>
        <w:tab/>
      </w:r>
      <w:r>
        <w:fldChar w:fldCharType="end"/>
      </w:r>
      <w:r>
        <w:rPr>
          <w:rFonts w:hint="eastAsia"/>
          <w:lang w:val="en-US" w:eastAsia="zh-CN"/>
        </w:rPr>
        <w:t>6</w:t>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ind w:left="862"/>
        <w:textAlignment w:val="auto"/>
        <w:rPr>
          <w:rFonts w:hint="default" w:eastAsia="宋体"/>
          <w:lang w:val="en-US" w:eastAsia="zh-CN"/>
        </w:rPr>
      </w:pPr>
      <w:r>
        <w:fldChar w:fldCharType="begin"/>
      </w:r>
      <w:r>
        <w:instrText xml:space="preserve"> HYPERLINK \l "_bookmark4" </w:instrText>
      </w:r>
      <w:r>
        <w:fldChar w:fldCharType="separate"/>
      </w:r>
      <w:r>
        <w:t>（</w:t>
      </w:r>
      <w:r>
        <w:rPr>
          <w:spacing w:val="-3"/>
        </w:rPr>
        <w:t>二</w:t>
      </w:r>
      <w:r>
        <w:t>）项</w:t>
      </w:r>
      <w:r>
        <w:rPr>
          <w:spacing w:val="-3"/>
        </w:rPr>
        <w:t>目</w:t>
      </w:r>
      <w:r>
        <w:t>立项</w:t>
      </w:r>
      <w:r>
        <w:rPr>
          <w:spacing w:val="-3"/>
        </w:rPr>
        <w:t>依</w:t>
      </w:r>
      <w:r>
        <w:t>据</w:t>
      </w:r>
      <w:r>
        <w:tab/>
      </w:r>
      <w:r>
        <w:fldChar w:fldCharType="end"/>
      </w:r>
      <w:r>
        <w:rPr>
          <w:rFonts w:hint="eastAsia"/>
          <w:lang w:val="en-US" w:eastAsia="zh-CN"/>
        </w:rPr>
        <w:t>7</w:t>
      </w:r>
    </w:p>
    <w:p>
      <w:pPr>
        <w:pStyle w:val="8"/>
        <w:tabs>
          <w:tab w:val="right" w:leader="dot" w:pos="8595"/>
        </w:tabs>
        <w:rPr>
          <w:rFonts w:hint="eastAsia"/>
          <w:lang w:val="en-US" w:eastAsia="zh-CN"/>
        </w:rPr>
      </w:pPr>
      <w:r>
        <w:fldChar w:fldCharType="begin"/>
      </w:r>
      <w:r>
        <w:instrText xml:space="preserve"> HYPERLINK \l "_bookmark5" </w:instrText>
      </w:r>
      <w:r>
        <w:fldChar w:fldCharType="separate"/>
      </w:r>
      <w:r>
        <w:t>（</w:t>
      </w:r>
      <w:r>
        <w:rPr>
          <w:spacing w:val="-3"/>
        </w:rPr>
        <w:t>三</w:t>
      </w:r>
      <w:r>
        <w:t>）项</w:t>
      </w:r>
      <w:r>
        <w:rPr>
          <w:spacing w:val="-3"/>
        </w:rPr>
        <w:t>目</w:t>
      </w:r>
      <w:r>
        <w:t>预算</w:t>
      </w:r>
      <w:r>
        <w:rPr>
          <w:spacing w:val="-3"/>
        </w:rPr>
        <w:t>及</w:t>
      </w:r>
      <w:r>
        <w:t>资金</w:t>
      </w:r>
      <w:r>
        <w:rPr>
          <w:spacing w:val="-3"/>
        </w:rPr>
        <w:t>来</w:t>
      </w:r>
      <w:r>
        <w:t>源</w:t>
      </w:r>
      <w:r>
        <w:tab/>
      </w:r>
      <w:r>
        <w:fldChar w:fldCharType="end"/>
      </w:r>
      <w:r>
        <w:rPr>
          <w:rFonts w:hint="eastAsia"/>
          <w:lang w:val="en-US" w:eastAsia="zh-CN"/>
        </w:rPr>
        <w:t>7</w:t>
      </w:r>
    </w:p>
    <w:p>
      <w:pPr>
        <w:pStyle w:val="8"/>
        <w:tabs>
          <w:tab w:val="right" w:leader="dot" w:pos="8595"/>
        </w:tabs>
        <w:rPr>
          <w:rFonts w:hint="eastAsia" w:eastAsia="宋体"/>
          <w:lang w:val="en-US" w:eastAsia="zh-CN"/>
        </w:rPr>
      </w:pPr>
      <w:r>
        <w:fldChar w:fldCharType="begin"/>
      </w:r>
      <w:r>
        <w:instrText xml:space="preserve"> HYPERLINK \l "_bookmark6" </w:instrText>
      </w:r>
      <w:r>
        <w:fldChar w:fldCharType="separate"/>
      </w:r>
      <w:r>
        <w:t>（</w:t>
      </w:r>
      <w:r>
        <w:rPr>
          <w:spacing w:val="-3"/>
        </w:rPr>
        <w:t>四</w:t>
      </w:r>
      <w:r>
        <w:t>）项</w:t>
      </w:r>
      <w:r>
        <w:rPr>
          <w:spacing w:val="-3"/>
        </w:rPr>
        <w:t>目</w:t>
      </w:r>
      <w:r>
        <w:t>实施</w:t>
      </w:r>
      <w:r>
        <w:rPr>
          <w:spacing w:val="-3"/>
        </w:rPr>
        <w:t>情</w:t>
      </w:r>
      <w:r>
        <w:t>况</w:t>
      </w:r>
      <w:r>
        <w:tab/>
      </w:r>
      <w:r>
        <w:fldChar w:fldCharType="end"/>
      </w:r>
      <w:r>
        <w:rPr>
          <w:rFonts w:hint="eastAsia"/>
          <w:lang w:val="en-US" w:eastAsia="zh-CN"/>
        </w:rPr>
        <w:t>9</w:t>
      </w:r>
    </w:p>
    <w:p>
      <w:pPr>
        <w:pStyle w:val="8"/>
        <w:tabs>
          <w:tab w:val="right" w:leader="dot" w:pos="8595"/>
        </w:tabs>
        <w:spacing w:before="94"/>
        <w:rPr>
          <w:rFonts w:hint="eastAsia" w:eastAsia="宋体"/>
          <w:lang w:val="en-US" w:eastAsia="zh-CN"/>
        </w:rPr>
      </w:pPr>
      <w:r>
        <w:fldChar w:fldCharType="begin"/>
      </w:r>
      <w:r>
        <w:instrText xml:space="preserve"> HYPERLINK \l "_bookmark7" </w:instrText>
      </w:r>
      <w:r>
        <w:fldChar w:fldCharType="separate"/>
      </w:r>
      <w:r>
        <w:t>（</w:t>
      </w:r>
      <w:r>
        <w:rPr>
          <w:spacing w:val="-3"/>
        </w:rPr>
        <w:t>五</w:t>
      </w:r>
      <w:r>
        <w:t>）项</w:t>
      </w:r>
      <w:r>
        <w:rPr>
          <w:spacing w:val="-3"/>
        </w:rPr>
        <w:t>目</w:t>
      </w:r>
      <w:r>
        <w:t>组织</w:t>
      </w:r>
      <w:r>
        <w:rPr>
          <w:spacing w:val="-3"/>
        </w:rPr>
        <w:t>及</w:t>
      </w:r>
      <w:r>
        <w:t>管理</w:t>
      </w:r>
      <w:r>
        <w:tab/>
      </w:r>
      <w:r>
        <w:fldChar w:fldCharType="end"/>
      </w:r>
      <w:r>
        <w:rPr>
          <w:rFonts w:hint="eastAsia"/>
          <w:lang w:val="en-US" w:eastAsia="zh-CN"/>
        </w:rPr>
        <w:t>9</w:t>
      </w:r>
    </w:p>
    <w:p>
      <w:pPr>
        <w:pStyle w:val="8"/>
        <w:tabs>
          <w:tab w:val="right" w:leader="dot" w:pos="8595"/>
        </w:tabs>
        <w:rPr>
          <w:rFonts w:hint="default" w:eastAsia="宋体"/>
          <w:lang w:val="en-US" w:eastAsia="zh-CN"/>
        </w:rPr>
      </w:pPr>
      <w:r>
        <w:fldChar w:fldCharType="begin"/>
      </w:r>
      <w:r>
        <w:instrText xml:space="preserve"> HYPERLINK \l "_bookmark8" </w:instrText>
      </w:r>
      <w:r>
        <w:fldChar w:fldCharType="separate"/>
      </w:r>
      <w:r>
        <w:t>（</w:t>
      </w:r>
      <w:r>
        <w:rPr>
          <w:spacing w:val="-3"/>
        </w:rPr>
        <w:t>六</w:t>
      </w:r>
      <w:r>
        <w:t>）项</w:t>
      </w:r>
      <w:r>
        <w:rPr>
          <w:spacing w:val="-3"/>
        </w:rPr>
        <w:t>目</w:t>
      </w:r>
      <w:r>
        <w:t>绩效</w:t>
      </w:r>
      <w:r>
        <w:rPr>
          <w:spacing w:val="-3"/>
        </w:rPr>
        <w:t>目</w:t>
      </w:r>
      <w:r>
        <w:t>标</w:t>
      </w:r>
      <w:r>
        <w:tab/>
      </w:r>
      <w:r>
        <w:fldChar w:fldCharType="end"/>
      </w:r>
      <w:r>
        <w:rPr>
          <w:rFonts w:hint="eastAsia"/>
          <w:lang w:val="en-US" w:eastAsia="zh-CN"/>
        </w:rPr>
        <w:t>11</w:t>
      </w:r>
    </w:p>
    <w:p>
      <w:pPr>
        <w:pStyle w:val="7"/>
        <w:tabs>
          <w:tab w:val="right" w:leader="dot" w:pos="8595"/>
        </w:tabs>
        <w:spacing w:before="8"/>
        <w:outlineLvl w:val="9"/>
        <w:rPr>
          <w:rFonts w:hint="eastAsia" w:ascii="宋体" w:eastAsia="宋体"/>
          <w:b w:val="0"/>
          <w:lang w:val="en-US" w:eastAsia="zh-CN"/>
        </w:rPr>
      </w:pPr>
      <w:r>
        <w:fldChar w:fldCharType="begin"/>
      </w:r>
      <w:r>
        <w:instrText xml:space="preserve"> HYPERLINK \l "_bookmark9" </w:instrText>
      </w:r>
      <w:r>
        <w:fldChar w:fldCharType="separate"/>
      </w:r>
      <w:r>
        <w:t>二、绩效工作情况</w:t>
      </w:r>
      <w:r>
        <w:tab/>
      </w:r>
      <w:r>
        <w:rPr>
          <w:rFonts w:hint="eastAsia" w:ascii="宋体" w:eastAsia="宋体"/>
          <w:b w:val="0"/>
          <w:lang w:val="en-US" w:eastAsia="zh-CN"/>
        </w:rPr>
        <w:t>1</w:t>
      </w:r>
      <w:r>
        <w:rPr>
          <w:rFonts w:hint="eastAsia" w:ascii="宋体" w:eastAsia="宋体"/>
          <w:b w:val="0"/>
        </w:rPr>
        <w:fldChar w:fldCharType="end"/>
      </w:r>
      <w:r>
        <w:rPr>
          <w:rFonts w:hint="eastAsia" w:ascii="宋体" w:eastAsia="宋体"/>
          <w:b w:val="0"/>
          <w:lang w:val="en-US" w:eastAsia="zh-CN"/>
        </w:rPr>
        <w:t>3</w:t>
      </w:r>
    </w:p>
    <w:p>
      <w:pPr>
        <w:pStyle w:val="8"/>
        <w:tabs>
          <w:tab w:val="right" w:leader="dot" w:pos="8595"/>
        </w:tabs>
        <w:spacing w:before="27"/>
        <w:rPr>
          <w:rFonts w:hint="default" w:eastAsia="宋体"/>
          <w:lang w:val="en-US" w:eastAsia="zh-CN"/>
        </w:rPr>
      </w:pPr>
      <w:r>
        <w:fldChar w:fldCharType="begin"/>
      </w:r>
      <w:r>
        <w:instrText xml:space="preserve"> HYPERLINK \l "_bookmark10" </w:instrText>
      </w:r>
      <w:r>
        <w:fldChar w:fldCharType="separate"/>
      </w:r>
      <w:r>
        <w:t>（</w:t>
      </w:r>
      <w:r>
        <w:rPr>
          <w:spacing w:val="-3"/>
        </w:rPr>
        <w:t>一</w:t>
      </w:r>
      <w:r>
        <w:t>）评</w:t>
      </w:r>
      <w:r>
        <w:rPr>
          <w:spacing w:val="-3"/>
        </w:rPr>
        <w:t>价</w:t>
      </w:r>
      <w:r>
        <w:t>目的</w:t>
      </w:r>
      <w:r>
        <w:rPr>
          <w:spacing w:val="-3"/>
        </w:rPr>
        <w:t>和</w:t>
      </w:r>
      <w:r>
        <w:t>依据</w:t>
      </w:r>
      <w:r>
        <w:tab/>
      </w:r>
      <w:r>
        <w:rPr>
          <w:rFonts w:hint="eastAsia"/>
          <w:lang w:val="en-US" w:eastAsia="zh-CN"/>
        </w:rPr>
        <w:t>1</w:t>
      </w:r>
      <w:r>
        <w:fldChar w:fldCharType="end"/>
      </w:r>
      <w:r>
        <w:rPr>
          <w:rFonts w:hint="eastAsia"/>
          <w:lang w:val="en-US" w:eastAsia="zh-CN"/>
        </w:rPr>
        <w:t>3</w:t>
      </w:r>
    </w:p>
    <w:p>
      <w:pPr>
        <w:pStyle w:val="8"/>
        <w:tabs>
          <w:tab w:val="right" w:leader="dot" w:pos="8595"/>
        </w:tabs>
        <w:spacing w:before="92"/>
        <w:rPr>
          <w:rFonts w:hint="default" w:eastAsia="宋体"/>
          <w:lang w:val="en-US" w:eastAsia="zh-CN"/>
        </w:rPr>
      </w:pPr>
      <w:r>
        <w:fldChar w:fldCharType="begin"/>
      </w:r>
      <w:r>
        <w:instrText xml:space="preserve"> HYPERLINK \l "_bookmark11" </w:instrText>
      </w:r>
      <w:r>
        <w:fldChar w:fldCharType="separate"/>
      </w:r>
      <w:r>
        <w:t>（</w:t>
      </w:r>
      <w:r>
        <w:rPr>
          <w:spacing w:val="-3"/>
        </w:rPr>
        <w:t>二</w:t>
      </w:r>
      <w:r>
        <w:t>）绩</w:t>
      </w:r>
      <w:r>
        <w:rPr>
          <w:spacing w:val="-3"/>
        </w:rPr>
        <w:t>效</w:t>
      </w:r>
      <w:r>
        <w:t>评价</w:t>
      </w:r>
      <w:r>
        <w:rPr>
          <w:spacing w:val="-3"/>
        </w:rPr>
        <w:t>工</w:t>
      </w:r>
      <w:r>
        <w:t>作方</w:t>
      </w:r>
      <w:r>
        <w:rPr>
          <w:spacing w:val="-3"/>
        </w:rPr>
        <w:t>案</w:t>
      </w:r>
      <w:r>
        <w:t>制定</w:t>
      </w:r>
      <w:r>
        <w:rPr>
          <w:spacing w:val="-3"/>
        </w:rPr>
        <w:t>过</w:t>
      </w:r>
      <w:r>
        <w:t>程</w:t>
      </w:r>
      <w:r>
        <w:tab/>
      </w:r>
      <w:r>
        <w:fldChar w:fldCharType="end"/>
      </w:r>
      <w:r>
        <w:rPr>
          <w:rFonts w:hint="eastAsia"/>
          <w:lang w:val="en-US" w:eastAsia="zh-CN"/>
        </w:rPr>
        <w:t>12</w:t>
      </w:r>
    </w:p>
    <w:p>
      <w:pPr>
        <w:pStyle w:val="8"/>
        <w:tabs>
          <w:tab w:val="right" w:leader="dot" w:pos="8595"/>
        </w:tabs>
        <w:spacing w:before="98"/>
        <w:rPr>
          <w:rFonts w:hint="eastAsia" w:eastAsia="宋体"/>
          <w:lang w:val="en-US" w:eastAsia="zh-CN"/>
        </w:rPr>
      </w:pPr>
      <w:r>
        <w:fldChar w:fldCharType="begin"/>
      </w:r>
      <w:r>
        <w:instrText xml:space="preserve"> HYPERLINK \l "_bookmark12" </w:instrText>
      </w:r>
      <w:r>
        <w:fldChar w:fldCharType="separate"/>
      </w:r>
      <w:r>
        <w:t>（</w:t>
      </w:r>
      <w:r>
        <w:rPr>
          <w:spacing w:val="-3"/>
        </w:rPr>
        <w:t>三</w:t>
      </w:r>
      <w:r>
        <w:t>）绩</w:t>
      </w:r>
      <w:r>
        <w:rPr>
          <w:spacing w:val="-3"/>
        </w:rPr>
        <w:t>效</w:t>
      </w:r>
      <w:r>
        <w:t>评价</w:t>
      </w:r>
      <w:r>
        <w:rPr>
          <w:spacing w:val="-3"/>
        </w:rPr>
        <w:t>原</w:t>
      </w:r>
      <w:r>
        <w:t>则、</w:t>
      </w:r>
      <w:r>
        <w:rPr>
          <w:spacing w:val="-3"/>
        </w:rPr>
        <w:t>评</w:t>
      </w:r>
      <w:r>
        <w:t>价方法</w:t>
      </w:r>
      <w:r>
        <w:tab/>
      </w:r>
      <w:r>
        <w:rPr>
          <w:rFonts w:hint="eastAsia"/>
          <w:lang w:val="en-US" w:eastAsia="zh-CN"/>
        </w:rPr>
        <w:t>1</w:t>
      </w:r>
      <w:r>
        <w:fldChar w:fldCharType="end"/>
      </w:r>
      <w:r>
        <w:rPr>
          <w:rFonts w:hint="eastAsia"/>
          <w:lang w:val="en-US" w:eastAsia="zh-CN"/>
        </w:rPr>
        <w:t>5</w:t>
      </w:r>
    </w:p>
    <w:p>
      <w:pPr>
        <w:pStyle w:val="8"/>
        <w:tabs>
          <w:tab w:val="right" w:leader="dot" w:pos="8595"/>
        </w:tabs>
        <w:rPr>
          <w:rFonts w:hint="eastAsia" w:eastAsia="宋体"/>
          <w:lang w:val="en-US" w:eastAsia="zh-CN"/>
        </w:rPr>
      </w:pPr>
      <w:r>
        <w:fldChar w:fldCharType="begin"/>
      </w:r>
      <w:r>
        <w:instrText xml:space="preserve"> HYPERLINK \l "_bookmark13" </w:instrText>
      </w:r>
      <w:r>
        <w:fldChar w:fldCharType="separate"/>
      </w:r>
      <w:r>
        <w:t>（</w:t>
      </w:r>
      <w:r>
        <w:rPr>
          <w:spacing w:val="-3"/>
        </w:rPr>
        <w:t>四</w:t>
      </w:r>
      <w:r>
        <w:t>）数</w:t>
      </w:r>
      <w:r>
        <w:rPr>
          <w:spacing w:val="-3"/>
        </w:rPr>
        <w:t>据</w:t>
      </w:r>
      <w:r>
        <w:t>采集</w:t>
      </w:r>
      <w:r>
        <w:rPr>
          <w:spacing w:val="-3"/>
        </w:rPr>
        <w:t>方</w:t>
      </w:r>
      <w:r>
        <w:t>法及</w:t>
      </w:r>
      <w:r>
        <w:rPr>
          <w:spacing w:val="-3"/>
        </w:rPr>
        <w:t>过</w:t>
      </w:r>
      <w:r>
        <w:t>程</w:t>
      </w:r>
      <w:r>
        <w:tab/>
      </w:r>
      <w:r>
        <w:rPr>
          <w:rFonts w:hint="eastAsia"/>
          <w:lang w:val="en-US" w:eastAsia="zh-CN"/>
        </w:rPr>
        <w:t>1</w:t>
      </w:r>
      <w:r>
        <w:fldChar w:fldCharType="end"/>
      </w:r>
      <w:r>
        <w:rPr>
          <w:rFonts w:hint="eastAsia"/>
          <w:lang w:val="en-US" w:eastAsia="zh-CN"/>
        </w:rPr>
        <w:t>6</w:t>
      </w:r>
    </w:p>
    <w:p>
      <w:pPr>
        <w:pStyle w:val="8"/>
        <w:tabs>
          <w:tab w:val="right" w:leader="dot" w:pos="8595"/>
        </w:tabs>
        <w:spacing w:before="94"/>
        <w:rPr>
          <w:rFonts w:hint="default" w:eastAsia="宋体"/>
          <w:lang w:val="en-US" w:eastAsia="zh-CN"/>
        </w:rPr>
      </w:pPr>
      <w:r>
        <w:fldChar w:fldCharType="begin"/>
      </w:r>
      <w:r>
        <w:instrText xml:space="preserve"> HYPERLINK \l "_bookmark14" </w:instrText>
      </w:r>
      <w:r>
        <w:fldChar w:fldCharType="separate"/>
      </w:r>
      <w:r>
        <w:t>（</w:t>
      </w:r>
      <w:r>
        <w:rPr>
          <w:spacing w:val="-3"/>
        </w:rPr>
        <w:t>五</w:t>
      </w:r>
      <w:r>
        <w:t>）绩</w:t>
      </w:r>
      <w:r>
        <w:rPr>
          <w:spacing w:val="-3"/>
        </w:rPr>
        <w:t>效</w:t>
      </w:r>
      <w:r>
        <w:t>评价</w:t>
      </w:r>
      <w:r>
        <w:rPr>
          <w:spacing w:val="-3"/>
        </w:rPr>
        <w:t>实</w:t>
      </w:r>
      <w:r>
        <w:t>施过程</w:t>
      </w:r>
      <w:r>
        <w:tab/>
      </w:r>
      <w:r>
        <w:fldChar w:fldCharType="end"/>
      </w:r>
      <w:r>
        <w:rPr>
          <w:rFonts w:hint="eastAsia"/>
          <w:lang w:val="en-US" w:eastAsia="zh-CN"/>
        </w:rPr>
        <w:t>17</w:t>
      </w:r>
    </w:p>
    <w:p>
      <w:pPr>
        <w:pStyle w:val="8"/>
        <w:tabs>
          <w:tab w:val="right" w:leader="dot" w:pos="8598"/>
        </w:tabs>
        <w:rPr>
          <w:rFonts w:hint="default" w:eastAsia="宋体"/>
          <w:lang w:val="en-US" w:eastAsia="zh-CN"/>
        </w:rPr>
      </w:pPr>
      <w:r>
        <w:fldChar w:fldCharType="begin"/>
      </w:r>
      <w:r>
        <w:instrText xml:space="preserve"> HYPERLINK \l "_bookmark15" </w:instrText>
      </w:r>
      <w:r>
        <w:fldChar w:fldCharType="separate"/>
      </w:r>
      <w:r>
        <w:t>（</w:t>
      </w:r>
      <w:r>
        <w:rPr>
          <w:spacing w:val="-3"/>
        </w:rPr>
        <w:t>六</w:t>
      </w:r>
      <w:r>
        <w:t>）绩</w:t>
      </w:r>
      <w:r>
        <w:rPr>
          <w:spacing w:val="-3"/>
        </w:rPr>
        <w:t>效</w:t>
      </w:r>
      <w:r>
        <w:t>评价</w:t>
      </w:r>
      <w:r>
        <w:rPr>
          <w:spacing w:val="-3"/>
        </w:rPr>
        <w:t>的</w:t>
      </w:r>
      <w:r>
        <w:t>局限性</w:t>
      </w:r>
      <w:r>
        <w:tab/>
      </w:r>
      <w:r>
        <w:fldChar w:fldCharType="end"/>
      </w:r>
      <w:r>
        <w:rPr>
          <w:rFonts w:hint="eastAsia"/>
          <w:lang w:val="en-US" w:eastAsia="zh-CN"/>
        </w:rPr>
        <w:t>19</w:t>
      </w:r>
    </w:p>
    <w:p>
      <w:pPr>
        <w:pStyle w:val="7"/>
        <w:tabs>
          <w:tab w:val="right" w:leader="dot" w:pos="8598"/>
        </w:tabs>
        <w:spacing w:before="6"/>
        <w:rPr>
          <w:rFonts w:hint="default" w:ascii="宋体" w:eastAsia="宋体"/>
          <w:b w:val="0"/>
          <w:lang w:val="en-US" w:eastAsia="zh-CN"/>
        </w:rPr>
      </w:pPr>
      <w:r>
        <w:fldChar w:fldCharType="begin"/>
      </w:r>
      <w:r>
        <w:instrText xml:space="preserve"> HYPERLINK \l "_bookmark16" </w:instrText>
      </w:r>
      <w:r>
        <w:fldChar w:fldCharType="separate"/>
      </w:r>
      <w:r>
        <w:t>三、评价结论和绩效分析</w:t>
      </w:r>
      <w:r>
        <w:tab/>
      </w:r>
      <w:r>
        <w:rPr>
          <w:rFonts w:hint="eastAsia" w:ascii="宋体" w:eastAsia="宋体"/>
          <w:b w:val="0"/>
        </w:rPr>
        <w:fldChar w:fldCharType="end"/>
      </w:r>
      <w:r>
        <w:rPr>
          <w:rFonts w:hint="eastAsia" w:ascii="宋体" w:eastAsia="宋体"/>
          <w:b w:val="0"/>
          <w:lang w:val="en-US" w:eastAsia="zh-CN"/>
        </w:rPr>
        <w:t>19</w:t>
      </w:r>
    </w:p>
    <w:p>
      <w:pPr>
        <w:pStyle w:val="8"/>
        <w:tabs>
          <w:tab w:val="right" w:leader="dot" w:pos="8598"/>
        </w:tabs>
        <w:spacing w:before="27"/>
        <w:rPr>
          <w:rFonts w:hint="default" w:eastAsia="宋体"/>
          <w:lang w:val="en-US" w:eastAsia="zh-CN"/>
        </w:rPr>
      </w:pPr>
      <w:r>
        <w:fldChar w:fldCharType="begin"/>
      </w:r>
      <w:r>
        <w:instrText xml:space="preserve"> HYPERLINK \l "_bookmark17" </w:instrText>
      </w:r>
      <w:r>
        <w:fldChar w:fldCharType="separate"/>
      </w:r>
      <w:r>
        <w:t>（</w:t>
      </w:r>
      <w:r>
        <w:rPr>
          <w:spacing w:val="-3"/>
        </w:rPr>
        <w:t>一</w:t>
      </w:r>
      <w:r>
        <w:t>）评</w:t>
      </w:r>
      <w:r>
        <w:rPr>
          <w:spacing w:val="-3"/>
        </w:rPr>
        <w:t>价</w:t>
      </w:r>
      <w:r>
        <w:t>结论</w:t>
      </w:r>
      <w:r>
        <w:tab/>
      </w:r>
      <w:r>
        <w:fldChar w:fldCharType="end"/>
      </w:r>
      <w:r>
        <w:rPr>
          <w:rFonts w:hint="eastAsia"/>
          <w:lang w:val="en-US" w:eastAsia="zh-CN"/>
        </w:rPr>
        <w:t>19</w:t>
      </w:r>
    </w:p>
    <w:p>
      <w:pPr>
        <w:pStyle w:val="8"/>
        <w:tabs>
          <w:tab w:val="right" w:leader="dot" w:pos="8598"/>
        </w:tabs>
        <w:spacing w:before="97"/>
        <w:rPr>
          <w:rFonts w:hint="eastAsia" w:eastAsia="宋体"/>
          <w:lang w:val="en-US" w:eastAsia="zh-CN"/>
        </w:rPr>
      </w:pPr>
      <w:r>
        <w:fldChar w:fldCharType="begin"/>
      </w:r>
      <w:r>
        <w:instrText xml:space="preserve"> HYPERLINK \l "_bookmark18" </w:instrText>
      </w:r>
      <w:r>
        <w:fldChar w:fldCharType="separate"/>
      </w:r>
      <w:r>
        <w:t>（</w:t>
      </w:r>
      <w:r>
        <w:rPr>
          <w:spacing w:val="-3"/>
        </w:rPr>
        <w:t>二</w:t>
      </w:r>
      <w:r>
        <w:t>）具</w:t>
      </w:r>
      <w:r>
        <w:rPr>
          <w:spacing w:val="-3"/>
        </w:rPr>
        <w:t>体</w:t>
      </w:r>
      <w:r>
        <w:t>绩效</w:t>
      </w:r>
      <w:r>
        <w:rPr>
          <w:spacing w:val="-3"/>
        </w:rPr>
        <w:t>分</w:t>
      </w:r>
      <w:r>
        <w:t>析</w:t>
      </w:r>
      <w:r>
        <w:tab/>
      </w:r>
      <w:r>
        <w:rPr>
          <w:rFonts w:hint="eastAsia"/>
          <w:lang w:val="en-US" w:eastAsia="zh-CN"/>
        </w:rPr>
        <w:t>2</w:t>
      </w:r>
      <w:r>
        <w:fldChar w:fldCharType="end"/>
      </w:r>
      <w:r>
        <w:rPr>
          <w:rFonts w:hint="eastAsia"/>
          <w:lang w:val="en-US" w:eastAsia="zh-CN"/>
        </w:rPr>
        <w:t>1</w:t>
      </w:r>
    </w:p>
    <w:p>
      <w:pPr>
        <w:pStyle w:val="7"/>
        <w:tabs>
          <w:tab w:val="right" w:leader="dot" w:pos="8598"/>
        </w:tabs>
        <w:spacing w:before="5"/>
        <w:rPr>
          <w:rFonts w:hint="default" w:ascii="宋体" w:eastAsia="宋体"/>
          <w:b w:val="0"/>
          <w:lang w:val="en-US" w:eastAsia="zh-CN"/>
        </w:rPr>
      </w:pPr>
      <w:r>
        <w:fldChar w:fldCharType="begin"/>
      </w:r>
      <w:r>
        <w:instrText xml:space="preserve"> HYPERLINK \l "_bookmark19" </w:instrText>
      </w:r>
      <w:r>
        <w:fldChar w:fldCharType="separate"/>
      </w:r>
      <w:r>
        <w:t>四、主要经验、存在的问题及建议</w:t>
      </w:r>
      <w:r>
        <w:tab/>
      </w:r>
      <w:r>
        <w:rPr>
          <w:rFonts w:hint="eastAsia" w:ascii="宋体" w:eastAsia="宋体"/>
          <w:b w:val="0"/>
        </w:rPr>
        <w:fldChar w:fldCharType="end"/>
      </w:r>
      <w:r>
        <w:rPr>
          <w:rFonts w:hint="eastAsia" w:ascii="宋体" w:eastAsia="宋体"/>
          <w:b w:val="0"/>
          <w:lang w:val="en-US" w:eastAsia="zh-CN"/>
        </w:rPr>
        <w:t>29</w:t>
      </w:r>
    </w:p>
    <w:p>
      <w:pPr>
        <w:pStyle w:val="8"/>
        <w:tabs>
          <w:tab w:val="right" w:leader="dot" w:pos="8598"/>
        </w:tabs>
        <w:spacing w:before="27"/>
        <w:rPr>
          <w:rFonts w:hint="default" w:eastAsia="宋体"/>
          <w:lang w:val="en-US" w:eastAsia="zh-CN"/>
        </w:rPr>
      </w:pPr>
      <w:r>
        <w:fldChar w:fldCharType="begin"/>
      </w:r>
      <w:r>
        <w:instrText xml:space="preserve"> HYPERLINK \l "_TOC_250001" </w:instrText>
      </w:r>
      <w:r>
        <w:fldChar w:fldCharType="separate"/>
      </w:r>
      <w:r>
        <w:t>（一</w:t>
      </w:r>
      <w:r>
        <w:rPr>
          <w:spacing w:val="-3"/>
        </w:rPr>
        <w:t>）</w:t>
      </w:r>
      <w:r>
        <w:t>主</w:t>
      </w:r>
      <w:r>
        <w:rPr>
          <w:spacing w:val="-3"/>
        </w:rPr>
        <w:t>要</w:t>
      </w:r>
      <w:r>
        <w:t>经验</w:t>
      </w:r>
      <w:r>
        <w:tab/>
      </w:r>
      <w:r>
        <w:fldChar w:fldCharType="end"/>
      </w:r>
      <w:r>
        <w:rPr>
          <w:rFonts w:hint="eastAsia"/>
          <w:lang w:val="en-US" w:eastAsia="zh-CN"/>
        </w:rPr>
        <w:t>29</w:t>
      </w:r>
    </w:p>
    <w:p>
      <w:pPr>
        <w:pStyle w:val="8"/>
        <w:tabs>
          <w:tab w:val="right" w:leader="dot" w:pos="8595"/>
        </w:tabs>
        <w:rPr>
          <w:rFonts w:hint="default" w:eastAsia="宋体"/>
          <w:lang w:val="en-US" w:eastAsia="zh-CN"/>
        </w:rPr>
      </w:pPr>
      <w:r>
        <w:t>（二</w:t>
      </w:r>
      <w:r>
        <w:rPr>
          <w:spacing w:val="-3"/>
        </w:rPr>
        <w:t>）</w:t>
      </w:r>
      <w:r>
        <w:t>存</w:t>
      </w:r>
      <w:r>
        <w:rPr>
          <w:spacing w:val="-3"/>
        </w:rPr>
        <w:t>在</w:t>
      </w:r>
      <w:r>
        <w:t>问题</w:t>
      </w:r>
      <w:r>
        <w:tab/>
      </w:r>
      <w:r>
        <w:rPr>
          <w:rFonts w:hint="eastAsia"/>
          <w:lang w:val="en-US" w:eastAsia="zh-CN"/>
        </w:rPr>
        <w:t>29</w:t>
      </w:r>
    </w:p>
    <w:p>
      <w:pPr>
        <w:pStyle w:val="8"/>
        <w:tabs>
          <w:tab w:val="right" w:leader="dot" w:pos="8598"/>
        </w:tabs>
        <w:rPr>
          <w:rFonts w:hint="default" w:eastAsia="宋体"/>
          <w:lang w:val="en-US" w:eastAsia="zh-CN"/>
        </w:rPr>
      </w:pPr>
      <w:r>
        <w:fldChar w:fldCharType="begin"/>
      </w:r>
      <w:r>
        <w:instrText xml:space="preserve"> HYPERLINK \l "_TOC_250000" </w:instrText>
      </w:r>
      <w:r>
        <w:fldChar w:fldCharType="separate"/>
      </w:r>
      <w:r>
        <w:t>（三</w:t>
      </w:r>
      <w:r>
        <w:rPr>
          <w:spacing w:val="-3"/>
        </w:rPr>
        <w:t>）</w:t>
      </w:r>
      <w:r>
        <w:t>建</w:t>
      </w:r>
      <w:r>
        <w:rPr>
          <w:spacing w:val="-3"/>
        </w:rPr>
        <w:t>议</w:t>
      </w:r>
      <w:r>
        <w:t>和改</w:t>
      </w:r>
      <w:r>
        <w:rPr>
          <w:spacing w:val="-3"/>
        </w:rPr>
        <w:t>进</w:t>
      </w:r>
      <w:r>
        <w:t>措施</w:t>
      </w:r>
      <w:r>
        <w:tab/>
      </w:r>
      <w:r>
        <w:fldChar w:fldCharType="end"/>
      </w:r>
      <w:r>
        <w:rPr>
          <w:rFonts w:hint="eastAsia"/>
          <w:lang w:val="en-US" w:eastAsia="zh-CN"/>
        </w:rPr>
        <w:t>30</w:t>
      </w:r>
    </w:p>
    <w:p>
      <w:pPr>
        <w:pStyle w:val="2"/>
        <w:keepNext/>
        <w:keepLines w:val="0"/>
        <w:pageBreakBefore w:val="0"/>
        <w:widowControl/>
        <w:kinsoku/>
        <w:wordWrap/>
        <w:overflowPunct/>
        <w:topLinePunct w:val="0"/>
        <w:autoSpaceDE w:val="0"/>
        <w:autoSpaceDN w:val="0"/>
        <w:bidi w:val="0"/>
        <w:adjustRightInd/>
        <w:snapToGrid/>
        <w:spacing w:before="5" w:after="0"/>
        <w:ind w:firstLine="840" w:firstLineChars="300"/>
        <w:textAlignment w:val="auto"/>
        <w:rPr>
          <w:rFonts w:hint="default" w:ascii="微软雅黑" w:hAnsi="微软雅黑" w:eastAsia="微软雅黑" w:cs="微软雅黑"/>
          <w:b/>
          <w:bCs/>
          <w:kern w:val="0"/>
          <w:sz w:val="28"/>
          <w:szCs w:val="28"/>
          <w:lang w:val="en-US" w:eastAsia="zh-CN" w:bidi="zh-CN"/>
        </w:rPr>
        <w:sectPr>
          <w:headerReference r:id="rId5" w:type="default"/>
          <w:footerReference r:id="rId6" w:type="default"/>
          <w:pgSz w:w="11910" w:h="16840"/>
          <w:pgMar w:top="1220" w:right="1480" w:bottom="1820" w:left="1500" w:header="878" w:footer="1630" w:gutter="0"/>
          <w:pgNumType w:fmt="decimal"/>
          <w:cols w:space="720" w:num="1"/>
        </w:sectPr>
      </w:pPr>
      <w:r>
        <w:rPr>
          <w:rFonts w:hint="eastAsia" w:ascii="微软雅黑" w:hAnsi="微软雅黑" w:eastAsia="微软雅黑" w:cs="微软雅黑"/>
          <w:b/>
          <w:bCs/>
          <w:kern w:val="0"/>
          <w:sz w:val="28"/>
          <w:szCs w:val="28"/>
          <w:lang w:val="zh-CN" w:eastAsia="zh-CN" w:bidi="zh-CN"/>
        </w:rPr>
        <w:t>五</w:t>
      </w:r>
      <w:r>
        <w:rPr>
          <w:rFonts w:ascii="微软雅黑" w:hAnsi="微软雅黑" w:eastAsia="微软雅黑" w:cs="微软雅黑"/>
          <w:b/>
          <w:bCs/>
          <w:kern w:val="0"/>
          <w:sz w:val="28"/>
          <w:szCs w:val="28"/>
          <w:lang w:val="zh-CN" w:eastAsia="zh-CN" w:bidi="zh-CN"/>
        </w:rPr>
        <w:t>、</w:t>
      </w:r>
      <w:r>
        <w:rPr>
          <w:rFonts w:hint="eastAsia" w:ascii="微软雅黑" w:hAnsi="微软雅黑" w:eastAsia="微软雅黑" w:cs="微软雅黑"/>
          <w:b/>
          <w:bCs/>
          <w:kern w:val="0"/>
          <w:sz w:val="28"/>
          <w:szCs w:val="28"/>
          <w:lang w:val="zh-CN" w:eastAsia="zh-CN" w:bidi="zh-CN"/>
        </w:rPr>
        <w:t>附件</w:t>
      </w:r>
      <w:r>
        <w:rPr>
          <w:rFonts w:hint="eastAsia" w:ascii="微软雅黑" w:hAnsi="微软雅黑" w:eastAsia="微软雅黑" w:cs="微软雅黑"/>
          <w:b/>
          <w:bCs/>
          <w:sz w:val="18"/>
          <w:szCs w:val="18"/>
          <w:lang w:val="en-US" w:eastAsia="zh-CN" w:bidi="zh-CN"/>
        </w:rPr>
        <w:t>·················································································32</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center"/>
        <w:textAlignment w:val="auto"/>
        <w:rPr>
          <w:rFonts w:ascii="仿宋"/>
          <w:b/>
          <w:bCs w:val="0"/>
          <w:color w:val="auto"/>
          <w:sz w:val="32"/>
          <w:szCs w:val="32"/>
        </w:rPr>
      </w:pPr>
      <w:bookmarkStart w:id="0" w:name="_bookmark0"/>
      <w:bookmarkEnd w:id="0"/>
      <w:bookmarkStart w:id="1" w:name="摘  要"/>
      <w:bookmarkEnd w:id="1"/>
      <w:r>
        <w:rPr>
          <w:rFonts w:hint="eastAsia" w:ascii="黑体" w:hAnsi="黑体" w:eastAsia="黑体" w:cs="黑体"/>
          <w:b/>
          <w:bCs w:val="0"/>
          <w:color w:val="auto"/>
          <w:kern w:val="0"/>
          <w:sz w:val="32"/>
          <w:szCs w:val="32"/>
          <w:lang w:val="en-US" w:eastAsia="zh-CN" w:bidi="zh-CN"/>
        </w:rPr>
        <w:t>摘</w:t>
      </w:r>
      <w:r>
        <w:rPr>
          <w:rFonts w:hint="eastAsia" w:ascii="黑体" w:hAnsi="黑体" w:eastAsia="黑体" w:cs="黑体"/>
          <w:b/>
          <w:bCs w:val="0"/>
          <w:color w:val="auto"/>
          <w:kern w:val="0"/>
          <w:sz w:val="32"/>
          <w:szCs w:val="32"/>
          <w:lang w:val="en-US" w:eastAsia="zh-CN" w:bidi="zh-CN"/>
        </w:rPr>
        <w:tab/>
      </w:r>
      <w:r>
        <w:rPr>
          <w:rFonts w:hint="eastAsia" w:ascii="黑体" w:hAnsi="黑体" w:eastAsia="黑体" w:cs="黑体"/>
          <w:b/>
          <w:bCs w:val="0"/>
          <w:color w:val="auto"/>
          <w:kern w:val="0"/>
          <w:sz w:val="32"/>
          <w:szCs w:val="32"/>
          <w:lang w:val="en-US" w:eastAsia="zh-CN" w:bidi="zh-CN"/>
        </w:rPr>
        <w:t>要</w:t>
      </w:r>
    </w:p>
    <w:p>
      <w:pPr>
        <w:pStyle w:val="12"/>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leftChars="0" w:right="0" w:rightChars="0" w:firstLine="643" w:firstLineChars="200"/>
        <w:jc w:val="left"/>
        <w:textAlignment w:val="auto"/>
        <w:rPr>
          <w:rFonts w:ascii="仿宋"/>
          <w:b/>
          <w:color w:val="auto"/>
          <w:sz w:val="20"/>
        </w:rPr>
      </w:pPr>
      <w:bookmarkStart w:id="2" w:name="·概述"/>
      <w:bookmarkEnd w:id="2"/>
      <w:r>
        <w:rPr>
          <w:rFonts w:hint="eastAsia" w:ascii="黑体" w:hAnsi="黑体" w:eastAsia="黑体" w:cs="黑体"/>
          <w:b/>
          <w:color w:val="auto"/>
          <w:kern w:val="0"/>
          <w:sz w:val="32"/>
          <w:szCs w:val="32"/>
          <w:lang w:val="en-US" w:eastAsia="zh-CN"/>
        </w:rPr>
        <w:t>·概述</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olor w:val="auto"/>
        </w:rPr>
      </w:pPr>
      <w:r>
        <w:rPr>
          <w:rFonts w:hint="eastAsia" w:ascii="仿宋" w:hAnsi="仿宋" w:eastAsia="仿宋" w:cs="仿宋"/>
          <w:color w:val="auto"/>
          <w:spacing w:val="-9"/>
          <w:kern w:val="0"/>
          <w:sz w:val="32"/>
          <w:szCs w:val="32"/>
          <w:lang w:val="en-US" w:eastAsia="zh-CN" w:bidi="zh-CN"/>
        </w:rPr>
        <w:t>为全面落实就业优先战略，扎实做好农村幸福大院运转补助计划组织实施工作，根据《关于下达2021年农村幸福大院运转补助资金的通知》（喀地财社【2021】3号）精神；创新组织管理，着力提升制度化、信息化、便利化水平，严惩失信违规行为，严防系统性违规风险，确保政策规范廉洁高效实施，不断提升公众满意度和政策实现度</w:t>
      </w:r>
      <w:bookmarkStart w:id="3" w:name="·评价结论和绩效分析"/>
      <w:bookmarkEnd w:id="3"/>
      <w:r>
        <w:rPr>
          <w:rFonts w:hint="eastAsia" w:ascii="仿宋" w:hAnsi="仿宋" w:eastAsia="仿宋" w:cs="仿宋"/>
          <w:color w:val="auto"/>
          <w:spacing w:val="-9"/>
          <w:kern w:val="0"/>
          <w:sz w:val="32"/>
          <w:szCs w:val="32"/>
          <w:lang w:val="en-US" w:eastAsia="zh-CN" w:bidi="zh-CN"/>
        </w:rPr>
        <w:t>。</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黑体" w:hAnsi="黑体" w:eastAsia="黑体" w:cs="黑体"/>
          <w:b/>
          <w:bCs/>
          <w:color w:val="auto"/>
          <w:kern w:val="0"/>
          <w:sz w:val="32"/>
          <w:szCs w:val="32"/>
          <w:lang w:val="en-US" w:eastAsia="zh-CN" w:bidi="zh-CN"/>
        </w:rPr>
      </w:pPr>
      <w:bookmarkStart w:id="4" w:name="_Toc29988"/>
      <w:r>
        <w:rPr>
          <w:rFonts w:hint="eastAsia" w:ascii="黑体" w:hAnsi="黑体" w:eastAsia="黑体" w:cs="黑体"/>
          <w:b/>
          <w:bCs/>
          <w:color w:val="auto"/>
          <w:kern w:val="0"/>
          <w:sz w:val="32"/>
          <w:szCs w:val="32"/>
          <w:lang w:val="en-US" w:eastAsia="zh-CN" w:bidi="zh-CN"/>
        </w:rPr>
        <w:t>·评价结论和绩效分析</w:t>
      </w:r>
      <w:bookmarkEnd w:id="4"/>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color w:val="auto"/>
          <w:kern w:val="2"/>
          <w:sz w:val="32"/>
          <w:szCs w:val="32"/>
          <w:lang w:val="en-US" w:bidi="ar-SA"/>
        </w:rPr>
      </w:pPr>
      <w:r>
        <w:rPr>
          <w:rFonts w:hint="eastAsia" w:ascii="楷体" w:hAnsi="楷体" w:eastAsia="楷体" w:cs="楷体"/>
          <w:b/>
          <w:bCs w:val="0"/>
          <w:color w:val="auto"/>
          <w:kern w:val="2"/>
          <w:sz w:val="32"/>
          <w:szCs w:val="32"/>
          <w:lang w:val="en-US" w:bidi="ar-SA"/>
        </w:rPr>
        <w:t>（一）评价结论</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kern w:val="0"/>
          <w:sz w:val="32"/>
          <w:szCs w:val="32"/>
          <w:lang w:val="en-US" w:eastAsia="zh-CN" w:bidi="zh-CN"/>
        </w:rPr>
      </w:pPr>
      <w:r>
        <w:rPr>
          <w:rFonts w:hint="eastAsia" w:ascii="仿宋" w:hAnsi="仿宋" w:eastAsia="仿宋" w:cs="仿宋"/>
          <w:color w:val="auto"/>
          <w:spacing w:val="-9"/>
          <w:kern w:val="0"/>
          <w:sz w:val="32"/>
          <w:szCs w:val="32"/>
          <w:lang w:val="en-US" w:eastAsia="zh-CN" w:bidi="zh-CN"/>
        </w:rPr>
        <w:t>本项目绩效评价总得分为100分，评价等级为“优”。其中，项目决策类指标权重14分，得分14分，得分率100</w:t>
      </w:r>
      <w:r>
        <w:rPr>
          <w:rFonts w:hint="eastAsia" w:ascii="仿宋" w:hAnsi="仿宋" w:eastAsia="仿宋" w:cs="仿宋"/>
          <w:color w:val="auto"/>
          <w:spacing w:val="-9"/>
          <w:kern w:val="0"/>
          <w:sz w:val="32"/>
          <w:szCs w:val="32"/>
          <w:lang w:val="en-US" w:eastAsia="zh-CN" w:bidi="zh-CN"/>
        </w:rPr>
        <w:drawing>
          <wp:inline distT="0" distB="0" distL="114300" distR="114300">
            <wp:extent cx="75565" cy="135890"/>
            <wp:effectExtent l="0" t="0" r="635" b="165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color w:val="auto"/>
          <w:spacing w:val="-9"/>
          <w:kern w:val="0"/>
          <w:sz w:val="32"/>
          <w:szCs w:val="32"/>
          <w:lang w:val="en-US" w:eastAsia="zh-CN" w:bidi="zh-CN"/>
        </w:rPr>
        <w:t>；项目管理类指标权重32分，得分32分，得分100</w:t>
      </w:r>
      <w:r>
        <w:rPr>
          <w:rFonts w:hint="eastAsia" w:ascii="仿宋" w:hAnsi="仿宋" w:eastAsia="仿宋" w:cs="仿宋"/>
          <w:color w:val="auto"/>
          <w:spacing w:val="-9"/>
          <w:kern w:val="0"/>
          <w:sz w:val="32"/>
          <w:szCs w:val="32"/>
          <w:lang w:val="en-US" w:eastAsia="zh-CN" w:bidi="zh-CN"/>
        </w:rPr>
        <w:drawing>
          <wp:inline distT="0" distB="0" distL="114300" distR="114300">
            <wp:extent cx="75565" cy="135890"/>
            <wp:effectExtent l="0" t="0" r="63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color w:val="auto"/>
          <w:spacing w:val="-9"/>
          <w:kern w:val="0"/>
          <w:sz w:val="32"/>
          <w:szCs w:val="32"/>
          <w:lang w:val="en-US" w:eastAsia="zh-CN" w:bidi="zh-CN"/>
        </w:rPr>
        <w:t>；项目绩效类指标权重54分，得分54分，得分率100</w:t>
      </w:r>
      <w:r>
        <w:rPr>
          <w:rFonts w:hint="eastAsia" w:ascii="仿宋" w:hAnsi="仿宋" w:eastAsia="仿宋" w:cs="仿宋"/>
          <w:color w:val="auto"/>
          <w:spacing w:val="-9"/>
          <w:kern w:val="0"/>
          <w:sz w:val="32"/>
          <w:szCs w:val="32"/>
          <w:lang w:val="en-US" w:eastAsia="zh-CN" w:bidi="zh-CN"/>
        </w:rPr>
        <w:drawing>
          <wp:inline distT="0" distB="0" distL="114300" distR="114300">
            <wp:extent cx="75565" cy="135890"/>
            <wp:effectExtent l="0" t="0" r="635" b="165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color w:val="auto"/>
          <w:spacing w:val="-9"/>
          <w:kern w:val="0"/>
          <w:sz w:val="32"/>
          <w:szCs w:val="32"/>
          <w:lang w:val="en-US" w:eastAsia="zh-CN" w:bidi="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color w:val="auto"/>
          <w:kern w:val="2"/>
          <w:sz w:val="32"/>
          <w:szCs w:val="32"/>
          <w:lang w:val="zh-CN" w:eastAsia="zh-CN" w:bidi="ar-SA"/>
        </w:rPr>
      </w:pPr>
      <w:r>
        <w:rPr>
          <w:rFonts w:hint="eastAsia" w:ascii="楷体" w:hAnsi="楷体" w:eastAsia="楷体" w:cs="楷体"/>
          <w:b/>
          <w:bCs w:val="0"/>
          <w:color w:val="auto"/>
          <w:kern w:val="2"/>
          <w:sz w:val="32"/>
          <w:szCs w:val="32"/>
          <w:lang w:val="zh-CN" w:eastAsia="zh-CN" w:bidi="ar-SA"/>
        </w:rPr>
        <w:t>（</w:t>
      </w:r>
      <w:r>
        <w:rPr>
          <w:rFonts w:hint="eastAsia" w:ascii="楷体" w:hAnsi="楷体" w:eastAsia="楷体" w:cs="楷体"/>
          <w:b/>
          <w:bCs w:val="0"/>
          <w:color w:val="auto"/>
          <w:kern w:val="2"/>
          <w:sz w:val="32"/>
          <w:szCs w:val="32"/>
          <w:lang w:val="en-US" w:eastAsia="zh-CN" w:bidi="ar-SA"/>
        </w:rPr>
        <w:t>二</w:t>
      </w:r>
      <w:r>
        <w:rPr>
          <w:rFonts w:hint="eastAsia" w:ascii="楷体" w:hAnsi="楷体" w:eastAsia="楷体" w:cs="楷体"/>
          <w:b/>
          <w:bCs w:val="0"/>
          <w:color w:val="auto"/>
          <w:kern w:val="2"/>
          <w:sz w:val="32"/>
          <w:szCs w:val="32"/>
          <w:lang w:val="zh-CN" w:eastAsia="zh-CN" w:bidi="ar-SA"/>
        </w:rPr>
        <w:t>）主要绩效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color w:val="auto"/>
        </w:rPr>
      </w:pPr>
      <w:r>
        <w:rPr>
          <w:rFonts w:hint="eastAsia" w:ascii="仿宋" w:hAnsi="仿宋" w:eastAsia="仿宋" w:cs="仿宋"/>
          <w:color w:val="auto"/>
          <w:spacing w:val="-9"/>
          <w:kern w:val="0"/>
          <w:sz w:val="32"/>
          <w:szCs w:val="32"/>
          <w:lang w:val="en-US" w:eastAsia="zh-CN" w:bidi="zh-CN"/>
        </w:rPr>
        <w:t>塔什库尔干县农村幸福大院运转补助经费项目资金55万元，为塔什库尔干县11所农村幸福大院解决供水、电、暖以及公共设施日常维护问题，每所幸福大院补助经费5万元，入住372位老人，补助经费足额发放率100%、发放及时率100%，有效提高了老人生活质量，解决了困难老人生活问题，受益老人满意度达到95%。</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2" w:firstLineChars="200"/>
        <w:jc w:val="both"/>
        <w:textAlignment w:val="auto"/>
        <w:rPr>
          <w:rFonts w:hint="eastAsia" w:ascii="仿宋" w:hAnsi="仿宋" w:eastAsia="仿宋" w:cs="仿宋"/>
          <w:color w:val="auto"/>
          <w:spacing w:val="-7"/>
          <w:kern w:val="2"/>
          <w:sz w:val="32"/>
          <w:szCs w:val="32"/>
          <w:lang w:val="en-US" w:eastAsia="zh-CN" w:bidi="zh-CN"/>
        </w:rPr>
      </w:pPr>
      <w:r>
        <w:rPr>
          <w:rFonts w:hint="eastAsia" w:ascii="仿宋" w:hAnsi="仿宋" w:eastAsia="仿宋" w:cs="仿宋"/>
          <w:color w:val="auto"/>
          <w:spacing w:val="-7"/>
          <w:kern w:val="2"/>
          <w:sz w:val="32"/>
          <w:szCs w:val="32"/>
          <w:lang w:val="en-US" w:eastAsia="zh-CN" w:bidi="zh-CN"/>
        </w:rPr>
        <w:t>（1）从项目决策来看，本项目的实施符合发展政策和公共财政支持的方向和重点，绩效目标的设置也较为完整、明确、合理。</w:t>
      </w:r>
    </w:p>
    <w:p>
      <w:pPr>
        <w:pStyle w:val="12"/>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left="0" w:right="0" w:rightChars="0" w:firstLine="612" w:firstLineChars="200"/>
        <w:jc w:val="both"/>
        <w:textAlignment w:val="auto"/>
        <w:rPr>
          <w:color w:val="auto"/>
          <w:sz w:val="21"/>
        </w:rPr>
      </w:pPr>
      <w:r>
        <w:rPr>
          <w:rFonts w:hint="eastAsia" w:ascii="仿宋" w:hAnsi="仿宋" w:eastAsia="仿宋" w:cs="仿宋"/>
          <w:color w:val="auto"/>
          <w:spacing w:val="-7"/>
          <w:kern w:val="2"/>
          <w:sz w:val="32"/>
          <w:szCs w:val="32"/>
          <w:lang w:val="en-US" w:eastAsia="zh-CN" w:bidi="zh-CN"/>
        </w:rPr>
        <w:t>（2）</w:t>
      </w:r>
      <w:r>
        <w:rPr>
          <w:rFonts w:hint="eastAsia" w:ascii="仿宋" w:hAnsi="仿宋" w:eastAsia="仿宋" w:cs="仿宋"/>
          <w:color w:val="auto"/>
          <w:spacing w:val="-7"/>
          <w:kern w:val="2"/>
          <w:sz w:val="32"/>
          <w:szCs w:val="32"/>
          <w:lang w:val="zh-CN" w:eastAsia="zh-CN" w:bidi="zh-CN"/>
        </w:rPr>
        <w:t>从项目管理来看，本项目资金使用合理、合规，不存在挤占、挪用、截留等情况。县财政对农村幸福大院运转补助经费项目资金实行统一管理，专户存储、专户管理、专账核算，严格执行“收支两条线”，做到专款专用，严格按照国家农机购置补贴政策和农村幸福大院运转补助经费项目资金使用的范围、对象、标准，对农村幸福大院运转补助经费项目资金的支出项目、支出标准和支出程序进行审核把关，据实核算，合理安排农村幸福大院运转补助经费项目资金，县人社部门受理、初审各项农村幸福大院运转补助经费项目资金补贴，确保政策兑现。各项补贴资金申报资料与手续严格按要求做到齐备，审</w:t>
      </w:r>
      <w:r>
        <w:rPr>
          <w:rFonts w:hint="eastAsia" w:ascii="仿宋" w:hAnsi="仿宋" w:eastAsia="仿宋" w:cs="仿宋"/>
          <w:color w:val="auto"/>
          <w:spacing w:val="-7"/>
          <w:kern w:val="2"/>
          <w:sz w:val="32"/>
          <w:szCs w:val="32"/>
          <w:lang w:val="en-US" w:eastAsia="zh-CN" w:bidi="zh-CN"/>
        </w:rPr>
        <w:t>批程序严格按规定执行，资金拨付及时，台账资料完整，确保专项资金安全</w:t>
      </w:r>
      <w:r>
        <w:rPr>
          <w:color w:val="auto"/>
          <w:spacing w:val="3"/>
          <w:sz w:val="28"/>
        </w:rPr>
        <w:t>。</w:t>
      </w:r>
    </w:p>
    <w:p>
      <w:pPr>
        <w:pStyle w:val="12"/>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left="0" w:right="0" w:rightChars="0" w:firstLine="612" w:firstLineChars="200"/>
        <w:jc w:val="both"/>
        <w:textAlignment w:val="auto"/>
        <w:rPr>
          <w:rFonts w:hint="eastAsia" w:ascii="仿宋" w:hAnsi="仿宋" w:eastAsia="仿宋" w:cs="仿宋"/>
          <w:color w:val="auto"/>
          <w:spacing w:val="-7"/>
          <w:kern w:val="2"/>
          <w:sz w:val="32"/>
          <w:szCs w:val="32"/>
          <w:lang w:val="en-US" w:eastAsia="zh-CN" w:bidi="zh-CN"/>
        </w:rPr>
      </w:pPr>
      <w:r>
        <w:rPr>
          <w:rFonts w:hint="eastAsia" w:ascii="仿宋" w:hAnsi="仿宋" w:eastAsia="仿宋" w:cs="仿宋"/>
          <w:color w:val="auto"/>
          <w:spacing w:val="-7"/>
          <w:kern w:val="2"/>
          <w:sz w:val="32"/>
          <w:szCs w:val="32"/>
          <w:lang w:val="en-US" w:eastAsia="zh-CN" w:bidi="zh-CN"/>
        </w:rPr>
        <w:t>（3）从项目绩效来看，本项目按照计划完成了</w:t>
      </w:r>
      <w:r>
        <w:rPr>
          <w:rFonts w:hint="eastAsia" w:ascii="仿宋" w:hAnsi="仿宋" w:eastAsia="仿宋" w:cs="仿宋"/>
          <w:color w:val="auto"/>
          <w:spacing w:val="-9"/>
          <w:kern w:val="0"/>
          <w:sz w:val="32"/>
          <w:szCs w:val="32"/>
          <w:lang w:val="en-US" w:eastAsia="zh-CN" w:bidi="zh-CN"/>
        </w:rPr>
        <w:t>塔什库尔干县11所农村幸福大院解决供水、电、暖以及公共设施日常维护问题，每所幸福大院补助经费5万元，入住372位老人，补助经费足额发放率100%、发放及时率100%，有效提高了老人生活质量，解决了困难老人生活问题，受益老人满意度达到95%</w:t>
      </w:r>
      <w:r>
        <w:rPr>
          <w:rFonts w:hint="eastAsia" w:ascii="仿宋" w:hAnsi="仿宋" w:eastAsia="仿宋" w:cs="仿宋"/>
          <w:color w:val="auto"/>
          <w:spacing w:val="-7"/>
          <w:kern w:val="2"/>
          <w:sz w:val="32"/>
          <w:szCs w:val="32"/>
          <w:lang w:val="en-US" w:eastAsia="zh-CN" w:bidi="zh-CN"/>
        </w:rPr>
        <w:t>。</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color w:val="auto"/>
          <w:kern w:val="2"/>
          <w:sz w:val="32"/>
          <w:szCs w:val="32"/>
          <w:lang w:val="en-US" w:eastAsia="zh-CN" w:bidi="zh-CN"/>
        </w:rPr>
      </w:pPr>
      <w:bookmarkStart w:id="5" w:name="·经验教训和建议"/>
      <w:bookmarkEnd w:id="5"/>
      <w:bookmarkStart w:id="6" w:name="_Toc31173"/>
      <w:r>
        <w:rPr>
          <w:rFonts w:hint="eastAsia" w:ascii="黑体" w:hAnsi="黑体" w:eastAsia="黑体" w:cs="黑体"/>
          <w:b/>
          <w:bCs/>
          <w:color w:val="auto"/>
          <w:kern w:val="2"/>
          <w:sz w:val="32"/>
          <w:szCs w:val="32"/>
          <w:lang w:val="en-US" w:eastAsia="zh-CN" w:bidi="zh-CN"/>
        </w:rPr>
        <w:t>·经验教训和建议</w:t>
      </w:r>
      <w:bookmarkEnd w:id="6"/>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color w:val="auto"/>
          <w:kern w:val="2"/>
          <w:sz w:val="32"/>
          <w:szCs w:val="32"/>
          <w:lang w:val="en-US" w:bidi="ar-SA"/>
        </w:rPr>
      </w:pPr>
      <w:r>
        <w:rPr>
          <w:rFonts w:hint="eastAsia" w:ascii="楷体" w:hAnsi="楷体" w:eastAsia="楷体" w:cs="楷体"/>
          <w:b/>
          <w:color w:val="auto"/>
          <w:kern w:val="2"/>
          <w:sz w:val="32"/>
          <w:szCs w:val="32"/>
          <w:lang w:val="en-US" w:bidi="ar-SA"/>
        </w:rPr>
        <w:t>（一）主要经验</w:t>
      </w:r>
    </w:p>
    <w:p>
      <w:pPr>
        <w:pStyle w:val="12"/>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各部门各司其职</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系统的管理流程保证了项目的顺利开展</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2" w:firstLineChars="200"/>
        <w:jc w:val="both"/>
        <w:textAlignment w:val="auto"/>
        <w:rPr>
          <w:rFonts w:hint="eastAsia" w:ascii="仿宋" w:hAnsi="仿宋" w:eastAsia="仿宋" w:cs="仿宋"/>
          <w:color w:val="auto"/>
          <w:spacing w:val="-7"/>
          <w:kern w:val="2"/>
          <w:sz w:val="32"/>
          <w:szCs w:val="32"/>
          <w:lang w:val="zh-CN" w:eastAsia="zh-CN" w:bidi="zh-CN"/>
        </w:rPr>
      </w:pPr>
      <w:r>
        <w:rPr>
          <w:rFonts w:hint="eastAsia" w:ascii="仿宋" w:hAnsi="仿宋" w:eastAsia="仿宋" w:cs="仿宋"/>
          <w:color w:val="auto"/>
          <w:spacing w:val="-7"/>
          <w:kern w:val="2"/>
          <w:sz w:val="32"/>
          <w:szCs w:val="32"/>
          <w:lang w:val="zh-CN" w:eastAsia="zh-CN" w:bidi="zh-CN"/>
        </w:rPr>
        <w:t>在制度的建立与执行方面，农村幸福大院运转补助经费项目除了按照</w:t>
      </w:r>
      <w:r>
        <w:rPr>
          <w:rFonts w:hint="eastAsia" w:ascii="仿宋" w:hAnsi="仿宋" w:eastAsia="仿宋" w:cs="仿宋"/>
          <w:color w:val="auto"/>
          <w:spacing w:val="-7"/>
          <w:kern w:val="2"/>
          <w:sz w:val="32"/>
          <w:szCs w:val="32"/>
          <w:lang w:val="en-US" w:eastAsia="zh-CN" w:bidi="zh-CN"/>
        </w:rPr>
        <w:t>农村幸福大院运转补助经费项目</w:t>
      </w:r>
      <w:r>
        <w:rPr>
          <w:rFonts w:hint="eastAsia" w:ascii="仿宋" w:hAnsi="仿宋" w:eastAsia="仿宋" w:cs="仿宋"/>
          <w:color w:val="auto"/>
          <w:spacing w:val="-7"/>
          <w:kern w:val="2"/>
          <w:sz w:val="32"/>
          <w:szCs w:val="32"/>
          <w:lang w:val="zh-CN" w:eastAsia="zh-CN" w:bidi="zh-CN"/>
        </w:rPr>
        <w:t>实施细则开展项目外，还结合自身实际情况制定了专门管理办法保证项目的顺利进行。在具体的实施流程方面，农村幸福大院运转补助经费项目具体实施部门在前期论证、编制预算、</w:t>
      </w:r>
      <w:r>
        <w:rPr>
          <w:rFonts w:hint="eastAsia" w:ascii="仿宋" w:hAnsi="仿宋" w:eastAsia="仿宋" w:cs="仿宋"/>
          <w:color w:val="auto"/>
          <w:spacing w:val="-7"/>
          <w:kern w:val="2"/>
          <w:sz w:val="32"/>
          <w:szCs w:val="32"/>
          <w:lang w:val="en-US" w:eastAsia="zh-CN" w:bidi="zh-CN"/>
        </w:rPr>
        <w:t>补贴发放</w:t>
      </w:r>
      <w:r>
        <w:rPr>
          <w:rFonts w:hint="eastAsia" w:ascii="仿宋" w:hAnsi="仿宋" w:eastAsia="仿宋" w:cs="仿宋"/>
          <w:color w:val="auto"/>
          <w:spacing w:val="-7"/>
          <w:kern w:val="2"/>
          <w:sz w:val="32"/>
          <w:szCs w:val="32"/>
          <w:lang w:val="zh-CN" w:eastAsia="zh-CN" w:bidi="zh-CN"/>
        </w:rPr>
        <w:t>等一系列流程中，与各方积极配合并组织协调。在财务管理方面，资金有明确的农村幸福大院运转补助经费项目资金</w:t>
      </w:r>
      <w:r>
        <w:rPr>
          <w:rFonts w:hint="eastAsia" w:ascii="仿宋" w:hAnsi="仿宋" w:eastAsia="仿宋" w:cs="仿宋"/>
          <w:color w:val="auto"/>
          <w:spacing w:val="-7"/>
          <w:kern w:val="2"/>
          <w:sz w:val="32"/>
          <w:szCs w:val="32"/>
          <w:lang w:val="en-US" w:eastAsia="zh-CN" w:bidi="zh-CN"/>
        </w:rPr>
        <w:t>发放表、</w:t>
      </w:r>
      <w:r>
        <w:rPr>
          <w:rFonts w:hint="eastAsia" w:ascii="仿宋" w:hAnsi="仿宋" w:eastAsia="仿宋" w:cs="仿宋"/>
          <w:color w:val="auto"/>
          <w:spacing w:val="-7"/>
          <w:kern w:val="2"/>
          <w:sz w:val="32"/>
          <w:szCs w:val="32"/>
          <w:lang w:val="zh-CN" w:eastAsia="zh-CN" w:bidi="zh-CN"/>
        </w:rPr>
        <w:t>拨付确认表等依据。</w:t>
      </w:r>
    </w:p>
    <w:p>
      <w:pPr>
        <w:pStyle w:val="12"/>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2、政府补贴流程规范，完成了既定数量的补贴任务</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12" w:firstLineChars="200"/>
        <w:textAlignment w:val="auto"/>
        <w:rPr>
          <w:rFonts w:hint="eastAsia" w:ascii="仿宋" w:hAnsi="仿宋" w:eastAsia="仿宋" w:cs="仿宋"/>
          <w:color w:val="auto"/>
          <w:spacing w:val="-7"/>
          <w:kern w:val="2"/>
          <w:sz w:val="32"/>
          <w:szCs w:val="32"/>
          <w:lang w:val="zh-CN" w:eastAsia="zh-CN" w:bidi="zh-CN"/>
        </w:rPr>
      </w:pPr>
      <w:r>
        <w:rPr>
          <w:rFonts w:hint="eastAsia" w:ascii="仿宋" w:hAnsi="仿宋" w:eastAsia="仿宋" w:cs="仿宋"/>
          <w:color w:val="auto"/>
          <w:spacing w:val="-7"/>
          <w:kern w:val="2"/>
          <w:sz w:val="32"/>
          <w:szCs w:val="32"/>
          <w:lang w:val="zh-CN" w:eastAsia="zh-CN" w:bidi="zh-CN"/>
        </w:rPr>
        <w:t>农村幸福大院运转补助经费项目支出主要用于支持</w:t>
      </w:r>
      <w:r>
        <w:rPr>
          <w:rFonts w:hint="eastAsia" w:ascii="仿宋" w:hAnsi="仿宋" w:eastAsia="仿宋" w:cs="仿宋"/>
          <w:color w:val="auto"/>
          <w:spacing w:val="-7"/>
          <w:kern w:val="2"/>
          <w:sz w:val="32"/>
          <w:szCs w:val="32"/>
          <w:lang w:val="en-US" w:eastAsia="zh-CN" w:bidi="zh-CN"/>
        </w:rPr>
        <w:t>农村幸福大院运转补助经费项目</w:t>
      </w:r>
      <w:r>
        <w:rPr>
          <w:rFonts w:hint="eastAsia" w:ascii="仿宋" w:hAnsi="仿宋" w:eastAsia="仿宋" w:cs="仿宋"/>
          <w:color w:val="auto"/>
          <w:spacing w:val="-7"/>
          <w:kern w:val="2"/>
          <w:sz w:val="32"/>
          <w:szCs w:val="32"/>
          <w:lang w:val="zh-CN" w:eastAsia="zh-CN" w:bidi="zh-CN"/>
        </w:rPr>
        <w:t>。</w:t>
      </w:r>
      <w:r>
        <w:rPr>
          <w:rFonts w:hint="eastAsia" w:ascii="仿宋" w:hAnsi="仿宋" w:eastAsia="仿宋" w:cs="仿宋"/>
          <w:color w:val="auto"/>
          <w:spacing w:val="-7"/>
          <w:kern w:val="2"/>
          <w:sz w:val="32"/>
          <w:szCs w:val="32"/>
          <w:lang w:val="en-US" w:eastAsia="zh-CN" w:bidi="zh-CN"/>
        </w:rPr>
        <w:t>为</w:t>
      </w:r>
      <w:r>
        <w:rPr>
          <w:rFonts w:hint="eastAsia" w:ascii="仿宋" w:hAnsi="仿宋" w:eastAsia="仿宋" w:cs="仿宋"/>
          <w:color w:val="auto"/>
          <w:spacing w:val="-9"/>
          <w:kern w:val="0"/>
          <w:sz w:val="32"/>
          <w:szCs w:val="32"/>
          <w:lang w:val="en-US" w:eastAsia="zh-CN" w:bidi="zh-CN"/>
        </w:rPr>
        <w:t>塔什库尔干县11所农村幸福大院解决供水、电、暖以及公共设施日常维护问题，每所幸福大院补助经费5万元，入住372位老人，补助经费足额发放率100%、发放及时率100%，有效提高了老人生活质量，解决了困难老人生活问题，受益老人满意度达到95%，严格执行了《关于下达2021年农村幸福大院运转补助资金的通知》（喀地财社【2021】3号）</w:t>
      </w:r>
      <w:r>
        <w:rPr>
          <w:rFonts w:hint="eastAsia" w:ascii="仿宋" w:hAnsi="仿宋" w:eastAsia="仿宋" w:cs="仿宋"/>
          <w:color w:val="auto"/>
          <w:kern w:val="0"/>
          <w:sz w:val="32"/>
          <w:szCs w:val="30"/>
          <w:lang w:val="en-US" w:eastAsia="zh-CN"/>
        </w:rPr>
        <w:t>文件精神</w:t>
      </w:r>
      <w:r>
        <w:rPr>
          <w:rFonts w:hint="eastAsia" w:ascii="仿宋" w:hAnsi="仿宋" w:eastAsia="仿宋" w:cs="仿宋"/>
          <w:color w:val="auto"/>
          <w:kern w:val="0"/>
          <w:sz w:val="32"/>
          <w:szCs w:val="30"/>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rPr>
          <w:rFonts w:hint="eastAsia" w:ascii="楷体" w:hAnsi="楷体" w:eastAsia="楷体" w:cs="楷体"/>
          <w:b/>
          <w:color w:val="auto"/>
          <w:sz w:val="32"/>
          <w:szCs w:val="32"/>
        </w:rPr>
      </w:pPr>
      <w:r>
        <w:rPr>
          <w:rFonts w:hint="eastAsia" w:ascii="楷体" w:hAnsi="楷体" w:eastAsia="楷体" w:cs="楷体"/>
          <w:b/>
          <w:bCs/>
          <w:color w:val="auto"/>
          <w:sz w:val="32"/>
          <w:szCs w:val="32"/>
        </w:rPr>
        <w:t>（二）</w:t>
      </w:r>
      <w:r>
        <w:rPr>
          <w:rFonts w:hint="eastAsia" w:ascii="楷体" w:hAnsi="楷体" w:eastAsia="楷体" w:cs="楷体"/>
          <w:b/>
          <w:color w:val="auto"/>
          <w:sz w:val="32"/>
          <w:szCs w:val="32"/>
        </w:rPr>
        <w:t>存在的问题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1" w:firstLineChars="200"/>
        <w:jc w:val="both"/>
        <w:textAlignment w:val="auto"/>
        <w:rPr>
          <w:rFonts w:hint="eastAsia" w:ascii="楷体" w:hAnsi="楷体" w:eastAsia="楷体" w:cs="楷体"/>
          <w:b/>
          <w:bCs/>
          <w:color w:val="auto"/>
          <w:spacing w:val="-8"/>
          <w:sz w:val="32"/>
          <w:szCs w:val="32"/>
          <w:lang w:val="en-US" w:eastAsia="zh-CN"/>
        </w:rPr>
      </w:pPr>
      <w:bookmarkStart w:id="7" w:name="（三）建议和改进措施"/>
      <w:bookmarkEnd w:id="7"/>
      <w:r>
        <w:rPr>
          <w:rFonts w:hint="eastAsia" w:ascii="仿宋" w:hAnsi="仿宋" w:eastAsia="仿宋" w:cs="仿宋"/>
          <w:b/>
          <w:bCs/>
          <w:color w:val="auto"/>
          <w:spacing w:val="-8"/>
          <w:sz w:val="32"/>
          <w:szCs w:val="32"/>
          <w:lang w:val="en-US" w:eastAsia="zh-CN"/>
        </w:rPr>
        <w:t>1、专项资金管理制度有待完善</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rPr>
          <w:rFonts w:hint="eastAsia" w:ascii="宋体" w:hAnsi="宋体" w:eastAsia="宋体" w:cs="宋体"/>
          <w:color w:val="auto"/>
          <w:spacing w:val="-8"/>
          <w:lang w:val="en-US" w:eastAsia="zh-CN"/>
        </w:rPr>
      </w:pPr>
      <w:r>
        <w:rPr>
          <w:rFonts w:hint="eastAsia" w:ascii="仿宋" w:hAnsi="仿宋" w:eastAsia="仿宋" w:cs="仿宋"/>
          <w:color w:val="auto"/>
          <w:spacing w:val="-8"/>
          <w:sz w:val="32"/>
          <w:szCs w:val="32"/>
          <w:lang w:val="en-US" w:eastAsia="zh-CN"/>
        </w:rPr>
        <w:t>在项目实施过程中，因报账程序繁琐，资金请拨周期较长，既影响地方财政的上级专项转移支付资金支出进度，也造成项目承担单位资金到位严重滞后。《报账制办法》的部分规条与现阶段项目管理的需求不适应。</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（三）</w:t>
      </w:r>
      <w:r>
        <w:rPr>
          <w:rFonts w:hint="eastAsia" w:ascii="楷体" w:hAnsi="楷体" w:eastAsia="楷体" w:cs="楷体"/>
          <w:b/>
          <w:color w:val="auto"/>
          <w:kern w:val="2"/>
          <w:sz w:val="32"/>
          <w:szCs w:val="32"/>
          <w:lang w:val="zh-CN" w:eastAsia="zh-CN" w:bidi="ar-SA"/>
        </w:rPr>
        <w:t>建议和改进措施</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1" w:firstLineChars="200"/>
        <w:jc w:val="both"/>
        <w:textAlignment w:val="auto"/>
        <w:rPr>
          <w:rFonts w:hint="eastAsia" w:ascii="仿宋" w:hAnsi="仿宋" w:eastAsia="仿宋" w:cs="仿宋"/>
          <w:b/>
          <w:bCs/>
          <w:color w:val="auto"/>
          <w:spacing w:val="-8"/>
          <w:sz w:val="32"/>
          <w:szCs w:val="32"/>
          <w:lang w:val="en-US" w:eastAsia="zh-CN"/>
        </w:rPr>
      </w:pPr>
      <w:bookmarkStart w:id="8" w:name="_Toc6709"/>
      <w:r>
        <w:rPr>
          <w:rFonts w:hint="eastAsia" w:ascii="仿宋" w:hAnsi="仿宋" w:eastAsia="仿宋" w:cs="仿宋"/>
          <w:b/>
          <w:bCs/>
          <w:color w:val="auto"/>
          <w:spacing w:val="-8"/>
          <w:sz w:val="32"/>
          <w:szCs w:val="32"/>
          <w:lang w:val="en-US" w:eastAsia="zh-CN"/>
        </w:rPr>
        <w:t>1、优化分配办法提高专项资金使用效率</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一是按照深化预算管理改革精神，减少审批具体项目，采取进一步明确项目实施单位对资金的管理使用责任。二是优化专项资金申报审批流程，按照专项资金管理办法规定的程序和时限加快预算资金下达拨付进程。</w:t>
      </w:r>
    </w:p>
    <w:bookmarkEnd w:id="8"/>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643" w:firstLineChars="200"/>
        <w:jc w:val="center"/>
        <w:textAlignment w:val="auto"/>
        <w:outlineLvl w:val="9"/>
        <w:rPr>
          <w:rFonts w:hint="eastAsia" w:ascii="黑体" w:hAnsi="黑体" w:eastAsia="黑体" w:cs="黑体"/>
          <w:b/>
          <w:bCs w:val="0"/>
          <w:color w:val="auto"/>
          <w:kern w:val="0"/>
          <w:sz w:val="32"/>
          <w:szCs w:val="32"/>
          <w:lang w:val="en-US" w:eastAsia="zh-CN" w:bidi="zh-CN"/>
        </w:rPr>
      </w:pPr>
      <w:bookmarkStart w:id="9" w:name="_bookmark1"/>
      <w:bookmarkEnd w:id="9"/>
      <w:bookmarkStart w:id="10" w:name="前  言"/>
      <w:bookmarkEnd w:id="10"/>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643" w:firstLineChars="200"/>
        <w:jc w:val="center"/>
        <w:textAlignment w:val="auto"/>
        <w:outlineLvl w:val="9"/>
        <w:rPr>
          <w:rFonts w:hint="eastAsia" w:ascii="黑体" w:hAnsi="黑体" w:eastAsia="黑体" w:cs="黑体"/>
          <w:b/>
          <w:bCs w:val="0"/>
          <w:color w:val="auto"/>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643" w:firstLineChars="200"/>
        <w:jc w:val="center"/>
        <w:textAlignment w:val="auto"/>
        <w:outlineLvl w:val="9"/>
        <w:rPr>
          <w:rFonts w:hint="eastAsia" w:ascii="黑体" w:hAnsi="黑体" w:eastAsia="黑体" w:cs="黑体"/>
          <w:b/>
          <w:bCs w:val="0"/>
          <w:color w:val="auto"/>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643" w:firstLineChars="200"/>
        <w:jc w:val="center"/>
        <w:textAlignment w:val="auto"/>
        <w:outlineLvl w:val="9"/>
        <w:rPr>
          <w:rFonts w:ascii="仿宋"/>
          <w:b/>
          <w:color w:val="auto"/>
          <w:sz w:val="32"/>
          <w:szCs w:val="32"/>
        </w:rPr>
      </w:pPr>
      <w:r>
        <w:rPr>
          <w:rFonts w:hint="eastAsia" w:ascii="黑体" w:hAnsi="黑体" w:eastAsia="黑体" w:cs="黑体"/>
          <w:b/>
          <w:bCs w:val="0"/>
          <w:color w:val="auto"/>
          <w:kern w:val="0"/>
          <w:sz w:val="32"/>
          <w:szCs w:val="32"/>
          <w:lang w:val="en-US" w:eastAsia="zh-CN" w:bidi="zh-CN"/>
        </w:rPr>
        <w:t>前</w:t>
      </w:r>
      <w:r>
        <w:rPr>
          <w:rFonts w:hint="eastAsia" w:ascii="黑体" w:hAnsi="黑体" w:eastAsia="黑体" w:cs="黑体"/>
          <w:b/>
          <w:bCs w:val="0"/>
          <w:color w:val="auto"/>
          <w:kern w:val="0"/>
          <w:sz w:val="32"/>
          <w:szCs w:val="32"/>
          <w:lang w:val="en-US" w:eastAsia="zh-CN" w:bidi="zh-CN"/>
        </w:rPr>
        <w:tab/>
      </w:r>
      <w:r>
        <w:rPr>
          <w:rFonts w:hint="eastAsia" w:ascii="黑体" w:hAnsi="黑体" w:eastAsia="黑体" w:cs="黑体"/>
          <w:b/>
          <w:bCs w:val="0"/>
          <w:color w:val="auto"/>
          <w:kern w:val="0"/>
          <w:sz w:val="32"/>
          <w:szCs w:val="32"/>
          <w:lang w:val="en-US" w:eastAsia="zh-CN" w:bidi="zh-CN"/>
        </w:rPr>
        <w:t>言</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9"/>
          <w:sz w:val="32"/>
          <w:szCs w:val="32"/>
        </w:rPr>
        <w:t>为加强财政预算支出的管理工作，衡量财政资金使用效益，合理</w:t>
      </w:r>
      <w:r>
        <w:rPr>
          <w:rFonts w:hint="eastAsia" w:ascii="仿宋" w:hAnsi="仿宋" w:eastAsia="仿宋" w:cs="仿宋"/>
          <w:color w:val="auto"/>
          <w:spacing w:val="-11"/>
          <w:sz w:val="32"/>
          <w:szCs w:val="32"/>
        </w:rPr>
        <w:t>配置公共资源，发挥公共资金的引导和促进作用，进而促进社会经济</w:t>
      </w:r>
      <w:r>
        <w:rPr>
          <w:rFonts w:hint="eastAsia" w:ascii="仿宋" w:hAnsi="仿宋" w:eastAsia="仿宋" w:cs="仿宋"/>
          <w:color w:val="auto"/>
          <w:spacing w:val="-3"/>
          <w:sz w:val="32"/>
          <w:szCs w:val="32"/>
        </w:rPr>
        <w:t>更好更快的发展。</w:t>
      </w:r>
      <w:r>
        <w:rPr>
          <w:rFonts w:hint="eastAsia" w:ascii="仿宋" w:hAnsi="仿宋" w:eastAsia="仿宋" w:cs="仿宋"/>
          <w:color w:val="auto"/>
          <w:spacing w:val="-3"/>
          <w:sz w:val="32"/>
          <w:szCs w:val="32"/>
          <w:lang w:eastAsia="zh-CN"/>
        </w:rPr>
        <w:t>本次绩效评价受塔什库尔干县民政局委托，依据财政部《项目支出绩效评价管理办法》（财预〔2020〕10号）和自治区财政厅《自治区财政支出绩效评价管理暂行办法》（新财预〔2018〕189号）的要求，结合预算绩效管理工作规划和财政项目预算管理的相关要求，以塔什库尔干县民政局“202</w:t>
      </w:r>
      <w:r>
        <w:rPr>
          <w:rFonts w:hint="eastAsia" w:ascii="仿宋" w:hAnsi="仿宋" w:eastAsia="仿宋" w:cs="仿宋"/>
          <w:color w:val="auto"/>
          <w:spacing w:val="-3"/>
          <w:sz w:val="32"/>
          <w:szCs w:val="32"/>
          <w:lang w:val="en-US" w:eastAsia="zh-CN"/>
        </w:rPr>
        <w:t>1</w:t>
      </w:r>
      <w:r>
        <w:rPr>
          <w:rFonts w:hint="eastAsia" w:ascii="仿宋" w:hAnsi="仿宋" w:eastAsia="仿宋" w:cs="仿宋"/>
          <w:color w:val="auto"/>
          <w:spacing w:val="-3"/>
          <w:sz w:val="32"/>
          <w:szCs w:val="32"/>
          <w:lang w:eastAsia="zh-CN"/>
        </w:rPr>
        <w:t>年农村幸福大院运转补助经费项目”经费的使用情况为评价对象，重点考察财政资金支出的效率性和效益性。</w:t>
      </w:r>
      <w:r>
        <w:rPr>
          <w:rFonts w:hint="eastAsia" w:ascii="仿宋" w:hAnsi="仿宋" w:eastAsia="仿宋" w:cs="仿宋"/>
          <w:color w:val="auto"/>
          <w:spacing w:val="-4"/>
          <w:sz w:val="32"/>
          <w:szCs w:val="32"/>
        </w:rPr>
        <w:t>对</w:t>
      </w:r>
      <w:r>
        <w:rPr>
          <w:rFonts w:hint="eastAsia" w:ascii="仿宋" w:hAnsi="仿宋" w:eastAsia="仿宋" w:cs="仿宋"/>
          <w:color w:val="auto"/>
          <w:spacing w:val="-4"/>
          <w:sz w:val="32"/>
          <w:szCs w:val="32"/>
          <w:lang w:val="en-US" w:eastAsia="zh-CN"/>
        </w:rPr>
        <w:t>2021年</w:t>
      </w:r>
      <w:r>
        <w:rPr>
          <w:rFonts w:hint="eastAsia" w:ascii="仿宋" w:hAnsi="仿宋" w:eastAsia="仿宋" w:cs="仿宋"/>
          <w:color w:val="auto"/>
          <w:spacing w:val="-4"/>
          <w:sz w:val="32"/>
          <w:szCs w:val="32"/>
          <w:lang w:eastAsia="zh-CN"/>
        </w:rPr>
        <w:t>农村幸福大院运转补助经费项目</w:t>
      </w:r>
      <w:r>
        <w:rPr>
          <w:rFonts w:hint="eastAsia" w:ascii="仿宋" w:hAnsi="仿宋" w:eastAsia="仿宋" w:cs="仿宋"/>
          <w:color w:val="auto"/>
          <w:spacing w:val="-11"/>
          <w:sz w:val="32"/>
          <w:szCs w:val="32"/>
        </w:rPr>
        <w:t>财政支出情况进行绩效评价工作，形成绩效评价</w:t>
      </w:r>
      <w:r>
        <w:rPr>
          <w:rFonts w:hint="eastAsia" w:ascii="仿宋" w:hAnsi="仿宋" w:eastAsia="仿宋" w:cs="仿宋"/>
          <w:color w:val="auto"/>
          <w:spacing w:val="-6"/>
          <w:sz w:val="32"/>
          <w:szCs w:val="32"/>
        </w:rPr>
        <w:t>报告。</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黑体" w:hAnsi="黑体" w:eastAsia="黑体" w:cs="黑体"/>
          <w:color w:val="auto"/>
          <w:sz w:val="32"/>
          <w:szCs w:val="32"/>
        </w:rPr>
      </w:pPr>
      <w:bookmarkStart w:id="11" w:name="一、项目概况"/>
      <w:bookmarkEnd w:id="11"/>
      <w:bookmarkStart w:id="12" w:name="_bookmark2"/>
      <w:bookmarkEnd w:id="12"/>
      <w:bookmarkStart w:id="13" w:name="_Toc20496"/>
      <w:r>
        <w:rPr>
          <w:rFonts w:hint="eastAsia" w:ascii="黑体" w:hAnsi="黑体" w:eastAsia="黑体" w:cs="黑体"/>
          <w:b/>
          <w:bCs w:val="0"/>
          <w:color w:val="auto"/>
          <w:kern w:val="0"/>
          <w:sz w:val="32"/>
          <w:szCs w:val="32"/>
          <w:lang w:val="zh-CN" w:eastAsia="zh-CN" w:bidi="zh-CN"/>
        </w:rPr>
        <w:t>一、项目概况</w:t>
      </w:r>
      <w:bookmarkEnd w:id="13"/>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ascii="仿宋"/>
          <w:b/>
          <w:color w:val="auto"/>
          <w:sz w:val="32"/>
          <w:szCs w:val="32"/>
        </w:rPr>
      </w:pPr>
      <w:bookmarkStart w:id="14" w:name="（一）项目立项的背景和目的"/>
      <w:bookmarkEnd w:id="14"/>
      <w:bookmarkStart w:id="15" w:name="_bookmark3"/>
      <w:bookmarkEnd w:id="15"/>
      <w:r>
        <w:rPr>
          <w:rFonts w:hint="eastAsia" w:ascii="楷体" w:hAnsi="楷体" w:eastAsia="楷体" w:cs="楷体"/>
          <w:b/>
          <w:bCs w:val="0"/>
          <w:color w:val="auto"/>
          <w:kern w:val="0"/>
          <w:sz w:val="32"/>
          <w:szCs w:val="32"/>
          <w:lang w:val="zh-CN" w:eastAsia="zh-CN" w:bidi="zh-CN"/>
        </w:rPr>
        <w:t>（一）项目立项的背景和目的</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以习近平新时代中国特色社会主义思想为指导，深入贯彻落实党的十九大和十九届二中、三中全会精神，贯彻落实新时代党的治疆方略、特别是社会稳定和长治久安总目标，</w:t>
      </w:r>
      <w:r>
        <w:rPr>
          <w:rFonts w:hint="eastAsia" w:ascii="仿宋" w:hAnsi="仿宋" w:eastAsia="仿宋" w:cs="仿宋"/>
          <w:color w:val="auto"/>
          <w:spacing w:val="-9"/>
          <w:kern w:val="0"/>
          <w:sz w:val="32"/>
          <w:szCs w:val="32"/>
          <w:lang w:val="en-US" w:eastAsia="zh-CN" w:bidi="zh-CN"/>
        </w:rPr>
        <w:t>全面落实就业优先战略，扎实做好农村幸福大院运转补助经费项目计划组织实施工作，根据《关于下达2021年农村幸福大院运转补助资金的通知》（喀地财社[2021]3号）文件精神；创新组织管理，着力提升制度化、信息化、便利化水平，严惩失信违规行为，严防系统性违规风险，确保政策规范廉洁高效实施，不断提升公众满意度和政策实现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eastAsia="zh-CN"/>
        </w:rPr>
        <w:br w:type="textWrapping"/>
      </w:r>
      <w:r>
        <w:rPr>
          <w:rFonts w:hint="eastAsia" w:ascii="仿宋" w:hAnsi="仿宋" w:eastAsia="仿宋" w:cs="仿宋"/>
          <w:color w:val="auto"/>
          <w:sz w:val="32"/>
          <w:szCs w:val="32"/>
          <w:lang w:val="en-US" w:eastAsia="zh-CN"/>
        </w:rPr>
        <w:t xml:space="preserve">    </w:t>
      </w:r>
      <w:r>
        <w:rPr>
          <w:rStyle w:val="11"/>
          <w:rFonts w:hint="eastAsia" w:ascii="仿宋" w:hAnsi="仿宋" w:eastAsia="仿宋" w:cs="仿宋"/>
          <w:b w:val="0"/>
          <w:bCs w:val="0"/>
          <w:color w:val="auto"/>
          <w:spacing w:val="-4"/>
          <w:sz w:val="32"/>
          <w:szCs w:val="32"/>
        </w:rPr>
        <w:t>规范</w:t>
      </w:r>
      <w:r>
        <w:rPr>
          <w:rStyle w:val="11"/>
          <w:rFonts w:hint="eastAsia" w:ascii="仿宋" w:hAnsi="仿宋" w:eastAsia="仿宋" w:cs="仿宋"/>
          <w:b w:val="0"/>
          <w:bCs w:val="0"/>
          <w:color w:val="auto"/>
          <w:spacing w:val="-4"/>
          <w:sz w:val="32"/>
          <w:szCs w:val="32"/>
          <w:lang w:val="en-US" w:eastAsia="zh-CN"/>
        </w:rPr>
        <w:t>塔什库尔干县</w:t>
      </w:r>
      <w:r>
        <w:rPr>
          <w:rStyle w:val="11"/>
          <w:rFonts w:hint="eastAsia" w:ascii="仿宋" w:hAnsi="仿宋" w:eastAsia="仿宋" w:cs="仿宋"/>
          <w:b w:val="0"/>
          <w:bCs w:val="0"/>
          <w:color w:val="auto"/>
          <w:spacing w:val="-4"/>
          <w:sz w:val="32"/>
          <w:szCs w:val="32"/>
        </w:rPr>
        <w:t>农村幸福大院运转补助资金的使用管理，促进提高专项资金使用效益，进一步推动建立健全</w:t>
      </w:r>
      <w:r>
        <w:rPr>
          <w:rStyle w:val="11"/>
          <w:rFonts w:hint="eastAsia" w:ascii="仿宋" w:hAnsi="仿宋" w:eastAsia="仿宋" w:cs="仿宋"/>
          <w:b w:val="0"/>
          <w:bCs w:val="0"/>
          <w:color w:val="auto"/>
          <w:spacing w:val="-4"/>
          <w:sz w:val="32"/>
          <w:szCs w:val="32"/>
          <w:lang w:val="en-US" w:eastAsia="zh-CN"/>
        </w:rPr>
        <w:t>认真落实中央和自治区绩效管理工作部署，加强绩效目标完成情况和效益与预期目标偏差情况的跟踪监控，切实做到花钱必问效、无效必问责，并严格按照《自治区财政资金使用跟踪反馈管理暂行办法》（新财预【2016】113号），报送财政资金使用情况。</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楷体" w:hAnsi="楷体" w:eastAsia="楷体" w:cs="楷体"/>
          <w:b/>
          <w:bCs w:val="0"/>
          <w:color w:val="auto"/>
          <w:kern w:val="0"/>
          <w:sz w:val="32"/>
          <w:szCs w:val="32"/>
          <w:lang w:val="zh-CN" w:bidi="zh-CN"/>
        </w:rPr>
      </w:pPr>
      <w:r>
        <w:rPr>
          <w:rFonts w:hint="eastAsia" w:ascii="楷体" w:hAnsi="楷体" w:eastAsia="楷体" w:cs="楷体"/>
          <w:b/>
          <w:bCs w:val="0"/>
          <w:color w:val="auto"/>
          <w:kern w:val="0"/>
          <w:sz w:val="32"/>
          <w:szCs w:val="32"/>
          <w:lang w:val="zh-CN" w:bidi="zh-CN"/>
        </w:rPr>
        <w:t>项目立项依据</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right="0" w:rightChars="0" w:firstLine="600" w:firstLineChars="200"/>
        <w:jc w:val="both"/>
        <w:textAlignment w:val="auto"/>
        <w:outlineLvl w:val="9"/>
        <w:rPr>
          <w:color w:val="auto"/>
        </w:rPr>
      </w:pPr>
      <w:r>
        <w:rPr>
          <w:rFonts w:hint="eastAsia" w:ascii="仿宋" w:hAnsi="仿宋" w:eastAsia="仿宋" w:cs="仿宋"/>
          <w:b w:val="0"/>
          <w:bCs w:val="0"/>
          <w:color w:val="auto"/>
          <w:spacing w:val="-10"/>
          <w:sz w:val="32"/>
          <w:szCs w:val="32"/>
          <w:lang w:eastAsia="zh-CN"/>
        </w:rPr>
        <w:t>塔什库尔干县民政局</w:t>
      </w:r>
      <w:r>
        <w:rPr>
          <w:rFonts w:hint="eastAsia" w:ascii="仿宋" w:hAnsi="仿宋" w:eastAsia="仿宋" w:cs="仿宋"/>
          <w:b w:val="0"/>
          <w:bCs w:val="0"/>
          <w:color w:val="auto"/>
          <w:spacing w:val="-14"/>
          <w:sz w:val="32"/>
          <w:szCs w:val="32"/>
        </w:rPr>
        <w:t>“</w:t>
      </w:r>
      <w:r>
        <w:rPr>
          <w:rFonts w:hint="eastAsia" w:ascii="仿宋" w:hAnsi="仿宋" w:eastAsia="仿宋" w:cs="仿宋"/>
          <w:b w:val="0"/>
          <w:bCs w:val="0"/>
          <w:color w:val="auto"/>
          <w:spacing w:val="-10"/>
          <w:sz w:val="32"/>
          <w:szCs w:val="32"/>
          <w:lang w:eastAsia="zh-CN"/>
        </w:rPr>
        <w:t>农村幸福大院运转补助经费项目资金</w:t>
      </w:r>
      <w:r>
        <w:rPr>
          <w:rFonts w:hint="eastAsia" w:ascii="仿宋" w:hAnsi="仿宋" w:eastAsia="仿宋" w:cs="仿宋"/>
          <w:b w:val="0"/>
          <w:bCs w:val="0"/>
          <w:color w:val="auto"/>
          <w:spacing w:val="-14"/>
          <w:sz w:val="32"/>
          <w:szCs w:val="32"/>
        </w:rPr>
        <w:t>”</w:t>
      </w:r>
      <w:r>
        <w:rPr>
          <w:rFonts w:hint="eastAsia" w:ascii="仿宋" w:hAnsi="仿宋" w:eastAsia="仿宋" w:cs="仿宋"/>
          <w:b w:val="0"/>
          <w:bCs w:val="0"/>
          <w:color w:val="auto"/>
          <w:spacing w:val="-10"/>
          <w:sz w:val="32"/>
          <w:szCs w:val="32"/>
        </w:rPr>
        <w:t>项目的立项依据</w:t>
      </w:r>
      <w:r>
        <w:rPr>
          <w:rFonts w:hint="eastAsia" w:ascii="仿宋" w:hAnsi="仿宋" w:eastAsia="仿宋" w:cs="仿宋"/>
          <w:b w:val="0"/>
          <w:bCs w:val="0"/>
          <w:color w:val="auto"/>
          <w:spacing w:val="-5"/>
          <w:sz w:val="32"/>
          <w:szCs w:val="32"/>
        </w:rPr>
        <w:t>包括：</w:t>
      </w:r>
    </w:p>
    <w:p>
      <w:pPr>
        <w:pStyle w:val="12"/>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color w:val="auto"/>
          <w:spacing w:val="-10"/>
          <w:sz w:val="32"/>
          <w:szCs w:val="32"/>
          <w:lang w:val="zh-CN" w:eastAsia="zh-CN" w:bidi="zh-CN"/>
        </w:rPr>
      </w:pPr>
      <w:r>
        <w:rPr>
          <w:rFonts w:hint="eastAsia" w:ascii="仿宋" w:hAnsi="仿宋" w:eastAsia="仿宋" w:cs="仿宋"/>
          <w:color w:val="auto"/>
          <w:spacing w:val="-10"/>
          <w:sz w:val="32"/>
          <w:szCs w:val="32"/>
          <w:lang w:val="en-US" w:eastAsia="zh-CN" w:bidi="zh-CN"/>
        </w:rPr>
        <w:t>1、</w:t>
      </w:r>
      <w:r>
        <w:rPr>
          <w:rFonts w:hint="eastAsia" w:ascii="仿宋" w:hAnsi="仿宋" w:eastAsia="仿宋" w:cs="仿宋"/>
          <w:color w:val="auto"/>
          <w:spacing w:val="-9"/>
          <w:kern w:val="0"/>
          <w:sz w:val="32"/>
          <w:szCs w:val="32"/>
          <w:lang w:val="en-US" w:eastAsia="zh-CN" w:bidi="zh-CN"/>
        </w:rPr>
        <w:t>根据《关于下达2021年农村幸福大院运转补助资金的通知》（喀地财社【2021】3号）</w:t>
      </w:r>
      <w:r>
        <w:rPr>
          <w:rFonts w:hint="eastAsia" w:ascii="仿宋" w:hAnsi="仿宋" w:eastAsia="仿宋" w:cs="仿宋"/>
          <w:b w:val="0"/>
          <w:bCs w:val="0"/>
          <w:color w:val="auto"/>
          <w:spacing w:val="-10"/>
          <w:sz w:val="32"/>
          <w:szCs w:val="32"/>
          <w:lang w:val="en-US" w:eastAsia="zh-CN" w:bidi="zh-CN"/>
        </w:rPr>
        <w:t xml:space="preserve"> </w:t>
      </w:r>
      <w:r>
        <w:rPr>
          <w:rFonts w:hint="eastAsia" w:ascii="仿宋" w:hAnsi="仿宋" w:eastAsia="仿宋" w:cs="仿宋"/>
          <w:b w:val="0"/>
          <w:bCs w:val="0"/>
          <w:color w:val="auto"/>
          <w:spacing w:val="-10"/>
          <w:sz w:val="32"/>
          <w:szCs w:val="32"/>
          <w:lang w:val="zh-CN" w:eastAsia="zh-CN" w:bidi="zh-CN"/>
        </w:rPr>
        <w:t>；</w:t>
      </w:r>
    </w:p>
    <w:p>
      <w:pPr>
        <w:pStyle w:val="12"/>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color w:val="auto"/>
          <w:spacing w:val="-10"/>
          <w:sz w:val="32"/>
          <w:szCs w:val="32"/>
          <w:lang w:val="en-US" w:eastAsia="zh-CN" w:bidi="zh-CN"/>
        </w:rPr>
      </w:pPr>
      <w:r>
        <w:rPr>
          <w:rFonts w:hint="eastAsia" w:ascii="仿宋" w:hAnsi="仿宋" w:eastAsia="仿宋" w:cs="仿宋"/>
          <w:color w:val="auto"/>
          <w:spacing w:val="-10"/>
          <w:sz w:val="32"/>
          <w:szCs w:val="32"/>
          <w:lang w:val="en-US" w:eastAsia="zh-CN" w:bidi="zh-CN"/>
        </w:rPr>
        <w:t>2、</w:t>
      </w:r>
      <w:r>
        <w:rPr>
          <w:rStyle w:val="11"/>
          <w:rFonts w:hint="eastAsia" w:ascii="仿宋" w:hAnsi="仿宋" w:eastAsia="仿宋" w:cs="仿宋"/>
          <w:b w:val="0"/>
          <w:bCs w:val="0"/>
          <w:color w:val="auto"/>
          <w:spacing w:val="-4"/>
          <w:sz w:val="32"/>
          <w:szCs w:val="32"/>
          <w:lang w:val="en-US" w:eastAsia="zh-CN"/>
        </w:rPr>
        <w:t>《自治区财政资金使用跟踪反馈管理暂行办法》（新财预【2016】113号）</w:t>
      </w:r>
      <w:r>
        <w:rPr>
          <w:rFonts w:hint="eastAsia" w:ascii="仿宋" w:hAnsi="仿宋" w:eastAsia="仿宋" w:cs="仿宋"/>
          <w:color w:val="auto"/>
          <w:spacing w:val="-10"/>
          <w:sz w:val="32"/>
          <w:szCs w:val="32"/>
          <w:lang w:val="en-US" w:eastAsia="zh-CN" w:bidi="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right="0" w:rightChars="0" w:firstLine="600" w:firstLineChars="200"/>
        <w:jc w:val="both"/>
        <w:textAlignment w:val="auto"/>
        <w:outlineLvl w:val="9"/>
        <w:rPr>
          <w:rFonts w:hint="default" w:ascii="仿宋" w:hAnsi="仿宋" w:eastAsia="仿宋" w:cs="仿宋"/>
          <w:color w:val="auto"/>
          <w:spacing w:val="-10"/>
          <w:sz w:val="32"/>
          <w:szCs w:val="32"/>
          <w:lang w:val="en-US" w:eastAsia="zh-CN" w:bidi="zh-CN"/>
        </w:rPr>
      </w:pPr>
      <w:r>
        <w:rPr>
          <w:rFonts w:hint="eastAsia" w:ascii="仿宋" w:hAnsi="仿宋" w:eastAsia="仿宋" w:cs="仿宋"/>
          <w:color w:val="auto"/>
          <w:spacing w:val="-10"/>
          <w:sz w:val="32"/>
          <w:szCs w:val="32"/>
          <w:lang w:val="en-US" w:eastAsia="zh-CN" w:bidi="zh-CN"/>
        </w:rPr>
        <w:t>3、</w:t>
      </w:r>
      <w:r>
        <w:rPr>
          <w:rFonts w:hint="eastAsia" w:ascii="仿宋" w:hAnsi="仿宋" w:eastAsia="仿宋" w:cs="仿宋"/>
          <w:color w:val="auto"/>
          <w:kern w:val="0"/>
          <w:sz w:val="32"/>
          <w:szCs w:val="30"/>
          <w:lang w:val="en-US" w:eastAsia="zh-CN"/>
        </w:rPr>
        <w:t>农村幸福大院管理办法</w:t>
      </w:r>
      <w:r>
        <w:rPr>
          <w:rFonts w:hint="eastAsia" w:ascii="仿宋" w:hAnsi="仿宋" w:eastAsia="仿宋" w:cs="仿宋"/>
          <w:color w:val="auto"/>
          <w:kern w:val="0"/>
          <w:sz w:val="32"/>
          <w:szCs w:val="30"/>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color w:val="auto"/>
          <w:sz w:val="32"/>
          <w:szCs w:val="32"/>
        </w:rPr>
      </w:pPr>
      <w:r>
        <w:rPr>
          <w:rFonts w:hint="eastAsia" w:ascii="楷体" w:hAnsi="楷体" w:eastAsia="楷体" w:cs="楷体"/>
          <w:b/>
          <w:bCs/>
          <w:color w:val="auto"/>
          <w:sz w:val="32"/>
          <w:szCs w:val="32"/>
          <w:lang w:val="zh-CN" w:eastAsia="zh-CN" w:bidi="zh-CN"/>
        </w:rPr>
        <w:t>（三）项目预算及</w:t>
      </w:r>
      <w:r>
        <w:rPr>
          <w:rFonts w:hint="eastAsia" w:ascii="楷体" w:hAnsi="楷体" w:eastAsia="楷体" w:cs="楷体"/>
          <w:b/>
          <w:color w:val="auto"/>
          <w:kern w:val="0"/>
          <w:sz w:val="32"/>
          <w:szCs w:val="32"/>
          <w:lang w:val="zh-CN" w:eastAsia="zh-CN" w:bidi="zh-CN"/>
        </w:rPr>
        <w:t>资金</w:t>
      </w:r>
      <w:r>
        <w:rPr>
          <w:rFonts w:hint="eastAsia" w:ascii="楷体" w:hAnsi="楷体" w:eastAsia="楷体" w:cs="楷体"/>
          <w:b/>
          <w:bCs/>
          <w:color w:val="auto"/>
          <w:sz w:val="32"/>
          <w:szCs w:val="32"/>
          <w:lang w:val="zh-CN" w:eastAsia="zh-CN" w:bidi="zh-CN"/>
        </w:rPr>
        <w:t>来源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color w:val="auto"/>
          <w:kern w:val="0"/>
          <w:sz w:val="32"/>
          <w:szCs w:val="32"/>
          <w:lang w:val="zh-CN" w:bidi="zh-CN"/>
        </w:rPr>
        <w:t>1、项目预算</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塔什库尔干县民政局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rPr>
        <w:t>”，资金来源系</w:t>
      </w:r>
      <w:r>
        <w:rPr>
          <w:rFonts w:hint="eastAsia" w:ascii="仿宋" w:hAnsi="仿宋" w:eastAsia="仿宋" w:cs="仿宋"/>
          <w:color w:val="auto"/>
          <w:sz w:val="32"/>
          <w:szCs w:val="32"/>
          <w:lang w:val="en-US" w:eastAsia="zh-CN"/>
        </w:rPr>
        <w:t>中央资金</w:t>
      </w:r>
      <w:r>
        <w:rPr>
          <w:rFonts w:hint="eastAsia" w:ascii="仿宋" w:hAnsi="仿宋" w:eastAsia="仿宋" w:cs="仿宋"/>
          <w:color w:val="auto"/>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default" w:ascii="宋体" w:hAnsi="宋体" w:eastAsia="宋体" w:cs="宋体"/>
          <w:color w:val="auto"/>
          <w:lang w:val="en-US" w:eastAsia="zh-CN"/>
        </w:rPr>
      </w:pPr>
      <w:r>
        <w:rPr>
          <w:rFonts w:hint="eastAsia" w:ascii="仿宋" w:hAnsi="仿宋" w:eastAsia="仿宋" w:cs="仿宋"/>
          <w:color w:val="auto"/>
          <w:sz w:val="32"/>
          <w:szCs w:val="32"/>
          <w:lang w:val="en-US" w:eastAsia="zh-CN"/>
        </w:rPr>
        <w:t>2021年下达</w:t>
      </w:r>
      <w:r>
        <w:rPr>
          <w:rFonts w:hint="eastAsia" w:ascii="仿宋" w:hAnsi="仿宋" w:eastAsia="仿宋" w:cs="仿宋"/>
          <w:color w:val="auto"/>
          <w:sz w:val="32"/>
          <w:szCs w:val="32"/>
          <w:lang w:eastAsia="zh-CN"/>
        </w:rPr>
        <w:t>农村幸福大院运转补助经费项目资金</w:t>
      </w:r>
      <w:r>
        <w:rPr>
          <w:rFonts w:hint="eastAsia" w:ascii="仿宋" w:hAnsi="仿宋" w:eastAsia="仿宋" w:cs="仿宋"/>
          <w:color w:val="auto"/>
          <w:sz w:val="32"/>
          <w:szCs w:val="32"/>
          <w:lang w:val="en-US" w:eastAsia="zh-CN"/>
        </w:rPr>
        <w:t>55万元，已支付55万元，预算资金执行率为100%。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color w:val="auto"/>
          <w:sz w:val="32"/>
          <w:szCs w:val="32"/>
          <w:lang w:val="zh-CN" w:eastAsia="zh-CN" w:bidi="zh-CN"/>
        </w:rPr>
      </w:pPr>
      <w:r>
        <w:rPr>
          <w:rFonts w:hint="eastAsia" w:ascii="仿宋" w:hAnsi="仿宋" w:eastAsia="仿宋" w:cs="仿宋"/>
          <w:b/>
          <w:bCs/>
          <w:color w:val="auto"/>
          <w:sz w:val="32"/>
          <w:szCs w:val="32"/>
          <w:lang w:val="zh-CN" w:eastAsia="zh-CN" w:bidi="zh-CN"/>
        </w:rPr>
        <w:t>2、资金使用情况</w:t>
      </w:r>
    </w:p>
    <w:p>
      <w:pPr>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0" w:after="0" w:line="560" w:lineRule="exact"/>
        <w:ind w:left="0" w:right="0" w:rightChars="0" w:firstLine="631" w:firstLineChars="200"/>
        <w:jc w:val="both"/>
        <w:textAlignment w:val="auto"/>
        <w:outlineLvl w:val="9"/>
        <w:rPr>
          <w:rFonts w:hint="eastAsia" w:ascii="仿宋" w:hAnsi="仿宋" w:eastAsia="仿宋" w:cs="仿宋"/>
          <w:color w:val="auto"/>
          <w:sz w:val="20"/>
        </w:rPr>
      </w:pPr>
      <w:r>
        <w:rPr>
          <w:rFonts w:hint="eastAsia" w:ascii="仿宋" w:hAnsi="仿宋" w:eastAsia="仿宋" w:cs="仿宋"/>
          <w:b/>
          <w:bCs/>
          <w:color w:val="auto"/>
          <w:spacing w:val="-3"/>
          <w:sz w:val="32"/>
          <w:szCs w:val="32"/>
          <w:lang w:val="zh-CN" w:eastAsia="zh-CN" w:bidi="zh-CN"/>
        </w:rPr>
        <w:t>（1）资金支付流程</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塔什库尔干县民政局</w:t>
      </w:r>
      <w:r>
        <w:rPr>
          <w:rFonts w:hint="eastAsia" w:ascii="仿宋" w:hAnsi="仿宋" w:eastAsia="仿宋" w:cs="仿宋"/>
          <w:color w:val="auto"/>
          <w:sz w:val="32"/>
          <w:szCs w:val="32"/>
        </w:rPr>
        <w:t>负责项目资金的申请、发票审核</w:t>
      </w:r>
      <w:r>
        <w:rPr>
          <w:rFonts w:hint="eastAsia" w:ascii="仿宋" w:hAnsi="仿宋" w:eastAsia="仿宋" w:cs="仿宋"/>
          <w:color w:val="auto"/>
          <w:sz w:val="32"/>
          <w:szCs w:val="32"/>
          <w:lang w:val="en-US" w:eastAsia="zh-CN"/>
        </w:rPr>
        <w:t>后</w:t>
      </w:r>
      <w:r>
        <w:rPr>
          <w:rFonts w:hint="eastAsia" w:ascii="仿宋" w:hAnsi="仿宋" w:eastAsia="仿宋" w:cs="仿宋"/>
          <w:color w:val="auto"/>
          <w:sz w:val="32"/>
          <w:szCs w:val="32"/>
        </w:rPr>
        <w:t>向财政局提出资金申请，直接支付或授权支付资金。项目资金支付方式有两种：一是授权支付，二是直接支付。</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9"/>
          <w:sz w:val="32"/>
          <w:szCs w:val="32"/>
        </w:rPr>
        <w:t>授权支付范围为非政府采购项目，以及政府采购项目中，采购形</w:t>
      </w:r>
      <w:r>
        <w:rPr>
          <w:rFonts w:hint="eastAsia" w:ascii="仿宋" w:hAnsi="仿宋" w:eastAsia="仿宋" w:cs="仿宋"/>
          <w:color w:val="auto"/>
          <w:spacing w:val="-3"/>
          <w:sz w:val="32"/>
          <w:szCs w:val="32"/>
        </w:rPr>
        <w:t>式为</w:t>
      </w:r>
      <w:r>
        <w:rPr>
          <w:rFonts w:hint="eastAsia" w:ascii="仿宋" w:hAnsi="仿宋" w:eastAsia="仿宋" w:cs="仿宋"/>
          <w:color w:val="auto"/>
          <w:spacing w:val="-3"/>
          <w:sz w:val="32"/>
          <w:szCs w:val="32"/>
          <w:lang w:val="en-US" w:eastAsia="zh-CN"/>
        </w:rPr>
        <w:t>县</w:t>
      </w:r>
      <w:r>
        <w:rPr>
          <w:rFonts w:hint="eastAsia" w:ascii="仿宋" w:hAnsi="仿宋" w:eastAsia="仿宋" w:cs="仿宋"/>
          <w:color w:val="auto"/>
          <w:spacing w:val="-3"/>
          <w:sz w:val="32"/>
          <w:szCs w:val="32"/>
        </w:rPr>
        <w:t>定点协议供货的项目。</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0"/>
          <w:sz w:val="32"/>
          <w:szCs w:val="32"/>
        </w:rPr>
        <w:t>直接支付范围为政府采购项目，采购形式为</w:t>
      </w:r>
      <w:r>
        <w:rPr>
          <w:rFonts w:hint="eastAsia" w:ascii="仿宋" w:hAnsi="仿宋" w:eastAsia="仿宋" w:cs="仿宋"/>
          <w:color w:val="auto"/>
          <w:spacing w:val="-10"/>
          <w:sz w:val="32"/>
          <w:szCs w:val="32"/>
          <w:lang w:val="en-US" w:eastAsia="zh-CN"/>
        </w:rPr>
        <w:t>县</w:t>
      </w:r>
      <w:r>
        <w:rPr>
          <w:rFonts w:hint="eastAsia" w:ascii="仿宋" w:hAnsi="仿宋" w:eastAsia="仿宋" w:cs="仿宋"/>
          <w:color w:val="auto"/>
          <w:spacing w:val="-10"/>
          <w:sz w:val="32"/>
          <w:szCs w:val="32"/>
        </w:rPr>
        <w:t>机构集中采购项</w:t>
      </w:r>
      <w:r>
        <w:rPr>
          <w:rFonts w:hint="eastAsia" w:ascii="仿宋" w:hAnsi="仿宋" w:eastAsia="仿宋" w:cs="仿宋"/>
          <w:color w:val="auto"/>
          <w:spacing w:val="-4"/>
          <w:sz w:val="32"/>
          <w:szCs w:val="32"/>
        </w:rPr>
        <w:t>目和分散采购项目。</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9"/>
          <w:sz w:val="32"/>
          <w:szCs w:val="32"/>
        </w:rPr>
        <w:t>本项目严格按照上述支付范围支付资金。授权支付和直接支付流</w:t>
      </w:r>
      <w:r>
        <w:rPr>
          <w:rFonts w:hint="eastAsia" w:ascii="仿宋" w:hAnsi="仿宋" w:eastAsia="仿宋" w:cs="仿宋"/>
          <w:color w:val="auto"/>
          <w:spacing w:val="-21"/>
          <w:sz w:val="32"/>
          <w:szCs w:val="32"/>
        </w:rPr>
        <w:t>程如图</w:t>
      </w:r>
      <w:r>
        <w:rPr>
          <w:rFonts w:hint="eastAsia" w:ascii="仿宋" w:hAnsi="仿宋" w:eastAsia="仿宋" w:cs="仿宋"/>
          <w:color w:val="auto"/>
          <w:sz w:val="32"/>
          <w:szCs w:val="32"/>
        </w:rPr>
        <w:t>1-1、1-2：</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微软雅黑" w:eastAsia="微软雅黑"/>
          <w:b/>
          <w:color w:val="auto"/>
          <w:sz w:val="24"/>
        </w:rPr>
      </w:pPr>
      <w:r>
        <w:rPr>
          <w:rFonts w:hint="eastAsia" w:ascii="仿宋" w:hAnsi="仿宋" w:eastAsia="仿宋" w:cs="仿宋"/>
          <w:color w:val="auto"/>
          <w:sz w:val="32"/>
          <w:szCs w:val="32"/>
          <w:lang w:val="en-US" w:eastAsia="zh-CN"/>
        </w:rPr>
        <w:t>本</w:t>
      </w:r>
      <w:r>
        <w:rPr>
          <w:rFonts w:hint="eastAsia" w:ascii="仿宋" w:hAnsi="仿宋" w:eastAsia="仿宋" w:cs="仿宋"/>
          <w:color w:val="auto"/>
          <w:sz w:val="32"/>
          <w:szCs w:val="32"/>
        </w:rPr>
        <w:t>项目资金支付方式</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直接支付。</w:t>
      </w:r>
    </w:p>
    <w:p>
      <w:pPr>
        <w:keepLines w:val="0"/>
        <w:pageBreakBefore w:val="0"/>
        <w:tabs>
          <w:tab w:val="left" w:pos="904"/>
        </w:tabs>
        <w:kinsoku/>
        <w:overflowPunct/>
        <w:topLinePunct w:val="0"/>
        <w:bidi w:val="0"/>
        <w:spacing w:before="0" w:after="0" w:line="560" w:lineRule="exact"/>
        <w:ind w:left="0" w:right="0" w:firstLine="480" w:firstLineChars="200"/>
        <w:jc w:val="center"/>
        <w:textAlignment w:val="auto"/>
        <w:rPr>
          <w:rFonts w:hint="eastAsia" w:eastAsia="宋体"/>
          <w:color w:val="auto"/>
          <w:lang w:eastAsia="zh-CN"/>
        </w:rPr>
      </w:pPr>
      <w:r>
        <w:rPr>
          <w:rFonts w:hint="eastAsia" w:ascii="微软雅黑" w:eastAsia="微软雅黑"/>
          <w:b/>
          <w:color w:val="auto"/>
          <w:sz w:val="24"/>
        </w:rPr>
        <w:t>图1-1</w:t>
      </w:r>
      <w:r>
        <w:rPr>
          <w:rFonts w:hint="eastAsia" w:ascii="微软雅黑" w:eastAsia="微软雅黑"/>
          <w:b/>
          <w:color w:val="auto"/>
          <w:sz w:val="24"/>
        </w:rPr>
        <w:tab/>
      </w:r>
      <w:r>
        <w:rPr>
          <w:rFonts w:hint="eastAsia" w:ascii="微软雅黑" w:eastAsia="微软雅黑"/>
          <w:b/>
          <w:color w:val="auto"/>
          <w:sz w:val="24"/>
        </w:rPr>
        <w:t>授权支付流程图</w:t>
      </w:r>
    </w:p>
    <w:p>
      <w:pPr>
        <w:pStyle w:val="2"/>
        <w:rPr>
          <w:rFonts w:hint="eastAsia" w:ascii="微软雅黑" w:eastAsia="微软雅黑"/>
          <w:b/>
          <w:color w:val="auto"/>
          <w:sz w:val="24"/>
          <w:lang w:eastAsia="zh-CN"/>
        </w:rPr>
      </w:pPr>
      <w:r>
        <w:rPr>
          <w:rFonts w:hint="eastAsia" w:ascii="微软雅黑" w:eastAsia="微软雅黑"/>
          <w:b/>
          <w:color w:val="auto"/>
          <w:sz w:val="24"/>
          <w:lang w:eastAsia="zh-CN"/>
        </w:rPr>
        <w:drawing>
          <wp:inline distT="0" distB="0" distL="114300" distR="114300">
            <wp:extent cx="5668645" cy="3899535"/>
            <wp:effectExtent l="0" t="0" r="8255" b="5715"/>
            <wp:docPr id="30" name="图片 30" descr="授权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授权支付"/>
                    <pic:cNvPicPr>
                      <a:picLocks noChangeAspect="1"/>
                    </pic:cNvPicPr>
                  </pic:nvPicPr>
                  <pic:blipFill>
                    <a:blip r:embed="rId11"/>
                    <a:stretch>
                      <a:fillRect/>
                    </a:stretch>
                  </pic:blipFill>
                  <pic:spPr>
                    <a:xfrm>
                      <a:off x="0" y="0"/>
                      <a:ext cx="5668645" cy="3899535"/>
                    </a:xfrm>
                    <a:prstGeom prst="rect">
                      <a:avLst/>
                    </a:prstGeom>
                  </pic:spPr>
                </pic:pic>
              </a:graphicData>
            </a:graphic>
          </wp:inline>
        </w:drawing>
      </w:r>
    </w:p>
    <w:p>
      <w:pPr>
        <w:rPr>
          <w:rFonts w:hint="eastAsia" w:ascii="微软雅黑" w:eastAsia="微软雅黑"/>
          <w:b/>
          <w:color w:val="auto"/>
          <w:sz w:val="24"/>
        </w:rPr>
      </w:pPr>
    </w:p>
    <w:p>
      <w:pPr>
        <w:keepLines w:val="0"/>
        <w:pageBreakBefore w:val="0"/>
        <w:kinsoku/>
        <w:overflowPunct/>
        <w:topLinePunct w:val="0"/>
        <w:bidi w:val="0"/>
        <w:spacing w:before="0" w:after="0" w:line="560" w:lineRule="exact"/>
        <w:ind w:left="0" w:right="0" w:firstLine="480" w:firstLineChars="200"/>
        <w:jc w:val="center"/>
        <w:textAlignment w:val="auto"/>
        <w:rPr>
          <w:rFonts w:hint="eastAsia" w:ascii="微软雅黑" w:eastAsia="微软雅黑"/>
          <w:b/>
          <w:color w:val="auto"/>
          <w:sz w:val="24"/>
        </w:rPr>
      </w:pPr>
      <w:r>
        <w:rPr>
          <w:rFonts w:hint="eastAsia" w:ascii="微软雅黑" w:eastAsia="微软雅黑"/>
          <w:b/>
          <w:color w:val="auto"/>
          <w:sz w:val="24"/>
        </w:rPr>
        <w:t>图1-2直接支付流程图</w:t>
      </w:r>
    </w:p>
    <w:p>
      <w:pPr>
        <w:pStyle w:val="12"/>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0" w:after="0" w:line="240" w:lineRule="auto"/>
        <w:ind w:left="0" w:leftChars="0" w:right="0" w:rightChars="0" w:firstLine="631" w:firstLineChars="200"/>
        <w:jc w:val="both"/>
        <w:textAlignment w:val="auto"/>
        <w:rPr>
          <w:rFonts w:hint="eastAsia" w:ascii="仿宋" w:hAnsi="仿宋" w:eastAsia="仿宋" w:cs="仿宋"/>
          <w:b/>
          <w:bCs/>
          <w:color w:val="auto"/>
          <w:spacing w:val="-3"/>
          <w:kern w:val="0"/>
          <w:sz w:val="32"/>
          <w:szCs w:val="32"/>
          <w:lang w:val="en-US" w:eastAsia="zh-CN"/>
        </w:rPr>
      </w:pPr>
      <w:r>
        <w:rPr>
          <w:rFonts w:hint="eastAsia" w:ascii="仿宋" w:hAnsi="仿宋" w:eastAsia="仿宋" w:cs="仿宋"/>
          <w:b/>
          <w:bCs/>
          <w:color w:val="auto"/>
          <w:spacing w:val="-3"/>
          <w:kern w:val="0"/>
          <w:sz w:val="32"/>
          <w:szCs w:val="32"/>
          <w:lang w:val="en-US" w:eastAsia="zh-CN"/>
        </w:rPr>
        <w:drawing>
          <wp:inline distT="0" distB="0" distL="114300" distR="114300">
            <wp:extent cx="5667375" cy="3943985"/>
            <wp:effectExtent l="0" t="0" r="9525" b="18415"/>
            <wp:docPr id="25" name="图片 25" descr="直接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直接支付"/>
                    <pic:cNvPicPr>
                      <a:picLocks noChangeAspect="1"/>
                    </pic:cNvPicPr>
                  </pic:nvPicPr>
                  <pic:blipFill>
                    <a:blip r:embed="rId12"/>
                    <a:stretch>
                      <a:fillRect/>
                    </a:stretch>
                  </pic:blipFill>
                  <pic:spPr>
                    <a:xfrm>
                      <a:off x="0" y="0"/>
                      <a:ext cx="5667375" cy="3943985"/>
                    </a:xfrm>
                    <a:prstGeom prst="rect">
                      <a:avLst/>
                    </a:prstGeom>
                  </pic:spPr>
                </pic:pic>
              </a:graphicData>
            </a:graphic>
          </wp:inline>
        </w:drawing>
      </w:r>
    </w:p>
    <w:p>
      <w:pPr>
        <w:pStyle w:val="12"/>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before="0" w:after="0" w:line="560" w:lineRule="exact"/>
        <w:ind w:left="0" w:leftChars="0" w:right="0" w:rightChars="0" w:firstLine="631" w:firstLineChars="200"/>
        <w:jc w:val="both"/>
        <w:textAlignment w:val="auto"/>
        <w:rPr>
          <w:rFonts w:hint="eastAsia" w:ascii="仿宋" w:hAnsi="仿宋" w:eastAsia="仿宋" w:cs="仿宋"/>
          <w:color w:val="auto"/>
          <w:lang w:eastAsia="zh-CN"/>
        </w:rPr>
      </w:pPr>
      <w:r>
        <w:rPr>
          <w:rFonts w:hint="eastAsia" w:ascii="仿宋" w:hAnsi="仿宋" w:eastAsia="仿宋" w:cs="仿宋"/>
          <w:b/>
          <w:bCs/>
          <w:color w:val="auto"/>
          <w:spacing w:val="-3"/>
          <w:kern w:val="0"/>
          <w:sz w:val="32"/>
          <w:szCs w:val="32"/>
          <w:lang w:val="en-US" w:eastAsia="zh-CN"/>
        </w:rPr>
        <w:t>（2）实际支付情况</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lang w:val="en-US" w:eastAsia="zh-CN"/>
        </w:rPr>
      </w:pPr>
      <w:r>
        <w:rPr>
          <w:rFonts w:hint="eastAsia" w:ascii="仿宋" w:hAnsi="仿宋" w:eastAsia="仿宋" w:cs="仿宋"/>
          <w:color w:val="auto"/>
          <w:spacing w:val="-9"/>
          <w:sz w:val="32"/>
          <w:szCs w:val="32"/>
          <w:lang w:val="en-US" w:eastAsia="zh-CN"/>
        </w:rPr>
        <w:t>塔什库尔干县民政局“农村幸福大院运转补助经费项目账面核算支出额55万元。</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ascii="仿宋"/>
          <w:b/>
          <w:color w:val="auto"/>
          <w:sz w:val="20"/>
        </w:rPr>
      </w:pPr>
      <w:bookmarkStart w:id="16" w:name="（四）项目实施情况"/>
      <w:bookmarkEnd w:id="16"/>
      <w:bookmarkStart w:id="17" w:name="_bookmark6"/>
      <w:bookmarkEnd w:id="17"/>
      <w:r>
        <w:rPr>
          <w:rFonts w:hint="eastAsia" w:ascii="楷体" w:hAnsi="楷体" w:eastAsia="楷体" w:cs="楷体"/>
          <w:b/>
          <w:bCs/>
          <w:color w:val="auto"/>
          <w:sz w:val="32"/>
          <w:szCs w:val="32"/>
          <w:lang w:val="zh-CN" w:eastAsia="zh-CN" w:bidi="zh-CN"/>
        </w:rPr>
        <w:t>（四）项目实施情况</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outlineLvl w:val="9"/>
        <w:rPr>
          <w:rFonts w:ascii="微软雅黑"/>
          <w:b/>
          <w:color w:val="auto"/>
          <w:sz w:val="32"/>
          <w:szCs w:val="32"/>
        </w:rPr>
      </w:pPr>
      <w:r>
        <w:rPr>
          <w:rFonts w:hint="eastAsia" w:ascii="仿宋" w:hAnsi="仿宋" w:eastAsia="仿宋" w:cs="仿宋"/>
          <w:color w:val="auto"/>
          <w:spacing w:val="-8"/>
          <w:sz w:val="32"/>
          <w:szCs w:val="32"/>
          <w:lang w:val="en-US" w:eastAsia="zh-CN"/>
        </w:rPr>
        <w:t>2021年下达</w:t>
      </w:r>
      <w:r>
        <w:rPr>
          <w:rFonts w:hint="eastAsia" w:ascii="仿宋" w:hAnsi="仿宋" w:eastAsia="仿宋" w:cs="仿宋"/>
          <w:color w:val="auto"/>
          <w:spacing w:val="-8"/>
          <w:sz w:val="32"/>
          <w:szCs w:val="32"/>
          <w:lang w:eastAsia="zh-CN"/>
        </w:rPr>
        <w:t>农村幸福大院运转补助经费项目资金</w:t>
      </w:r>
      <w:r>
        <w:rPr>
          <w:rFonts w:hint="eastAsia" w:ascii="仿宋" w:hAnsi="仿宋" w:eastAsia="仿宋" w:cs="仿宋"/>
          <w:color w:val="auto"/>
          <w:spacing w:val="-8"/>
          <w:sz w:val="32"/>
          <w:szCs w:val="32"/>
          <w:lang w:val="en-US" w:eastAsia="zh-CN"/>
        </w:rPr>
        <w:t>55万元，已支付55万元，预算</w:t>
      </w:r>
      <w:r>
        <w:rPr>
          <w:rFonts w:hint="eastAsia" w:ascii="仿宋" w:hAnsi="仿宋" w:eastAsia="仿宋" w:cs="仿宋"/>
          <w:color w:val="auto"/>
          <w:spacing w:val="-9"/>
          <w:kern w:val="0"/>
          <w:sz w:val="32"/>
          <w:szCs w:val="32"/>
          <w:lang w:val="en-US" w:eastAsia="zh-CN" w:bidi="zh-CN"/>
        </w:rPr>
        <w:t>资金执行率为100%。用于塔什库尔干县11所农村幸福大院解决供水、电、暖以及公共设施日常维护问题，每所幸福大院补助经费5万元，入住372位老人，补助经费足额发放率100%、发放及时率100%，有效提高了老人生活质量，解决了困难老人生活问题，受益老人满意度达到95%</w:t>
      </w:r>
      <w:r>
        <w:rPr>
          <w:rFonts w:hint="eastAsia" w:ascii="仿宋" w:hAnsi="仿宋" w:eastAsia="仿宋" w:cs="仿宋"/>
          <w:color w:val="FF0000"/>
          <w:spacing w:val="-8"/>
          <w:sz w:val="32"/>
          <w:szCs w:val="32"/>
          <w:lang w:val="en-US" w:eastAsia="zh-CN"/>
        </w:rPr>
        <w:t>，</w:t>
      </w:r>
      <w:r>
        <w:rPr>
          <w:rFonts w:hint="eastAsia" w:ascii="仿宋" w:hAnsi="仿宋" w:eastAsia="仿宋" w:cs="仿宋"/>
          <w:color w:val="auto"/>
          <w:spacing w:val="-8"/>
          <w:sz w:val="32"/>
          <w:szCs w:val="32"/>
          <w:lang w:val="en-US" w:eastAsia="zh-CN"/>
        </w:rPr>
        <w:t>用人单位及服务群众满意度均达到95%</w:t>
      </w:r>
      <w:r>
        <w:rPr>
          <w:rFonts w:hint="eastAsia" w:ascii="仿宋" w:hAnsi="仿宋" w:eastAsia="仿宋" w:cs="仿宋"/>
          <w:color w:val="auto"/>
          <w:spacing w:val="-8"/>
          <w:sz w:val="32"/>
          <w:szCs w:val="32"/>
        </w:rPr>
        <w:t>。</w:t>
      </w:r>
      <w:bookmarkStart w:id="18" w:name="_bookmark7"/>
      <w:bookmarkEnd w:id="18"/>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3" w:firstLineChars="200"/>
        <w:jc w:val="both"/>
        <w:textAlignment w:val="auto"/>
        <w:outlineLvl w:val="9"/>
        <w:rPr>
          <w:rFonts w:hint="eastAsia" w:ascii="楷体" w:hAnsi="楷体" w:eastAsia="楷体" w:cs="楷体"/>
          <w:b/>
          <w:bCs/>
          <w:color w:val="auto"/>
          <w:sz w:val="32"/>
          <w:szCs w:val="32"/>
          <w:lang w:val="zh-CN" w:eastAsia="zh-CN" w:bidi="zh-CN"/>
        </w:rPr>
      </w:pPr>
      <w:bookmarkStart w:id="19" w:name="（五）项目组织及管理"/>
      <w:bookmarkEnd w:id="19"/>
      <w:r>
        <w:rPr>
          <w:rFonts w:hint="eastAsia" w:ascii="楷体" w:hAnsi="楷体" w:eastAsia="楷体" w:cs="楷体"/>
          <w:b/>
          <w:bCs/>
          <w:color w:val="auto"/>
          <w:sz w:val="32"/>
          <w:szCs w:val="32"/>
          <w:lang w:val="zh-CN" w:eastAsia="zh-CN" w:bidi="zh-CN"/>
        </w:rPr>
        <w:t>（五）项目组织及管理</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仿宋" w:hAnsi="仿宋" w:eastAsia="仿宋" w:cs="仿宋"/>
          <w:b/>
          <w:color w:val="auto"/>
          <w:sz w:val="32"/>
          <w:szCs w:val="32"/>
          <w:lang w:val="zh-CN" w:eastAsia="zh-CN" w:bidi="zh-CN"/>
        </w:rPr>
      </w:pPr>
      <w:r>
        <w:rPr>
          <w:rFonts w:hint="eastAsia" w:ascii="仿宋" w:hAnsi="仿宋" w:eastAsia="仿宋" w:cs="仿宋"/>
          <w:b/>
          <w:color w:val="auto"/>
          <w:sz w:val="32"/>
          <w:szCs w:val="32"/>
          <w:lang w:val="zh-CN" w:eastAsia="zh-CN" w:bidi="zh-CN"/>
        </w:rPr>
        <w:t>1.项目组织情况</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outlineLvl w:val="9"/>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塔什库尔干县民政局是预算主管部门，负责所属单位财政支出部门预算编报审核、执行监管、调整审核、决算管理，负责对预算单位内控管理的监督，负责财政支出资金绩效管理。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outlineLvl w:val="9"/>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塔什库尔干塔吉克自治县财政局是政府财政资金主管部门，负责建立政府预算项目库，负责财政部门预算、财政专项资金的预算管理、执行监督、决算审批，财政国库资金拨付，对财政支出绩效评价全面监管。</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outlineLvl w:val="9"/>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塔什库尔干县民政局作为农村幸福大院运转补助经费项目预算单位，负责财政支出项目立项报批，项目预算经费申报、预算执行、预算管理；项目组织实施、管理、验收等全过程工作；负责对年度部门预算执行情况的绩效考核、自评。</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outlineLvl w:val="9"/>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塔什库尔干县民政局内设的各部门是项目具体实施部门；负责执行农村幸福大院运转补助经费项目资金年度预算。内设的财务科、监督小组负责项目预算管理监督，专账核算项目经费收支，编制部门预算和决算，真实反映项目执行会计信息，组织项目执行情况绩效评价工作，并负责督促项目实施部门落实绩效评价结果。</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outlineLvl w:val="9"/>
        <w:rPr>
          <w:color w:val="auto"/>
        </w:rPr>
      </w:pPr>
      <w:r>
        <w:rPr>
          <w:rFonts w:hint="eastAsia" w:ascii="仿宋" w:hAnsi="仿宋" w:eastAsia="仿宋" w:cs="仿宋"/>
          <w:color w:val="auto"/>
          <w:spacing w:val="-8"/>
          <w:sz w:val="32"/>
          <w:szCs w:val="32"/>
          <w:lang w:val="en-US" w:eastAsia="zh-CN"/>
        </w:rPr>
        <w:t>农村幸福大院运转补助经费项目用人单位为最终受益方。</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right="0" w:rightChars="0" w:firstLine="639" w:firstLineChars="200"/>
        <w:jc w:val="both"/>
        <w:textAlignment w:val="auto"/>
        <w:outlineLvl w:val="9"/>
        <w:rPr>
          <w:rFonts w:hint="eastAsia" w:ascii="仿宋" w:hAnsi="仿宋" w:eastAsia="仿宋" w:cs="仿宋"/>
          <w:b/>
          <w:bCs/>
          <w:color w:val="auto"/>
          <w:spacing w:val="-1"/>
          <w:sz w:val="32"/>
          <w:szCs w:val="32"/>
          <w:lang w:val="zh-CN" w:eastAsia="zh-CN" w:bidi="zh-CN"/>
        </w:rPr>
      </w:pPr>
      <w:r>
        <w:rPr>
          <w:rFonts w:hint="eastAsia" w:ascii="仿宋" w:hAnsi="仿宋" w:eastAsia="仿宋" w:cs="仿宋"/>
          <w:b/>
          <w:bCs/>
          <w:color w:val="auto"/>
          <w:spacing w:val="-1"/>
          <w:sz w:val="32"/>
          <w:szCs w:val="32"/>
          <w:lang w:val="zh-CN" w:eastAsia="zh-CN" w:bidi="zh-CN"/>
        </w:rPr>
        <w:t>2.项目实施流程</w:t>
      </w:r>
    </w:p>
    <w:p>
      <w:pPr>
        <w:pStyle w:val="4"/>
        <w:keepLines w:val="0"/>
        <w:pageBreakBefore w:val="0"/>
        <w:kinsoku/>
        <w:overflowPunct/>
        <w:topLinePunct w:val="0"/>
        <w:bidi w:val="0"/>
        <w:spacing w:before="0" w:after="0" w:line="560" w:lineRule="exact"/>
        <w:ind w:left="0" w:right="0" w:firstLine="608" w:firstLineChars="200"/>
        <w:textAlignment w:val="auto"/>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根据农村幸福大院运转补助经费项目工作计划，项目主要用于支持我县农村幸福大院运转补助经费项目，项目实施流程如图1-4所示：</w:t>
      </w:r>
    </w:p>
    <w:p>
      <w:pPr>
        <w:pStyle w:val="4"/>
        <w:keepLines w:val="0"/>
        <w:pageBreakBefore w:val="0"/>
        <w:kinsoku/>
        <w:overflowPunct/>
        <w:topLinePunct w:val="0"/>
        <w:bidi w:val="0"/>
        <w:spacing w:before="0" w:after="0" w:line="240" w:lineRule="auto"/>
        <w:ind w:left="0" w:right="0" w:firstLine="608" w:firstLineChars="200"/>
        <w:textAlignment w:val="auto"/>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drawing>
          <wp:inline distT="0" distB="0" distL="114300" distR="114300">
            <wp:extent cx="4163060" cy="2825750"/>
            <wp:effectExtent l="0" t="0" r="8890" b="12700"/>
            <wp:docPr id="31" name="图片 31"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流程图"/>
                    <pic:cNvPicPr>
                      <a:picLocks noChangeAspect="1"/>
                    </pic:cNvPicPr>
                  </pic:nvPicPr>
                  <pic:blipFill>
                    <a:blip r:embed="rId13"/>
                    <a:stretch>
                      <a:fillRect/>
                    </a:stretch>
                  </pic:blipFill>
                  <pic:spPr>
                    <a:xfrm>
                      <a:off x="0" y="0"/>
                      <a:ext cx="4163060" cy="2825750"/>
                    </a:xfrm>
                    <a:prstGeom prst="rect">
                      <a:avLst/>
                    </a:prstGeom>
                  </pic:spPr>
                </pic:pic>
              </a:graphicData>
            </a:graphic>
          </wp:inline>
        </w:drawing>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3" w:firstLineChars="200"/>
        <w:jc w:val="both"/>
        <w:textAlignment w:val="auto"/>
        <w:outlineLvl w:val="9"/>
        <w:rPr>
          <w:rFonts w:hint="eastAsia" w:ascii="楷体" w:hAnsi="楷体" w:eastAsia="楷体" w:cs="楷体"/>
          <w:b/>
          <w:bCs/>
          <w:color w:val="auto"/>
          <w:sz w:val="32"/>
          <w:szCs w:val="32"/>
          <w:lang w:val="zh-CN" w:eastAsia="zh-CN" w:bidi="zh-CN"/>
        </w:rPr>
      </w:pPr>
      <w:r>
        <w:rPr>
          <w:rFonts w:hint="eastAsia" w:ascii="仿宋" w:hAnsi="仿宋" w:eastAsia="仿宋" w:cs="仿宋"/>
          <w:b/>
          <w:bCs/>
          <w:color w:val="auto"/>
          <w:sz w:val="32"/>
          <w:szCs w:val="32"/>
          <w:lang w:val="en-US" w:eastAsia="zh-CN" w:bidi="zh-CN"/>
        </w:rPr>
        <w:t>3.</w:t>
      </w:r>
      <w:r>
        <w:rPr>
          <w:rFonts w:hint="eastAsia" w:ascii="仿宋" w:hAnsi="仿宋" w:eastAsia="仿宋" w:cs="仿宋"/>
          <w:b/>
          <w:bCs/>
          <w:color w:val="auto"/>
          <w:sz w:val="32"/>
          <w:szCs w:val="32"/>
          <w:lang w:val="zh-CN" w:eastAsia="zh-CN" w:bidi="zh-CN"/>
        </w:rPr>
        <w:t>项目管理制度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08" w:firstLineChars="200"/>
        <w:jc w:val="both"/>
        <w:textAlignment w:val="auto"/>
        <w:outlineLvl w:val="9"/>
        <w:rPr>
          <w:rFonts w:hint="eastAsia" w:ascii="仿宋" w:hAnsi="仿宋" w:eastAsia="仿宋" w:cs="仿宋"/>
          <w:color w:val="auto"/>
          <w:spacing w:val="-8"/>
          <w:kern w:val="2"/>
          <w:sz w:val="32"/>
          <w:szCs w:val="32"/>
          <w:lang w:val="zh-CN" w:eastAsia="zh-CN" w:bidi="zh-CN"/>
        </w:rPr>
      </w:pPr>
      <w:r>
        <w:rPr>
          <w:rFonts w:hint="eastAsia" w:ascii="仿宋" w:hAnsi="仿宋" w:eastAsia="仿宋" w:cs="仿宋"/>
          <w:color w:val="auto"/>
          <w:spacing w:val="-8"/>
          <w:kern w:val="2"/>
          <w:sz w:val="32"/>
          <w:szCs w:val="32"/>
          <w:lang w:val="zh-CN" w:eastAsia="zh-CN" w:bidi="zh-CN"/>
        </w:rPr>
        <w:t>20</w:t>
      </w:r>
      <w:r>
        <w:rPr>
          <w:rFonts w:hint="eastAsia" w:ascii="仿宋" w:hAnsi="仿宋" w:eastAsia="仿宋" w:cs="仿宋"/>
          <w:color w:val="auto"/>
          <w:spacing w:val="-8"/>
          <w:kern w:val="2"/>
          <w:sz w:val="32"/>
          <w:szCs w:val="32"/>
          <w:lang w:val="en-US" w:eastAsia="zh-CN" w:bidi="zh-CN"/>
        </w:rPr>
        <w:t>201年</w:t>
      </w:r>
      <w:r>
        <w:rPr>
          <w:rFonts w:hint="eastAsia" w:ascii="仿宋" w:hAnsi="仿宋" w:eastAsia="仿宋" w:cs="仿宋"/>
          <w:color w:val="auto"/>
          <w:spacing w:val="-8"/>
          <w:kern w:val="2"/>
          <w:sz w:val="32"/>
          <w:szCs w:val="32"/>
          <w:lang w:val="zh-CN" w:eastAsia="zh-CN" w:bidi="zh-CN"/>
        </w:rPr>
        <w:t>农村幸福大院运转补助经费项目是塔什库尔干县民政局预算单位的主管项目，项目组根据项目单位提供的管理制度，归纳项目核心管理制度如下：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28" w:firstLineChars="200"/>
        <w:jc w:val="both"/>
        <w:textAlignment w:val="auto"/>
        <w:outlineLvl w:val="9"/>
        <w:rPr>
          <w:rFonts w:hint="eastAsia" w:ascii="仿宋" w:eastAsia="仿宋"/>
          <w:color w:val="auto"/>
          <w:spacing w:val="-3"/>
          <w:sz w:val="32"/>
          <w:szCs w:val="32"/>
        </w:rPr>
      </w:pPr>
      <w:r>
        <w:rPr>
          <w:rFonts w:hint="eastAsia" w:ascii="仿宋" w:eastAsia="仿宋"/>
          <w:color w:val="auto"/>
          <w:spacing w:val="-3"/>
          <w:sz w:val="32"/>
          <w:szCs w:val="32"/>
          <w:lang w:eastAsia="zh-CN"/>
        </w:rPr>
        <w:t>（</w:t>
      </w:r>
      <w:r>
        <w:rPr>
          <w:rFonts w:hint="eastAsia" w:ascii="仿宋" w:eastAsia="仿宋"/>
          <w:color w:val="auto"/>
          <w:spacing w:val="-3"/>
          <w:sz w:val="32"/>
          <w:szCs w:val="32"/>
          <w:lang w:val="en-US" w:eastAsia="zh-CN"/>
        </w:rPr>
        <w:t>1</w:t>
      </w:r>
      <w:r>
        <w:rPr>
          <w:rFonts w:hint="eastAsia" w:ascii="仿宋" w:eastAsia="仿宋"/>
          <w:color w:val="auto"/>
          <w:spacing w:val="-3"/>
          <w:sz w:val="32"/>
          <w:szCs w:val="32"/>
          <w:lang w:eastAsia="zh-CN"/>
        </w:rPr>
        <w:t>）</w:t>
      </w:r>
      <w:r>
        <w:rPr>
          <w:rFonts w:hint="eastAsia" w:ascii="仿宋" w:eastAsia="仿宋"/>
          <w:color w:val="auto"/>
          <w:spacing w:val="-3"/>
          <w:sz w:val="32"/>
          <w:szCs w:val="32"/>
        </w:rPr>
        <w:t>财务管理方面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28" w:firstLineChars="200"/>
        <w:jc w:val="both"/>
        <w:textAlignment w:val="auto"/>
        <w:outlineLvl w:val="9"/>
        <w:rPr>
          <w:rFonts w:hint="eastAsia" w:ascii="仿宋" w:hAnsi="仿宋" w:eastAsia="仿宋" w:cs="仿宋"/>
          <w:color w:val="auto"/>
          <w:spacing w:val="-3"/>
          <w:sz w:val="32"/>
          <w:szCs w:val="32"/>
        </w:rPr>
      </w:pPr>
      <w:r>
        <w:rPr>
          <w:rFonts w:hint="eastAsia" w:ascii="仿宋" w:hAnsi="仿宋" w:eastAsia="仿宋" w:cs="仿宋"/>
          <w:color w:val="auto"/>
          <w:spacing w:val="-3"/>
          <w:sz w:val="32"/>
          <w:szCs w:val="32"/>
          <w:lang w:eastAsia="zh-CN"/>
        </w:rPr>
        <w:t>塔什库尔干县民政局</w:t>
      </w:r>
      <w:r>
        <w:rPr>
          <w:rFonts w:hint="eastAsia" w:ascii="仿宋" w:hAnsi="仿宋" w:eastAsia="仿宋" w:cs="仿宋"/>
          <w:color w:val="auto"/>
          <w:spacing w:val="-3"/>
          <w:sz w:val="32"/>
          <w:szCs w:val="32"/>
        </w:rPr>
        <w:t>财务管理制度（试行）；</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农村幸福大院运转补助经费项目资金</w:t>
      </w:r>
      <w:r>
        <w:rPr>
          <w:rFonts w:hint="eastAsia" w:ascii="仿宋" w:hAnsi="仿宋" w:eastAsia="仿宋" w:cs="仿宋"/>
          <w:color w:val="auto"/>
          <w:sz w:val="32"/>
          <w:szCs w:val="32"/>
        </w:rPr>
        <w:t>预算安排文件</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28" w:firstLineChars="200"/>
        <w:jc w:val="both"/>
        <w:textAlignment w:val="auto"/>
        <w:outlineLvl w:val="9"/>
        <w:rPr>
          <w:color w:val="auto"/>
        </w:rPr>
      </w:pPr>
      <w:r>
        <w:rPr>
          <w:rFonts w:hint="eastAsia" w:ascii="仿宋" w:eastAsia="仿宋"/>
          <w:color w:val="auto"/>
          <w:spacing w:val="-3"/>
          <w:sz w:val="32"/>
          <w:szCs w:val="32"/>
          <w:lang w:eastAsia="zh-CN"/>
        </w:rPr>
        <w:t>（</w:t>
      </w:r>
      <w:r>
        <w:rPr>
          <w:rFonts w:hint="eastAsia" w:ascii="仿宋" w:eastAsia="仿宋"/>
          <w:color w:val="auto"/>
          <w:spacing w:val="-3"/>
          <w:sz w:val="32"/>
          <w:szCs w:val="32"/>
          <w:lang w:val="en-US" w:eastAsia="zh-CN"/>
        </w:rPr>
        <w:t>2</w:t>
      </w:r>
      <w:r>
        <w:rPr>
          <w:rFonts w:hint="eastAsia" w:ascii="仿宋" w:eastAsia="仿宋"/>
          <w:color w:val="auto"/>
          <w:spacing w:val="-3"/>
          <w:sz w:val="32"/>
          <w:szCs w:val="32"/>
          <w:lang w:eastAsia="zh-CN"/>
        </w:rPr>
        <w:t>）业务管理方面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《关于做好</w:t>
      </w: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rPr>
        <w:t>相关工作的通知》；</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rPr>
        <w:t>年度工作汇报；</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年度县享受</w:t>
      </w: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rPr>
        <w:t>政策实施方案。</w:t>
      </w:r>
      <w:bookmarkStart w:id="20" w:name="（六）项目绩效目标"/>
      <w:bookmarkEnd w:id="20"/>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3" w:firstLineChars="200"/>
        <w:jc w:val="both"/>
        <w:textAlignment w:val="auto"/>
        <w:outlineLvl w:val="9"/>
        <w:rPr>
          <w:rFonts w:hint="eastAsia" w:ascii="仿宋" w:hAnsi="仿宋" w:eastAsia="仿宋" w:cs="仿宋"/>
          <w:b/>
          <w:bCs/>
          <w:color w:val="auto"/>
          <w:sz w:val="32"/>
          <w:szCs w:val="32"/>
          <w:lang w:val="zh-CN" w:eastAsia="zh-CN" w:bidi="zh-CN"/>
        </w:rPr>
      </w:pPr>
      <w:r>
        <w:rPr>
          <w:rFonts w:hint="eastAsia" w:ascii="仿宋" w:hAnsi="仿宋" w:eastAsia="仿宋" w:cs="仿宋"/>
          <w:b/>
          <w:bCs/>
          <w:color w:val="auto"/>
          <w:sz w:val="32"/>
          <w:szCs w:val="32"/>
          <w:lang w:val="zh-CN" w:eastAsia="zh-CN" w:bidi="zh-CN"/>
        </w:rPr>
        <w:t>（六）项目绩效目标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04" w:firstLineChars="200"/>
        <w:jc w:val="both"/>
        <w:textAlignment w:val="auto"/>
        <w:outlineLvl w:val="9"/>
        <w:rPr>
          <w:rFonts w:hint="eastAsia" w:ascii="仿宋" w:hAnsi="仿宋" w:eastAsia="仿宋" w:cs="仿宋"/>
          <w:color w:val="auto"/>
          <w:spacing w:val="-3"/>
          <w:sz w:val="32"/>
          <w:szCs w:val="32"/>
          <w:highlight w:val="yellow"/>
        </w:rPr>
      </w:pPr>
      <w:r>
        <w:rPr>
          <w:rFonts w:hint="eastAsia" w:ascii="仿宋" w:hAnsi="仿宋" w:eastAsia="仿宋" w:cs="仿宋"/>
          <w:color w:val="auto"/>
          <w:spacing w:val="-9"/>
          <w:sz w:val="32"/>
          <w:szCs w:val="32"/>
          <w:highlight w:val="none"/>
          <w:lang w:eastAsia="zh-CN"/>
        </w:rPr>
        <w:t>农村幸福大院运转补助经费项目</w:t>
      </w:r>
      <w:r>
        <w:rPr>
          <w:rFonts w:hint="eastAsia" w:ascii="仿宋" w:hAnsi="仿宋" w:eastAsia="仿宋" w:cs="仿宋"/>
          <w:color w:val="auto"/>
          <w:spacing w:val="-9"/>
          <w:sz w:val="32"/>
          <w:szCs w:val="32"/>
          <w:highlight w:val="none"/>
        </w:rPr>
        <w:t>根据财政要求，申报并编制了项目立项申请表，设置</w:t>
      </w:r>
      <w:r>
        <w:rPr>
          <w:rFonts w:hint="eastAsia" w:ascii="仿宋" w:hAnsi="仿宋" w:eastAsia="仿宋" w:cs="仿宋"/>
          <w:color w:val="auto"/>
          <w:spacing w:val="-10"/>
          <w:sz w:val="32"/>
          <w:szCs w:val="32"/>
          <w:highlight w:val="none"/>
        </w:rPr>
        <w:t>有项目预算总目标和阶段性目标。项目组依据财政部《项目支出绩效评价管理办法》（财预〔2020〕10号）和自治区财政厅《自治区财政支出绩效评价管理暂行办法》（新财预〔2018〕189号）</w:t>
      </w:r>
      <w:r>
        <w:rPr>
          <w:rFonts w:hint="eastAsia" w:ascii="仿宋" w:hAnsi="仿宋" w:eastAsia="仿宋" w:cs="仿宋"/>
          <w:color w:val="auto"/>
          <w:sz w:val="32"/>
          <w:szCs w:val="32"/>
          <w:highlight w:val="none"/>
          <w:shd w:val="clear" w:color="auto" w:fill="auto"/>
        </w:rPr>
        <w:t>的要求，</w:t>
      </w:r>
      <w:r>
        <w:rPr>
          <w:rFonts w:hint="eastAsia" w:ascii="仿宋" w:hAnsi="仿宋" w:eastAsia="仿宋" w:cs="仿宋"/>
          <w:color w:val="auto"/>
          <w:sz w:val="32"/>
          <w:szCs w:val="32"/>
          <w:highlight w:val="none"/>
        </w:rPr>
        <w:t>对</w:t>
      </w:r>
      <w:r>
        <w:rPr>
          <w:rFonts w:hint="eastAsia" w:ascii="仿宋" w:hAnsi="仿宋" w:eastAsia="仿宋" w:cs="仿宋"/>
          <w:color w:val="auto"/>
          <w:spacing w:val="-7"/>
          <w:sz w:val="32"/>
          <w:szCs w:val="32"/>
          <w:highlight w:val="none"/>
          <w:lang w:eastAsia="zh-CN"/>
        </w:rPr>
        <w:t>塔什库尔干县民政局</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21年</w:t>
      </w:r>
      <w:r>
        <w:rPr>
          <w:rFonts w:hint="eastAsia" w:ascii="仿宋" w:hAnsi="仿宋" w:eastAsia="仿宋" w:cs="仿宋"/>
          <w:color w:val="auto"/>
          <w:spacing w:val="-8"/>
          <w:sz w:val="32"/>
          <w:szCs w:val="32"/>
          <w:highlight w:val="none"/>
          <w:lang w:eastAsia="zh-CN"/>
        </w:rPr>
        <w:t>农村幸福大院运转补助经费项目</w:t>
      </w:r>
      <w:r>
        <w:rPr>
          <w:rFonts w:hint="eastAsia" w:ascii="仿宋" w:hAnsi="仿宋" w:eastAsia="仿宋" w:cs="仿宋"/>
          <w:color w:val="auto"/>
          <w:spacing w:val="-3"/>
          <w:sz w:val="32"/>
          <w:szCs w:val="32"/>
          <w:highlight w:val="none"/>
        </w:rPr>
        <w:t>的绩效目标进行了补充和细化。</w:t>
      </w:r>
      <w:bookmarkStart w:id="21" w:name="_bookmark9"/>
      <w:bookmarkEnd w:id="21"/>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after="0" w:line="560" w:lineRule="exact"/>
        <w:ind w:left="0" w:right="0" w:rightChars="0" w:firstLine="643" w:firstLineChars="200"/>
        <w:jc w:val="both"/>
        <w:textAlignment w:val="auto"/>
        <w:outlineLvl w:val="9"/>
        <w:rPr>
          <w:rFonts w:hint="eastAsia" w:ascii="仿宋" w:hAnsi="仿宋" w:eastAsia="仿宋" w:cs="仿宋"/>
          <w:b/>
          <w:bCs/>
          <w:color w:val="auto"/>
          <w:sz w:val="32"/>
          <w:szCs w:val="32"/>
          <w:lang w:val="en-US" w:eastAsia="zh-CN" w:bidi="zh-CN"/>
        </w:rPr>
      </w:pPr>
      <w:r>
        <w:rPr>
          <w:rFonts w:hint="eastAsia" w:ascii="仿宋" w:hAnsi="仿宋" w:eastAsia="仿宋" w:cs="仿宋"/>
          <w:b/>
          <w:bCs/>
          <w:color w:val="auto"/>
          <w:sz w:val="32"/>
          <w:szCs w:val="32"/>
          <w:lang w:val="en-US" w:eastAsia="zh-CN" w:bidi="zh-CN"/>
        </w:rPr>
        <w:t>1.项目绩效总目标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12" w:firstLineChars="200"/>
        <w:jc w:val="both"/>
        <w:textAlignment w:val="auto"/>
        <w:outlineLvl w:val="9"/>
        <w:rPr>
          <w:rFonts w:hint="eastAsia" w:ascii="仿宋" w:hAnsi="仿宋" w:eastAsia="仿宋" w:cs="仿宋"/>
          <w:color w:val="auto"/>
          <w:spacing w:val="-7"/>
          <w:sz w:val="32"/>
          <w:szCs w:val="32"/>
          <w:highlight w:val="none"/>
          <w:lang w:val="en-US" w:eastAsia="zh-CN" w:bidi="zh-CN"/>
        </w:rPr>
      </w:pPr>
      <w:r>
        <w:rPr>
          <w:rFonts w:hint="eastAsia" w:ascii="仿宋" w:hAnsi="仿宋" w:eastAsia="仿宋" w:cs="仿宋"/>
          <w:color w:val="auto"/>
          <w:spacing w:val="-7"/>
          <w:sz w:val="32"/>
          <w:szCs w:val="32"/>
          <w:highlight w:val="none"/>
          <w:lang w:val="en-US" w:eastAsia="zh-CN" w:bidi="zh-CN"/>
        </w:rPr>
        <w:t>该项目计划使用资金55万元，计划用于</w:t>
      </w:r>
      <w:r>
        <w:rPr>
          <w:rFonts w:hint="eastAsia" w:ascii="仿宋" w:hAnsi="仿宋" w:eastAsia="仿宋" w:cs="仿宋"/>
          <w:color w:val="auto"/>
          <w:spacing w:val="-9"/>
          <w:kern w:val="0"/>
          <w:sz w:val="32"/>
          <w:szCs w:val="32"/>
          <w:lang w:val="en-US" w:eastAsia="zh-CN" w:bidi="zh-CN"/>
        </w:rPr>
        <w:t>塔什库尔干县11所农村幸福大院解决供水、电、暖以及公共设施日常维护问题，每所幸福大院补助经费5万元，入住372位老人，补助经费足额发放率100%、发放及时率100%，有效提高了老人生活质量，解决了困难老人生活问题，受益老人满意度达到95%</w:t>
      </w:r>
      <w:r>
        <w:rPr>
          <w:rFonts w:hint="eastAsia" w:ascii="仿宋" w:hAnsi="仿宋" w:eastAsia="仿宋" w:cs="仿宋"/>
          <w:color w:val="auto"/>
          <w:spacing w:val="-7"/>
          <w:sz w:val="32"/>
          <w:szCs w:val="32"/>
          <w:highlight w:val="none"/>
          <w:lang w:val="en-US" w:eastAsia="zh-CN" w:bidi="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after="0" w:line="560" w:lineRule="exact"/>
        <w:ind w:left="0" w:right="0" w:rightChars="0" w:firstLine="639" w:firstLineChars="200"/>
        <w:jc w:val="both"/>
        <w:textAlignment w:val="auto"/>
        <w:outlineLvl w:val="9"/>
        <w:rPr>
          <w:rFonts w:hint="eastAsia" w:ascii="仿宋" w:hAnsi="仿宋" w:eastAsia="仿宋" w:cs="仿宋"/>
          <w:b/>
          <w:bCs/>
          <w:color w:val="auto"/>
          <w:spacing w:val="-1"/>
          <w:sz w:val="32"/>
          <w:szCs w:val="32"/>
          <w:lang w:val="en-US" w:eastAsia="zh-CN" w:bidi="zh-CN"/>
        </w:rPr>
      </w:pPr>
      <w:r>
        <w:rPr>
          <w:rFonts w:hint="eastAsia" w:ascii="仿宋" w:hAnsi="仿宋" w:eastAsia="仿宋" w:cs="仿宋"/>
          <w:b/>
          <w:bCs/>
          <w:color w:val="auto"/>
          <w:spacing w:val="-1"/>
          <w:sz w:val="32"/>
          <w:szCs w:val="32"/>
          <w:lang w:val="en-US" w:eastAsia="zh-CN" w:bidi="zh-CN"/>
        </w:rPr>
        <w:t>2.项目绩效分解目标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after="0" w:line="560" w:lineRule="exact"/>
        <w:ind w:left="0" w:right="0" w:rightChars="0" w:firstLine="643" w:firstLineChars="200"/>
        <w:jc w:val="both"/>
        <w:textAlignment w:val="auto"/>
        <w:outlineLvl w:val="9"/>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（1）决策目标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596" w:firstLineChars="200"/>
        <w:jc w:val="both"/>
        <w:textAlignment w:val="auto"/>
        <w:outlineLvl w:val="9"/>
        <w:rPr>
          <w:rFonts w:hint="eastAsia" w:ascii="仿宋" w:hAnsi="仿宋" w:eastAsia="仿宋" w:cs="仿宋"/>
          <w:color w:val="auto"/>
          <w:spacing w:val="-5"/>
          <w:sz w:val="32"/>
          <w:szCs w:val="32"/>
          <w:lang w:eastAsia="zh-CN"/>
        </w:rPr>
      </w:pPr>
      <w:r>
        <w:rPr>
          <w:rFonts w:hint="eastAsia" w:ascii="仿宋" w:hAnsi="仿宋" w:eastAsia="仿宋" w:cs="仿宋"/>
          <w:color w:val="auto"/>
          <w:spacing w:val="-11"/>
          <w:sz w:val="32"/>
          <w:szCs w:val="32"/>
        </w:rPr>
        <w:t>项目目标适应性强、立项依据充分、项目立项规范、绩效目标明</w:t>
      </w:r>
      <w:r>
        <w:rPr>
          <w:rFonts w:hint="eastAsia" w:ascii="仿宋" w:hAnsi="仿宋" w:eastAsia="仿宋" w:cs="仿宋"/>
          <w:color w:val="auto"/>
          <w:spacing w:val="-5"/>
          <w:sz w:val="32"/>
          <w:szCs w:val="32"/>
        </w:rPr>
        <w:t>确、绩效目标合理</w:t>
      </w:r>
      <w:r>
        <w:rPr>
          <w:rFonts w:hint="eastAsia" w:ascii="仿宋" w:hAnsi="仿宋" w:eastAsia="仿宋" w:cs="仿宋"/>
          <w:color w:val="auto"/>
          <w:spacing w:val="-5"/>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after="0" w:line="560" w:lineRule="exact"/>
        <w:ind w:left="0" w:right="0" w:rightChars="0" w:firstLine="643" w:firstLineChars="200"/>
        <w:jc w:val="both"/>
        <w:textAlignment w:val="auto"/>
        <w:outlineLvl w:val="9"/>
        <w:rPr>
          <w:rFonts w:hint="eastAsia" w:ascii="仿宋" w:hAnsi="仿宋" w:eastAsia="仿宋" w:cs="仿宋"/>
          <w:b/>
          <w:color w:val="auto"/>
          <w:sz w:val="32"/>
          <w:szCs w:val="32"/>
          <w:lang w:eastAsia="zh-CN"/>
        </w:rPr>
      </w:pPr>
      <w:bookmarkStart w:id="22" w:name="_Toc16261"/>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lang w:eastAsia="zh-CN"/>
        </w:rPr>
        <w:t>）管理目标</w:t>
      </w:r>
      <w:bookmarkEnd w:id="22"/>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after="0" w:line="560" w:lineRule="exact"/>
        <w:ind w:left="0" w:right="0" w:rightChars="0" w:firstLine="604" w:firstLineChars="200"/>
        <w:jc w:val="both"/>
        <w:textAlignment w:val="auto"/>
        <w:outlineLvl w:val="9"/>
        <w:rPr>
          <w:rFonts w:hint="eastAsia" w:ascii="仿宋" w:hAnsi="仿宋" w:eastAsia="仿宋" w:cs="仿宋"/>
          <w:color w:val="auto"/>
          <w:spacing w:val="-9"/>
          <w:kern w:val="0"/>
          <w:sz w:val="32"/>
          <w:szCs w:val="32"/>
          <w:lang w:val="en-US" w:eastAsia="zh-CN" w:bidi="zh-CN"/>
        </w:rPr>
      </w:pPr>
      <w:r>
        <w:rPr>
          <w:rFonts w:hint="eastAsia" w:ascii="仿宋" w:hAnsi="仿宋" w:eastAsia="仿宋" w:cs="仿宋"/>
          <w:color w:val="auto"/>
          <w:spacing w:val="-9"/>
          <w:kern w:val="0"/>
          <w:sz w:val="32"/>
          <w:szCs w:val="32"/>
          <w:lang w:val="en-US" w:eastAsia="zh-CN" w:bidi="zh-CN"/>
        </w:rPr>
        <w:t>项目预算编制规范、预算执行率100</w:t>
      </w:r>
      <w:r>
        <w:rPr>
          <w:rFonts w:hint="eastAsia" w:ascii="仿宋" w:hAnsi="仿宋" w:eastAsia="仿宋" w:cs="仿宋"/>
          <w:color w:val="auto"/>
          <w:spacing w:val="-9"/>
          <w:kern w:val="0"/>
          <w:sz w:val="32"/>
          <w:szCs w:val="32"/>
          <w:lang w:val="en-US" w:eastAsia="zh-CN" w:bidi="zh-CN"/>
        </w:rPr>
        <w:drawing>
          <wp:inline distT="0" distB="0" distL="114300" distR="114300">
            <wp:extent cx="75565" cy="135890"/>
            <wp:effectExtent l="0" t="0" r="635" b="165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color w:val="auto"/>
          <w:spacing w:val="-9"/>
          <w:kern w:val="0"/>
          <w:sz w:val="32"/>
          <w:szCs w:val="32"/>
          <w:lang w:val="en-US" w:eastAsia="zh-CN" w:bidi="zh-CN"/>
        </w:rPr>
        <w:t>；资金使用合规、财务管理制度健全完善、财务监控有效；项目管理制度健全完善、补贴过程合规、验收过程合规、合同条款执行有效，项目管理制度执行控制有效。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after="0" w:line="560" w:lineRule="exact"/>
        <w:ind w:left="0" w:right="0" w:rightChars="0" w:firstLine="643" w:firstLineChars="200"/>
        <w:jc w:val="both"/>
        <w:textAlignment w:val="auto"/>
        <w:outlineLvl w:val="9"/>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lang w:eastAsia="zh-CN"/>
        </w:rPr>
        <w:t>）产出目标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全面完成</w:t>
      </w: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rPr>
        <w:t>工作计划；工作计划</w:t>
      </w:r>
      <w:r>
        <w:rPr>
          <w:rFonts w:hint="eastAsia" w:ascii="仿宋" w:hAnsi="仿宋" w:eastAsia="仿宋" w:cs="仿宋"/>
          <w:color w:val="auto"/>
          <w:spacing w:val="-3"/>
          <w:sz w:val="32"/>
          <w:szCs w:val="32"/>
        </w:rPr>
        <w:t>完</w:t>
      </w:r>
      <w:r>
        <w:rPr>
          <w:rFonts w:hint="eastAsia" w:ascii="仿宋" w:hAnsi="仿宋" w:eastAsia="仿宋" w:cs="仿宋"/>
          <w:color w:val="auto"/>
          <w:sz w:val="32"/>
          <w:szCs w:val="32"/>
        </w:rPr>
        <w:t>成及</w:t>
      </w:r>
      <w:r>
        <w:rPr>
          <w:rFonts w:hint="eastAsia" w:ascii="仿宋" w:hAnsi="仿宋" w:eastAsia="仿宋" w:cs="仿宋"/>
          <w:color w:val="auto"/>
          <w:spacing w:val="-3"/>
          <w:sz w:val="32"/>
          <w:szCs w:val="32"/>
        </w:rPr>
        <w:t>时</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补助完成</w:t>
      </w:r>
      <w:r>
        <w:rPr>
          <w:rFonts w:hint="eastAsia" w:ascii="仿宋" w:hAnsi="仿宋" w:eastAsia="仿宋" w:cs="仿宋"/>
          <w:color w:val="auto"/>
          <w:sz w:val="32"/>
          <w:szCs w:val="32"/>
        </w:rPr>
        <w:t>率</w:t>
      </w:r>
      <w:r>
        <w:rPr>
          <w:rFonts w:hint="eastAsia" w:ascii="仿宋" w:hAnsi="仿宋" w:eastAsia="仿宋" w:cs="仿宋"/>
          <w:color w:val="auto"/>
          <w:spacing w:val="2"/>
          <w:sz w:val="32"/>
          <w:szCs w:val="32"/>
        </w:rPr>
        <w:t>100</w:t>
      </w:r>
      <w:r>
        <w:rPr>
          <w:rFonts w:hint="eastAsia" w:ascii="仿宋" w:hAnsi="仿宋" w:eastAsia="仿宋" w:cs="仿宋"/>
          <w:color w:val="auto"/>
          <w:spacing w:val="8"/>
          <w:w w:val="100"/>
          <w:sz w:val="32"/>
          <w:szCs w:val="32"/>
        </w:rPr>
        <w:drawing>
          <wp:inline distT="0" distB="0" distL="114300" distR="114300">
            <wp:extent cx="75565" cy="135890"/>
            <wp:effectExtent l="0" t="0" r="635" b="1651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color w:val="auto"/>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after="0" w:line="560" w:lineRule="exact"/>
        <w:ind w:left="0" w:right="0" w:rightChars="0" w:firstLine="643" w:firstLineChars="200"/>
        <w:jc w:val="both"/>
        <w:textAlignment w:val="auto"/>
        <w:outlineLvl w:val="9"/>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lang w:eastAsia="zh-CN"/>
        </w:rPr>
        <w:t>）效果目标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04" w:firstLineChars="200"/>
        <w:jc w:val="both"/>
        <w:textAlignment w:val="auto"/>
        <w:outlineLvl w:val="9"/>
        <w:rPr>
          <w:rFonts w:hint="default" w:ascii="仿宋" w:hAnsi="仿宋" w:eastAsia="仿宋" w:cs="仿宋"/>
          <w:color w:val="auto"/>
          <w:spacing w:val="4"/>
          <w:position w:val="1"/>
          <w:sz w:val="32"/>
          <w:szCs w:val="32"/>
          <w:lang w:val="en-US" w:eastAsia="zh-CN"/>
        </w:rPr>
      </w:pPr>
      <w:r>
        <w:rPr>
          <w:rFonts w:hint="eastAsia" w:ascii="仿宋" w:hAnsi="仿宋" w:eastAsia="仿宋" w:cs="仿宋"/>
          <w:color w:val="auto"/>
          <w:spacing w:val="-9"/>
          <w:kern w:val="0"/>
          <w:sz w:val="32"/>
          <w:szCs w:val="32"/>
          <w:lang w:val="en-US" w:eastAsia="zh-CN" w:bidi="zh-CN"/>
        </w:rPr>
        <w:t>为塔什库尔干县11所农村幸福大院解决供水、电、暖以及公共设施日常维护问题，每所幸福大院补助经费5万元，入住372位老人，补助经费足额发放率100%、发放及时率100%，有效提高了老人生活质量，解决了困难老人生活问题，受益老人满意度达到95%.</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after="0" w:line="560" w:lineRule="exact"/>
        <w:ind w:left="0" w:right="0" w:rightChars="0" w:firstLine="643" w:firstLineChars="200"/>
        <w:jc w:val="both"/>
        <w:textAlignment w:val="auto"/>
        <w:outlineLvl w:val="9"/>
        <w:rPr>
          <w:rFonts w:hint="eastAsia" w:ascii="楷体" w:hAnsi="楷体" w:eastAsia="楷体" w:cs="楷体"/>
          <w:b/>
          <w:color w:val="auto"/>
          <w:sz w:val="32"/>
          <w:szCs w:val="32"/>
          <w:lang w:val="en-US" w:eastAsia="zh-CN"/>
        </w:rPr>
      </w:pPr>
      <w:r>
        <w:rPr>
          <w:rFonts w:hint="eastAsia" w:ascii="仿宋" w:hAnsi="仿宋" w:eastAsia="仿宋" w:cs="仿宋"/>
          <w:b/>
          <w:color w:val="auto"/>
          <w:sz w:val="32"/>
          <w:szCs w:val="32"/>
          <w:lang w:val="en-US" w:eastAsia="zh-CN"/>
        </w:rPr>
        <w:t>（5）能力建设和影响力目标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长效管理机制健全并得到有效执行。</w:t>
      </w:r>
      <w:bookmarkStart w:id="23" w:name="二、绩效工作情况"/>
      <w:bookmarkEnd w:id="23"/>
    </w:p>
    <w:p>
      <w:pPr>
        <w:keepNext w:val="0"/>
        <w:keepLines w:val="0"/>
        <w:pageBreakBefore w:val="0"/>
        <w:widowControl w:val="0"/>
        <w:numPr>
          <w:ilvl w:val="0"/>
          <w:numId w:val="2"/>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3" w:firstLineChars="200"/>
        <w:jc w:val="both"/>
        <w:textAlignment w:val="auto"/>
        <w:outlineLvl w:val="9"/>
        <w:rPr>
          <w:rFonts w:hint="eastAsia" w:ascii="黑体" w:hAnsi="黑体" w:eastAsia="黑体" w:cs="黑体"/>
          <w:b/>
          <w:bCs/>
          <w:color w:val="auto"/>
          <w:sz w:val="32"/>
          <w:szCs w:val="32"/>
        </w:rPr>
      </w:pPr>
      <w:r>
        <w:rPr>
          <w:rFonts w:hint="eastAsia" w:ascii="黑体" w:hAnsi="黑体" w:eastAsia="黑体" w:cs="黑体"/>
          <w:b/>
          <w:bCs/>
          <w:color w:val="auto"/>
          <w:sz w:val="32"/>
          <w:szCs w:val="32"/>
        </w:rPr>
        <w:t>绩效工作情况</w:t>
      </w:r>
      <w:bookmarkStart w:id="24" w:name="（一）评价目的和依据"/>
      <w:bookmarkEnd w:id="24"/>
      <w:bookmarkStart w:id="25" w:name="_bookmark10"/>
      <w:bookmarkEnd w:id="25"/>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3" w:firstLineChars="200"/>
        <w:jc w:val="both"/>
        <w:textAlignment w:val="auto"/>
        <w:outlineLvl w:val="9"/>
        <w:rPr>
          <w:rFonts w:hint="eastAsia" w:ascii="楷体" w:hAnsi="楷体" w:eastAsia="楷体" w:cs="楷体"/>
          <w:b/>
          <w:bCs/>
          <w:color w:val="auto"/>
          <w:sz w:val="32"/>
          <w:szCs w:val="32"/>
        </w:rPr>
      </w:pPr>
      <w:r>
        <w:rPr>
          <w:rFonts w:hint="eastAsia" w:ascii="楷体" w:hAnsi="楷体" w:eastAsia="楷体" w:cs="楷体"/>
          <w:b/>
          <w:bCs/>
          <w:color w:val="auto"/>
          <w:sz w:val="32"/>
          <w:szCs w:val="32"/>
        </w:rPr>
        <w:t>评价目的和依据</w:t>
      </w:r>
    </w:p>
    <w:p>
      <w:pPr>
        <w:keepNext w:val="0"/>
        <w:keepLines w:val="0"/>
        <w:pageBreakBefore w:val="0"/>
        <w:widowControl w:val="0"/>
        <w:numPr>
          <w:ilvl w:val="0"/>
          <w:numId w:val="4"/>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3" w:firstLineChars="200"/>
        <w:jc w:val="both"/>
        <w:textAlignment w:val="auto"/>
        <w:outlineLvl w:val="9"/>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评价目的</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04" w:firstLineChars="200"/>
        <w:jc w:val="both"/>
        <w:textAlignment w:val="auto"/>
        <w:outlineLvl w:val="9"/>
        <w:rPr>
          <w:rFonts w:hint="eastAsia" w:ascii="仿宋" w:hAnsi="仿宋" w:eastAsia="仿宋" w:cs="仿宋"/>
          <w:color w:val="auto"/>
          <w:spacing w:val="-3"/>
          <w:sz w:val="32"/>
          <w:szCs w:val="32"/>
        </w:rPr>
      </w:pPr>
      <w:r>
        <w:rPr>
          <w:rFonts w:hint="eastAsia" w:ascii="仿宋" w:hAnsi="仿宋" w:eastAsia="仿宋" w:cs="仿宋"/>
          <w:color w:val="auto"/>
          <w:spacing w:val="-9"/>
          <w:sz w:val="32"/>
          <w:szCs w:val="32"/>
        </w:rPr>
        <w:t>本次绩效评价的目的在于通过绩效评价，从财政预算资金使用的</w:t>
      </w:r>
      <w:r>
        <w:rPr>
          <w:rFonts w:hint="eastAsia" w:ascii="仿宋" w:hAnsi="仿宋" w:eastAsia="仿宋" w:cs="仿宋"/>
          <w:color w:val="auto"/>
          <w:spacing w:val="-3"/>
          <w:sz w:val="32"/>
          <w:szCs w:val="32"/>
        </w:rPr>
        <w:t>角度探究项目的效率和效益，反映项目绩效目标的实现程度。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04" w:firstLineChars="200"/>
        <w:jc w:val="both"/>
        <w:textAlignment w:val="auto"/>
        <w:outlineLvl w:val="9"/>
        <w:rPr>
          <w:rFonts w:hint="eastAsia" w:ascii="仿宋" w:hAnsi="仿宋" w:eastAsia="仿宋" w:cs="仿宋"/>
          <w:color w:val="auto"/>
          <w:spacing w:val="-3"/>
          <w:sz w:val="32"/>
          <w:szCs w:val="32"/>
        </w:rPr>
      </w:pPr>
      <w:r>
        <w:rPr>
          <w:rFonts w:hint="eastAsia" w:ascii="仿宋" w:hAnsi="仿宋" w:eastAsia="仿宋" w:cs="仿宋"/>
          <w:color w:val="auto"/>
          <w:spacing w:val="-9"/>
          <w:sz w:val="32"/>
          <w:szCs w:val="32"/>
        </w:rPr>
        <w:t>总结</w:t>
      </w:r>
      <w:r>
        <w:rPr>
          <w:rFonts w:hint="eastAsia" w:ascii="仿宋" w:hAnsi="仿宋" w:eastAsia="仿宋" w:cs="仿宋"/>
          <w:color w:val="auto"/>
          <w:spacing w:val="-9"/>
          <w:sz w:val="32"/>
          <w:szCs w:val="32"/>
          <w:lang w:eastAsia="zh-CN"/>
        </w:rPr>
        <w:t>塔什库尔干县民政局农村幸福大院运转补助经费项目</w:t>
      </w:r>
      <w:r>
        <w:rPr>
          <w:rFonts w:hint="eastAsia" w:ascii="仿宋" w:hAnsi="仿宋" w:eastAsia="仿宋" w:cs="仿宋"/>
          <w:color w:val="auto"/>
          <w:spacing w:val="-3"/>
          <w:sz w:val="32"/>
          <w:szCs w:val="32"/>
        </w:rPr>
        <w:t>在立项决策、执行过程等方面的经验和教训；总结</w:t>
      </w:r>
      <w:r>
        <w:rPr>
          <w:rFonts w:hint="eastAsia" w:ascii="仿宋" w:hAnsi="仿宋" w:eastAsia="仿宋" w:cs="仿宋"/>
          <w:color w:val="auto"/>
          <w:spacing w:val="-3"/>
          <w:sz w:val="32"/>
          <w:szCs w:val="32"/>
          <w:lang w:eastAsia="zh-CN"/>
        </w:rPr>
        <w:t>农村幸福大院运转补助经费项目</w:t>
      </w:r>
      <w:r>
        <w:rPr>
          <w:rFonts w:hint="eastAsia" w:ascii="仿宋" w:hAnsi="仿宋" w:eastAsia="仿宋" w:cs="仿宋"/>
          <w:color w:val="auto"/>
          <w:spacing w:val="-3"/>
          <w:sz w:val="32"/>
          <w:szCs w:val="32"/>
        </w:rPr>
        <w:t>在预算管理、财务管理、资金支付管理等方面建立完善和执行内控制度的经验和教训；总结和评价</w:t>
      </w:r>
      <w:r>
        <w:rPr>
          <w:rFonts w:hint="eastAsia" w:ascii="仿宋" w:hAnsi="仿宋" w:eastAsia="仿宋" w:cs="仿宋"/>
          <w:color w:val="auto"/>
          <w:spacing w:val="-9"/>
          <w:sz w:val="32"/>
          <w:szCs w:val="32"/>
          <w:lang w:eastAsia="zh-CN"/>
        </w:rPr>
        <w:t>农村幸福大院运转补助经费项目</w:t>
      </w:r>
      <w:r>
        <w:rPr>
          <w:rFonts w:hint="eastAsia" w:ascii="仿宋" w:hAnsi="仿宋" w:eastAsia="仿宋" w:cs="仿宋"/>
          <w:color w:val="auto"/>
          <w:spacing w:val="-10"/>
          <w:sz w:val="32"/>
          <w:szCs w:val="32"/>
        </w:rPr>
        <w:t>投入产出、效率效益的内在联系和必然结果。通</w:t>
      </w:r>
      <w:r>
        <w:rPr>
          <w:rFonts w:hint="eastAsia" w:ascii="仿宋" w:hAnsi="仿宋" w:eastAsia="仿宋" w:cs="仿宋"/>
          <w:color w:val="auto"/>
          <w:spacing w:val="-3"/>
          <w:sz w:val="32"/>
          <w:szCs w:val="32"/>
        </w:rPr>
        <w:t>过绩效评价查找项目过程存在的不足和问题，提出科学合理的建议</w:t>
      </w:r>
      <w:r>
        <w:rPr>
          <w:rFonts w:hint="eastAsia" w:ascii="仿宋" w:hAnsi="仿宋" w:eastAsia="仿宋" w:cs="仿宋"/>
          <w:color w:val="auto"/>
          <w:spacing w:val="-3"/>
          <w:sz w:val="32"/>
          <w:szCs w:val="32"/>
          <w:lang w:eastAsia="zh-CN"/>
        </w:rPr>
        <w:t>，</w:t>
      </w:r>
      <w:r>
        <w:rPr>
          <w:rFonts w:hint="eastAsia" w:ascii="仿宋" w:hAnsi="仿宋" w:eastAsia="仿宋" w:cs="仿宋"/>
          <w:color w:val="auto"/>
          <w:spacing w:val="-9"/>
          <w:sz w:val="32"/>
          <w:szCs w:val="32"/>
        </w:rPr>
        <w:t>从而进一步加强财政支出预算管理，切实提高日常维护项目的支出计</w:t>
      </w:r>
      <w:r>
        <w:rPr>
          <w:rFonts w:hint="eastAsia" w:ascii="仿宋" w:hAnsi="仿宋" w:eastAsia="仿宋" w:cs="仿宋"/>
          <w:color w:val="auto"/>
          <w:spacing w:val="-3"/>
          <w:sz w:val="32"/>
          <w:szCs w:val="32"/>
        </w:rPr>
        <w:t>划的执行力和效益。</w:t>
      </w:r>
    </w:p>
    <w:p>
      <w:pPr>
        <w:keepNext w:val="0"/>
        <w:keepLines w:val="0"/>
        <w:pageBreakBefore w:val="0"/>
        <w:widowControl w:val="0"/>
        <w:numPr>
          <w:ilvl w:val="0"/>
          <w:numId w:val="4"/>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3" w:firstLineChars="200"/>
        <w:jc w:val="both"/>
        <w:textAlignment w:val="auto"/>
        <w:outlineLvl w:val="9"/>
        <w:rPr>
          <w:rFonts w:hint="eastAsia" w:ascii="仿宋" w:hAnsi="仿宋" w:eastAsia="仿宋" w:cs="仿宋"/>
          <w:color w:val="auto"/>
          <w:spacing w:val="-10"/>
          <w:sz w:val="32"/>
          <w:szCs w:val="32"/>
          <w:shd w:val="clear" w:color="auto" w:fill="auto"/>
        </w:rPr>
      </w:pPr>
      <w:r>
        <w:rPr>
          <w:rFonts w:hint="eastAsia" w:ascii="仿宋" w:hAnsi="仿宋" w:eastAsia="仿宋" w:cs="仿宋"/>
          <w:b/>
          <w:bCs w:val="0"/>
          <w:color w:val="auto"/>
          <w:sz w:val="32"/>
          <w:szCs w:val="32"/>
        </w:rPr>
        <w:t>评价依据</w:t>
      </w:r>
    </w:p>
    <w:p>
      <w:pPr>
        <w:pStyle w:val="12"/>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04" w:firstLineChars="200"/>
        <w:jc w:val="both"/>
        <w:textAlignment w:val="auto"/>
        <w:rPr>
          <w:rFonts w:hint="eastAsia" w:ascii="仿宋" w:hAnsi="仿宋" w:eastAsia="仿宋" w:cs="仿宋"/>
          <w:color w:val="FF0000"/>
          <w:spacing w:val="-10"/>
          <w:sz w:val="32"/>
          <w:szCs w:val="32"/>
          <w:shd w:val="clear" w:color="auto" w:fill="auto"/>
        </w:rPr>
      </w:pPr>
      <w:r>
        <w:rPr>
          <w:rFonts w:hint="eastAsia" w:ascii="仿宋" w:hAnsi="仿宋" w:eastAsia="仿宋" w:cs="仿宋"/>
          <w:color w:val="auto"/>
          <w:spacing w:val="-9"/>
          <w:sz w:val="32"/>
          <w:szCs w:val="32"/>
        </w:rPr>
        <w:t>绩效评价的依据包括但不限于：国家、本</w:t>
      </w:r>
      <w:r>
        <w:rPr>
          <w:rFonts w:hint="eastAsia" w:ascii="仿宋" w:hAnsi="仿宋" w:eastAsia="仿宋" w:cs="仿宋"/>
          <w:color w:val="auto"/>
          <w:spacing w:val="-9"/>
          <w:sz w:val="32"/>
          <w:szCs w:val="32"/>
          <w:lang w:val="en-US" w:eastAsia="zh-CN"/>
        </w:rPr>
        <w:t>地区</w:t>
      </w:r>
      <w:r>
        <w:rPr>
          <w:rFonts w:hint="eastAsia" w:ascii="仿宋" w:hAnsi="仿宋" w:eastAsia="仿宋" w:cs="仿宋"/>
          <w:color w:val="auto"/>
          <w:spacing w:val="-9"/>
          <w:sz w:val="32"/>
          <w:szCs w:val="32"/>
        </w:rPr>
        <w:t>相关法律、法规和方针政策、规章制度；财政部门制定的绩效评价管理制度及工作</w:t>
      </w:r>
      <w:r>
        <w:rPr>
          <w:rFonts w:hint="eastAsia" w:ascii="仿宋" w:hAnsi="仿宋" w:eastAsia="仿宋" w:cs="仿宋"/>
          <w:color w:val="auto"/>
          <w:sz w:val="32"/>
          <w:szCs w:val="32"/>
        </w:rPr>
        <w:t>规范；</w:t>
      </w: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rPr>
        <w:t>职能职责、中长期发展规划和年度工作计划、绩效目标；</w:t>
      </w: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rPr>
        <w:t>部门项目预算申报的相关材料、预算批复；</w:t>
      </w: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shd w:val="clear" w:color="auto" w:fill="auto"/>
        </w:rPr>
        <w:t>及具体实施方关于项目实施的相关资料；</w:t>
      </w:r>
      <w:r>
        <w:rPr>
          <w:rFonts w:hint="eastAsia" w:ascii="仿宋" w:hAnsi="仿宋" w:eastAsia="仿宋" w:cs="仿宋"/>
          <w:color w:val="auto"/>
          <w:sz w:val="32"/>
          <w:szCs w:val="32"/>
          <w:shd w:val="clear" w:color="auto" w:fill="auto"/>
          <w:lang w:eastAsia="zh-CN"/>
        </w:rPr>
        <w:t>农村幸福大院运转补助经费项目</w:t>
      </w:r>
      <w:r>
        <w:rPr>
          <w:rFonts w:hint="eastAsia" w:ascii="仿宋" w:hAnsi="仿宋" w:eastAsia="仿宋" w:cs="仿宋"/>
          <w:color w:val="auto"/>
          <w:sz w:val="32"/>
          <w:szCs w:val="32"/>
          <w:shd w:val="clear" w:color="auto" w:fill="auto"/>
        </w:rPr>
        <w:t>决算报表及报告；其他相关材料。本次绩效评价所依据的主要政策文件资料包括</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pacing w:val="-9"/>
          <w:kern w:val="0"/>
          <w:sz w:val="32"/>
          <w:szCs w:val="32"/>
          <w:lang w:val="en-US" w:eastAsia="zh-CN" w:bidi="zh-CN"/>
        </w:rPr>
        <w:t>根据《关于下达2021年农村幸福大院运转补助资金的通知》（喀地财社【2021】3号）</w:t>
      </w:r>
      <w:r>
        <w:rPr>
          <w:rFonts w:hint="eastAsia" w:ascii="仿宋" w:hAnsi="仿宋" w:eastAsia="仿宋" w:cs="仿宋"/>
          <w:b w:val="0"/>
          <w:bCs w:val="0"/>
          <w:color w:val="auto"/>
          <w:spacing w:val="-10"/>
          <w:sz w:val="32"/>
          <w:szCs w:val="32"/>
          <w:lang w:val="en-US" w:eastAsia="zh-CN" w:bidi="zh-CN"/>
        </w:rPr>
        <w:t xml:space="preserve"> </w:t>
      </w:r>
      <w:r>
        <w:rPr>
          <w:rFonts w:hint="eastAsia" w:ascii="仿宋" w:hAnsi="仿宋" w:eastAsia="仿宋" w:cs="仿宋"/>
          <w:b w:val="0"/>
          <w:bCs w:val="0"/>
          <w:color w:val="auto"/>
          <w:spacing w:val="-10"/>
          <w:sz w:val="32"/>
          <w:szCs w:val="32"/>
          <w:lang w:val="zh-CN" w:eastAsia="zh-CN" w:bidi="zh-CN"/>
        </w:rPr>
        <w:t>；</w:t>
      </w:r>
      <w:r>
        <w:rPr>
          <w:rStyle w:val="11"/>
          <w:rFonts w:hint="eastAsia" w:ascii="仿宋" w:hAnsi="仿宋" w:eastAsia="仿宋" w:cs="仿宋"/>
          <w:b w:val="0"/>
          <w:bCs w:val="0"/>
          <w:color w:val="auto"/>
          <w:spacing w:val="-4"/>
          <w:sz w:val="32"/>
          <w:szCs w:val="32"/>
          <w:lang w:val="en-US" w:eastAsia="zh-CN"/>
        </w:rPr>
        <w:t>《自治区财政资金使用跟踪反馈管理暂行办法》（新财预【2016】113号）</w:t>
      </w:r>
      <w:r>
        <w:rPr>
          <w:rFonts w:hint="eastAsia" w:ascii="仿宋" w:hAnsi="仿宋" w:eastAsia="仿宋" w:cs="仿宋"/>
          <w:color w:val="auto"/>
          <w:spacing w:val="-10"/>
          <w:sz w:val="32"/>
          <w:szCs w:val="32"/>
          <w:lang w:val="en-US" w:eastAsia="zh-CN" w:bidi="zh-CN"/>
        </w:rPr>
        <w:t>；</w:t>
      </w:r>
      <w:r>
        <w:rPr>
          <w:rFonts w:hint="eastAsia" w:ascii="仿宋" w:hAnsi="仿宋" w:eastAsia="仿宋" w:cs="仿宋"/>
          <w:color w:val="auto"/>
          <w:kern w:val="0"/>
          <w:sz w:val="32"/>
          <w:szCs w:val="30"/>
          <w:lang w:val="en-US" w:eastAsia="zh-CN"/>
        </w:rPr>
        <w:t>农村幸福大院管理办法</w:t>
      </w:r>
      <w:r>
        <w:rPr>
          <w:rStyle w:val="11"/>
          <w:rFonts w:hint="eastAsia" w:ascii="仿宋" w:hAnsi="仿宋" w:eastAsia="仿宋" w:cs="仿宋"/>
          <w:b w:val="0"/>
          <w:bCs w:val="0"/>
          <w:color w:val="auto"/>
          <w:spacing w:val="-4"/>
          <w:sz w:val="32"/>
          <w:szCs w:val="32"/>
          <w:lang w:val="en-US" w:eastAsia="zh-CN"/>
        </w:rPr>
        <w:t>项目过程资料；项目资金会计核算凭证和依据；本项目调查问卷、访谈记录等。</w:t>
      </w:r>
      <w:bookmarkStart w:id="26" w:name="（二）绩效评价工作方案制定过程"/>
      <w:bookmarkEnd w:id="26"/>
      <w:bookmarkStart w:id="27" w:name="_bookmark11"/>
      <w:bookmarkEnd w:id="27"/>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after="0"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rPr>
      </w:pPr>
      <w:r>
        <w:rPr>
          <w:rFonts w:hint="eastAsia" w:ascii="楷体" w:hAnsi="楷体" w:eastAsia="楷体" w:cs="楷体"/>
          <w:b/>
          <w:bCs/>
          <w:color w:val="auto"/>
          <w:sz w:val="32"/>
          <w:szCs w:val="32"/>
        </w:rPr>
        <w:t>绩效评价工作方案制定过程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08" w:firstLineChars="200"/>
        <w:jc w:val="both"/>
        <w:textAlignment w:val="auto"/>
        <w:outlineLvl w:val="9"/>
        <w:rPr>
          <w:rFonts w:hint="eastAsia" w:ascii="仿宋" w:hAnsi="仿宋" w:eastAsia="仿宋" w:cs="仿宋"/>
          <w:b/>
          <w:color w:val="auto"/>
          <w:sz w:val="32"/>
          <w:szCs w:val="32"/>
        </w:rPr>
      </w:pPr>
      <w:r>
        <w:rPr>
          <w:rFonts w:hint="eastAsia" w:ascii="仿宋" w:hAnsi="仿宋" w:eastAsia="仿宋" w:cs="仿宋"/>
          <w:color w:val="auto"/>
          <w:spacing w:val="-8"/>
          <w:sz w:val="32"/>
          <w:szCs w:val="32"/>
        </w:rPr>
        <w:t>根据前期调研结果和对相关文件资料的研读，结合项目实际开展</w:t>
      </w:r>
      <w:r>
        <w:rPr>
          <w:rFonts w:hint="eastAsia" w:ascii="仿宋" w:hAnsi="仿宋" w:eastAsia="仿宋" w:cs="仿宋"/>
          <w:color w:val="auto"/>
          <w:spacing w:val="-11"/>
          <w:sz w:val="32"/>
          <w:szCs w:val="32"/>
        </w:rPr>
        <w:t>情况，形成项目绩效评价指标体系和方案初稿，并在规定时间内提交</w:t>
      </w:r>
      <w:r>
        <w:rPr>
          <w:rFonts w:hint="eastAsia" w:ascii="仿宋" w:hAnsi="仿宋" w:eastAsia="仿宋" w:cs="仿宋"/>
          <w:color w:val="auto"/>
          <w:spacing w:val="-11"/>
          <w:sz w:val="32"/>
          <w:szCs w:val="32"/>
          <w:lang w:eastAsia="zh-CN"/>
        </w:rPr>
        <w:t>农村幸福大院运转补助经费项目</w:t>
      </w:r>
      <w:r>
        <w:rPr>
          <w:rFonts w:hint="eastAsia" w:ascii="仿宋" w:hAnsi="仿宋" w:eastAsia="仿宋" w:cs="仿宋"/>
          <w:color w:val="auto"/>
          <w:spacing w:val="-11"/>
          <w:sz w:val="32"/>
          <w:szCs w:val="32"/>
        </w:rPr>
        <w:t>，组织专家评审。根据专家意见，重新梳理了项目总目标和阶段性目标等，形成了最终的项目绩效评价指标体系和绩效评价方</w:t>
      </w:r>
      <w:r>
        <w:rPr>
          <w:rFonts w:hint="eastAsia" w:ascii="仿宋" w:hAnsi="仿宋" w:eastAsia="仿宋" w:cs="仿宋"/>
          <w:color w:val="auto"/>
          <w:sz w:val="32"/>
          <w:szCs w:val="32"/>
        </w:rPr>
        <w:t>案，具体过程如表2-1所示。</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after="0" w:line="560" w:lineRule="exact"/>
        <w:ind w:left="0" w:right="0" w:rightChars="0" w:firstLine="643" w:firstLineChars="200"/>
        <w:jc w:val="center"/>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rPr>
        <w:t>表2-1工作方案制定过程表</w:t>
      </w:r>
    </w:p>
    <w:tbl>
      <w:tblPr>
        <w:tblStyle w:val="9"/>
        <w:tblpPr w:leftFromText="180" w:rightFromText="180" w:vertAnchor="text" w:horzAnchor="page" w:tblpX="1773" w:tblpY="292"/>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7"/>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402" w:firstLineChars="200"/>
              <w:jc w:val="center"/>
              <w:textAlignment w:val="auto"/>
              <w:rPr>
                <w:b/>
                <w:color w:val="auto"/>
                <w:sz w:val="20"/>
              </w:rPr>
            </w:pPr>
            <w:bookmarkStart w:id="28" w:name="（三）绩效评价原则、评价方法"/>
            <w:bookmarkEnd w:id="28"/>
            <w:bookmarkStart w:id="29" w:name="_bookmark12"/>
            <w:bookmarkEnd w:id="29"/>
            <w:bookmarkStart w:id="30" w:name="_Toc374"/>
            <w:r>
              <w:rPr>
                <w:b/>
                <w:color w:val="auto"/>
                <w:sz w:val="20"/>
              </w:rPr>
              <w:t>序号</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2" w:firstLineChars="200"/>
              <w:jc w:val="center"/>
              <w:textAlignment w:val="auto"/>
              <w:rPr>
                <w:b/>
                <w:color w:val="auto"/>
                <w:sz w:val="20"/>
              </w:rPr>
            </w:pPr>
            <w:r>
              <w:rPr>
                <w:b/>
                <w:color w:val="auto"/>
                <w:sz w:val="20"/>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396" w:firstLineChars="200"/>
              <w:jc w:val="center"/>
              <w:textAlignment w:val="auto"/>
              <w:rPr>
                <w:color w:val="auto"/>
                <w:sz w:val="20"/>
              </w:rPr>
            </w:pPr>
            <w:r>
              <w:rPr>
                <w:color w:val="auto"/>
                <w:w w:val="99"/>
                <w:sz w:val="20"/>
              </w:rPr>
              <w:t>1</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color w:val="auto"/>
                <w:sz w:val="20"/>
              </w:rPr>
            </w:pPr>
            <w:r>
              <w:rPr>
                <w:color w:val="auto"/>
                <w:sz w:val="20"/>
              </w:rPr>
              <w:t>根据评价项目实际情况，确定公司评价小组成员名单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396" w:firstLineChars="200"/>
              <w:jc w:val="center"/>
              <w:textAlignment w:val="auto"/>
              <w:rPr>
                <w:color w:val="auto"/>
                <w:sz w:val="20"/>
              </w:rPr>
            </w:pPr>
            <w:r>
              <w:rPr>
                <w:color w:val="auto"/>
                <w:w w:val="99"/>
                <w:sz w:val="20"/>
              </w:rPr>
              <w:t>2</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color w:val="auto"/>
                <w:sz w:val="20"/>
              </w:rPr>
            </w:pPr>
            <w:r>
              <w:rPr>
                <w:color w:val="auto"/>
                <w:sz w:val="20"/>
              </w:rPr>
              <w:t>基本情况调查，与项目相关部门工作人员联系，收集相关资料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396" w:firstLineChars="200"/>
              <w:jc w:val="center"/>
              <w:textAlignment w:val="auto"/>
              <w:rPr>
                <w:color w:val="auto"/>
                <w:sz w:val="20"/>
              </w:rPr>
            </w:pPr>
            <w:r>
              <w:rPr>
                <w:color w:val="auto"/>
                <w:w w:val="99"/>
                <w:sz w:val="20"/>
              </w:rPr>
              <w:t>3</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color w:val="auto"/>
                <w:sz w:val="20"/>
              </w:rPr>
            </w:pPr>
            <w:r>
              <w:rPr>
                <w:color w:val="auto"/>
                <w:sz w:val="20"/>
              </w:rPr>
              <w:t>撰写评价方案初稿，包括基本情况、评价指标、调查问卷等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396" w:firstLineChars="200"/>
              <w:jc w:val="center"/>
              <w:textAlignment w:val="auto"/>
              <w:rPr>
                <w:color w:val="auto"/>
                <w:sz w:val="20"/>
              </w:rPr>
            </w:pPr>
            <w:r>
              <w:rPr>
                <w:color w:val="auto"/>
                <w:w w:val="99"/>
                <w:sz w:val="20"/>
              </w:rPr>
              <w:t>4</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color w:val="auto"/>
                <w:sz w:val="20"/>
              </w:rPr>
            </w:pPr>
            <w:r>
              <w:rPr>
                <w:color w:val="auto"/>
                <w:sz w:val="20"/>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396" w:firstLineChars="200"/>
              <w:jc w:val="center"/>
              <w:textAlignment w:val="auto"/>
              <w:rPr>
                <w:color w:val="auto"/>
                <w:sz w:val="20"/>
              </w:rPr>
            </w:pPr>
            <w:r>
              <w:rPr>
                <w:color w:val="auto"/>
                <w:w w:val="99"/>
                <w:sz w:val="20"/>
              </w:rPr>
              <w:t>5</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color w:val="auto"/>
                <w:sz w:val="20"/>
              </w:rPr>
            </w:pPr>
            <w:r>
              <w:rPr>
                <w:color w:val="auto"/>
                <w:sz w:val="20"/>
              </w:rPr>
              <w:t>与相关方达成共识后向委托方提交评价方案（评审稿）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396" w:firstLineChars="200"/>
              <w:jc w:val="center"/>
              <w:textAlignment w:val="auto"/>
              <w:rPr>
                <w:color w:val="auto"/>
                <w:sz w:val="20"/>
              </w:rPr>
            </w:pPr>
            <w:r>
              <w:rPr>
                <w:color w:val="auto"/>
                <w:w w:val="99"/>
                <w:sz w:val="20"/>
              </w:rPr>
              <w:t>6</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color w:val="auto"/>
                <w:sz w:val="20"/>
              </w:rPr>
            </w:pPr>
            <w:r>
              <w:rPr>
                <w:color w:val="auto"/>
                <w:sz w:val="20"/>
              </w:rPr>
              <w:t>委托方组织专家，评审评价方案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396" w:firstLineChars="200"/>
              <w:jc w:val="center"/>
              <w:textAlignment w:val="auto"/>
              <w:rPr>
                <w:color w:val="auto"/>
                <w:sz w:val="20"/>
              </w:rPr>
            </w:pPr>
            <w:r>
              <w:rPr>
                <w:color w:val="auto"/>
                <w:w w:val="99"/>
                <w:sz w:val="20"/>
              </w:rPr>
              <w:t>7</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color w:val="auto"/>
                <w:sz w:val="20"/>
              </w:rPr>
            </w:pPr>
            <w:r>
              <w:rPr>
                <w:color w:val="auto"/>
                <w:sz w:val="20"/>
              </w:rPr>
              <w:t>评价小组根据方案评审意见进行修订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396" w:firstLineChars="200"/>
              <w:jc w:val="center"/>
              <w:textAlignment w:val="auto"/>
              <w:rPr>
                <w:color w:val="auto"/>
                <w:sz w:val="20"/>
              </w:rPr>
            </w:pPr>
            <w:r>
              <w:rPr>
                <w:color w:val="auto"/>
                <w:w w:val="99"/>
                <w:sz w:val="20"/>
              </w:rPr>
              <w:t>8</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color w:val="auto"/>
                <w:sz w:val="20"/>
              </w:rPr>
            </w:pPr>
            <w:r>
              <w:rPr>
                <w:color w:val="auto"/>
                <w:sz w:val="20"/>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noWrap w:val="0"/>
            <w:vAlign w:val="top"/>
          </w:tcPr>
          <w:p>
            <w:pPr>
              <w:pStyle w:val="13"/>
              <w:keepLines w:val="0"/>
              <w:pageBreakBefore w:val="0"/>
              <w:kinsoku/>
              <w:overflowPunct/>
              <w:topLinePunct w:val="0"/>
              <w:bidi w:val="0"/>
              <w:spacing w:before="0" w:after="0" w:line="560" w:lineRule="exact"/>
              <w:ind w:left="0" w:right="0" w:firstLine="396" w:firstLineChars="200"/>
              <w:jc w:val="center"/>
              <w:textAlignment w:val="auto"/>
              <w:rPr>
                <w:color w:val="auto"/>
                <w:sz w:val="20"/>
              </w:rPr>
            </w:pPr>
            <w:r>
              <w:rPr>
                <w:color w:val="auto"/>
                <w:w w:val="99"/>
                <w:sz w:val="20"/>
              </w:rPr>
              <w:t>9</w:t>
            </w:r>
          </w:p>
        </w:tc>
        <w:tc>
          <w:tcPr>
            <w:tcW w:w="6635"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color w:val="auto"/>
                <w:sz w:val="20"/>
              </w:rPr>
            </w:pPr>
            <w:r>
              <w:rPr>
                <w:color w:val="auto"/>
                <w:sz w:val="20"/>
              </w:rPr>
              <w:t>与相关方达成共识后向委托方提交评价方案（正式稿）</w:t>
            </w: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color w:val="auto"/>
          <w:kern w:val="2"/>
          <w:sz w:val="32"/>
          <w:szCs w:val="32"/>
          <w:lang w:val="en-US" w:eastAsia="zh-CN" w:bidi="zh-CN"/>
        </w:rPr>
      </w:pPr>
      <w:r>
        <w:rPr>
          <w:rFonts w:hint="eastAsia" w:ascii="楷体" w:hAnsi="楷体" w:eastAsia="楷体" w:cs="楷体"/>
          <w:b/>
          <w:bCs/>
          <w:color w:val="auto"/>
          <w:sz w:val="32"/>
          <w:szCs w:val="32"/>
        </w:rPr>
        <w:t>（三）绩效评价原则、评价方法</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仿宋" w:hAnsi="仿宋" w:eastAsia="仿宋" w:cs="仿宋"/>
          <w:b/>
          <w:color w:val="auto"/>
          <w:kern w:val="2"/>
          <w:sz w:val="32"/>
          <w:szCs w:val="32"/>
          <w:lang w:val="en-US" w:eastAsia="zh-CN" w:bidi="zh-CN"/>
        </w:rPr>
      </w:pPr>
      <w:r>
        <w:rPr>
          <w:rFonts w:hint="eastAsia" w:ascii="仿宋" w:hAnsi="仿宋" w:eastAsia="仿宋" w:cs="仿宋"/>
          <w:b/>
          <w:color w:val="auto"/>
          <w:kern w:val="2"/>
          <w:sz w:val="32"/>
          <w:szCs w:val="32"/>
          <w:lang w:val="en-US" w:eastAsia="zh-CN" w:bidi="zh-CN"/>
        </w:rPr>
        <w:t>1.评价原则</w:t>
      </w:r>
      <w:bookmarkEnd w:id="30"/>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本次绩效评价遵循科学规范、公开公正、绩效相关的原则：</w:t>
      </w:r>
    </w:p>
    <w:p>
      <w:pPr>
        <w:pStyle w:val="12"/>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科学规范。绩效评价注重财政支出的经济性、效率性和有</w:t>
      </w:r>
      <w:r>
        <w:rPr>
          <w:rFonts w:hint="eastAsia" w:ascii="仿宋" w:hAnsi="仿宋" w:eastAsia="仿宋" w:cs="仿宋"/>
          <w:color w:val="auto"/>
          <w:spacing w:val="-3"/>
          <w:sz w:val="32"/>
          <w:szCs w:val="32"/>
        </w:rPr>
        <w:t>效性，严格执行规定的程序，采用定量与定性分析相结合的方法。</w:t>
      </w:r>
    </w:p>
    <w:p>
      <w:pPr>
        <w:pStyle w:val="12"/>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公正公开。绩效评价客观、公正，标准统一、资料可靠</w:t>
      </w:r>
      <w:r>
        <w:rPr>
          <w:rFonts w:hint="eastAsia" w:ascii="仿宋" w:hAnsi="仿宋" w:eastAsia="仿宋" w:cs="仿宋"/>
          <w:color w:val="auto"/>
          <w:sz w:val="32"/>
          <w:szCs w:val="32"/>
          <w:lang w:eastAsia="zh-CN"/>
        </w:rPr>
        <w:t>，</w:t>
      </w:r>
      <w:r>
        <w:rPr>
          <w:rFonts w:hint="eastAsia" w:ascii="仿宋" w:hAnsi="仿宋" w:eastAsia="仿宋" w:cs="仿宋"/>
          <w:color w:val="auto"/>
          <w:spacing w:val="-3"/>
          <w:sz w:val="32"/>
          <w:szCs w:val="32"/>
        </w:rPr>
        <w:t>依法公开并接受监督。</w:t>
      </w:r>
    </w:p>
    <w:p>
      <w:pPr>
        <w:pStyle w:val="12"/>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绩效相关。绩效评价针对具体支出及其产出绩效进行，评</w:t>
      </w:r>
      <w:r>
        <w:rPr>
          <w:rFonts w:hint="eastAsia" w:ascii="仿宋" w:hAnsi="仿宋" w:eastAsia="仿宋" w:cs="仿宋"/>
          <w:color w:val="auto"/>
          <w:spacing w:val="-3"/>
          <w:sz w:val="32"/>
          <w:szCs w:val="32"/>
        </w:rPr>
        <w:t>价结果清晰反映支出和产出绩效之间的紧密对应关系。</w:t>
      </w:r>
    </w:p>
    <w:p>
      <w:pPr>
        <w:pStyle w:val="3"/>
        <w:keepLines w:val="0"/>
        <w:pageBreakBefore w:val="0"/>
        <w:numPr>
          <w:ilvl w:val="0"/>
          <w:numId w:val="0"/>
        </w:numPr>
        <w:tabs>
          <w:tab w:val="left" w:pos="1083"/>
        </w:tabs>
        <w:kinsoku/>
        <w:overflowPunct/>
        <w:topLinePunct w:val="0"/>
        <w:bidi w:val="0"/>
        <w:spacing w:before="0" w:after="0" w:line="560" w:lineRule="exact"/>
        <w:ind w:left="0" w:leftChars="0" w:right="0" w:rightChars="0"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评价方法</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rPr>
          <w:color w:val="auto"/>
        </w:rPr>
      </w:pPr>
      <w:r>
        <w:rPr>
          <w:rFonts w:hint="eastAsia" w:ascii="仿宋" w:hAnsi="仿宋" w:eastAsia="仿宋" w:cs="仿宋"/>
          <w:color w:val="auto"/>
          <w:spacing w:val="-8"/>
          <w:sz w:val="32"/>
          <w:szCs w:val="32"/>
        </w:rPr>
        <w:t>本次绩效评价采用的方法是指标评价法、社会调查法。绩效评价</w:t>
      </w:r>
      <w:r>
        <w:rPr>
          <w:rFonts w:hint="eastAsia" w:ascii="仿宋" w:hAnsi="仿宋" w:eastAsia="仿宋" w:cs="仿宋"/>
          <w:color w:val="auto"/>
          <w:spacing w:val="-9"/>
          <w:sz w:val="32"/>
          <w:szCs w:val="32"/>
        </w:rPr>
        <w:t>指标的研发遵循定量为主，定量、定性相结合的原则；参照规定的政</w:t>
      </w:r>
      <w:r>
        <w:rPr>
          <w:rFonts w:hint="eastAsia" w:ascii="仿宋" w:hAnsi="仿宋" w:eastAsia="仿宋" w:cs="仿宋"/>
          <w:color w:val="auto"/>
          <w:sz w:val="32"/>
          <w:szCs w:val="32"/>
        </w:rPr>
        <w:t>策标准及采集的相关数据材料制订评价标准。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9"/>
          <w:sz w:val="32"/>
          <w:szCs w:val="32"/>
          <w:lang w:eastAsia="zh-CN"/>
        </w:rPr>
        <w:t>塔什库尔干县民政局农村幸福大院运转补助经费项目</w:t>
      </w:r>
      <w:r>
        <w:rPr>
          <w:rFonts w:hint="eastAsia" w:ascii="仿宋" w:hAnsi="仿宋" w:eastAsia="仿宋" w:cs="仿宋"/>
          <w:color w:val="auto"/>
          <w:sz w:val="32"/>
          <w:szCs w:val="32"/>
        </w:rPr>
        <w:t>绩效评价指</w:t>
      </w:r>
      <w:r>
        <w:rPr>
          <w:rFonts w:hint="eastAsia" w:ascii="仿宋" w:hAnsi="仿宋" w:eastAsia="仿宋" w:cs="仿宋"/>
          <w:color w:val="auto"/>
          <w:spacing w:val="-9"/>
          <w:sz w:val="32"/>
          <w:szCs w:val="32"/>
        </w:rPr>
        <w:t>标体系按照逻辑分析法设计，包括项目决策、项目管理、项目绩效三</w:t>
      </w:r>
      <w:r>
        <w:rPr>
          <w:rFonts w:hint="eastAsia" w:ascii="仿宋" w:hAnsi="仿宋" w:eastAsia="仿宋" w:cs="仿宋"/>
          <w:color w:val="auto"/>
          <w:spacing w:val="-11"/>
          <w:sz w:val="32"/>
          <w:szCs w:val="32"/>
        </w:rPr>
        <w:t>类指标，主要围绕资金使用、项目管理、资源配置等方面，客观分析</w:t>
      </w:r>
      <w:r>
        <w:rPr>
          <w:rFonts w:hint="eastAsia" w:ascii="仿宋" w:hAnsi="仿宋" w:eastAsia="仿宋" w:cs="仿宋"/>
          <w:color w:val="auto"/>
          <w:spacing w:val="-12"/>
          <w:sz w:val="32"/>
          <w:szCs w:val="32"/>
        </w:rPr>
        <w:t>项目的产出和效果，进而提出完善意见。整个评价框架构成体现从投</w:t>
      </w:r>
      <w:r>
        <w:rPr>
          <w:rFonts w:hint="eastAsia" w:ascii="仿宋" w:hAnsi="仿宋" w:eastAsia="仿宋" w:cs="仿宋"/>
          <w:color w:val="auto"/>
          <w:spacing w:val="-5"/>
          <w:sz w:val="32"/>
          <w:szCs w:val="32"/>
        </w:rPr>
        <w:t>入、过程到产出、效果和影响的绩效逻辑路径。</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8"/>
          <w:sz w:val="32"/>
          <w:szCs w:val="32"/>
        </w:rPr>
        <w:t>指标体系包括综合评价表和基础表两部分，综合评价表是评价的</w:t>
      </w:r>
      <w:r>
        <w:rPr>
          <w:rFonts w:hint="eastAsia" w:ascii="仿宋" w:hAnsi="仿宋" w:eastAsia="仿宋" w:cs="仿宋"/>
          <w:color w:val="auto"/>
          <w:spacing w:val="-10"/>
          <w:sz w:val="32"/>
          <w:szCs w:val="32"/>
        </w:rPr>
        <w:t>依据，基础表是支持评价的基础数据。指标体系为评分所用，需要基</w:t>
      </w:r>
      <w:r>
        <w:rPr>
          <w:rFonts w:hint="eastAsia" w:ascii="仿宋" w:hAnsi="仿宋" w:eastAsia="仿宋" w:cs="仿宋"/>
          <w:color w:val="auto"/>
          <w:spacing w:val="-11"/>
          <w:sz w:val="32"/>
          <w:szCs w:val="32"/>
        </w:rPr>
        <w:t>础表、问卷调查和访谈的支持。综合评价表中各指标的权重由本项目</w:t>
      </w:r>
      <w:r>
        <w:rPr>
          <w:rFonts w:hint="eastAsia" w:ascii="仿宋" w:hAnsi="仿宋" w:eastAsia="仿宋" w:cs="仿宋"/>
          <w:color w:val="auto"/>
          <w:spacing w:val="-8"/>
          <w:sz w:val="32"/>
          <w:szCs w:val="32"/>
        </w:rPr>
        <w:t>绩效项目组根据绩效评价原理和评价需求，在调研基础上依据指标的</w:t>
      </w:r>
      <w:r>
        <w:rPr>
          <w:rFonts w:hint="eastAsia" w:ascii="仿宋" w:hAnsi="仿宋" w:eastAsia="仿宋" w:cs="仿宋"/>
          <w:color w:val="auto"/>
          <w:spacing w:val="-3"/>
          <w:sz w:val="32"/>
          <w:szCs w:val="32"/>
        </w:rPr>
        <w:t>重要性制定形成，经专家论证完善后最终确定。</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2"/>
          <w:sz w:val="32"/>
          <w:szCs w:val="32"/>
        </w:rPr>
        <w:t>注重其科学性、实用性、可实现性和可操作性，尽可能地设计客</w:t>
      </w:r>
      <w:r>
        <w:rPr>
          <w:rFonts w:hint="eastAsia" w:ascii="仿宋" w:hAnsi="仿宋" w:eastAsia="仿宋" w:cs="仿宋"/>
          <w:color w:val="auto"/>
          <w:spacing w:val="-13"/>
          <w:sz w:val="32"/>
          <w:szCs w:val="32"/>
        </w:rPr>
        <w:t>观性的量化指标，并适当使用定性指标；既关注</w:t>
      </w:r>
      <w:r>
        <w:rPr>
          <w:rFonts w:hint="eastAsia" w:ascii="仿宋" w:hAnsi="仿宋" w:eastAsia="仿宋" w:cs="仿宋"/>
          <w:color w:val="auto"/>
          <w:spacing w:val="-13"/>
          <w:sz w:val="32"/>
          <w:szCs w:val="32"/>
          <w:lang w:eastAsia="zh-CN"/>
        </w:rPr>
        <w:t>农村幸福大院运转补助经费项目</w:t>
      </w:r>
      <w:r>
        <w:rPr>
          <w:rFonts w:hint="eastAsia" w:ascii="仿宋" w:hAnsi="仿宋" w:eastAsia="仿宋" w:cs="仿宋"/>
          <w:color w:val="auto"/>
          <w:spacing w:val="-13"/>
          <w:sz w:val="32"/>
          <w:szCs w:val="32"/>
        </w:rPr>
        <w:t>的工作目</w:t>
      </w:r>
      <w:r>
        <w:rPr>
          <w:rFonts w:hint="eastAsia" w:ascii="仿宋" w:hAnsi="仿宋" w:eastAsia="仿宋" w:cs="仿宋"/>
          <w:color w:val="auto"/>
          <w:spacing w:val="-10"/>
          <w:sz w:val="32"/>
          <w:szCs w:val="32"/>
        </w:rPr>
        <w:t>标，也考虑项目单位工作人员的工作体验和感受，做到相互补充，科</w:t>
      </w:r>
      <w:r>
        <w:rPr>
          <w:rFonts w:hint="eastAsia" w:ascii="仿宋" w:hAnsi="仿宋" w:eastAsia="仿宋" w:cs="仿宋"/>
          <w:color w:val="auto"/>
          <w:spacing w:val="-11"/>
          <w:sz w:val="32"/>
          <w:szCs w:val="32"/>
        </w:rPr>
        <w:t>学可行，确保充分体现和真实反映本项目绩效目标的完成情况和绩效</w:t>
      </w:r>
      <w:r>
        <w:rPr>
          <w:rFonts w:hint="eastAsia" w:ascii="仿宋" w:hAnsi="仿宋" w:eastAsia="仿宋" w:cs="仿宋"/>
          <w:color w:val="auto"/>
          <w:spacing w:val="-5"/>
          <w:sz w:val="32"/>
          <w:szCs w:val="32"/>
        </w:rPr>
        <w:t>状况以及评价的政策需要。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07" w:firstLineChars="200"/>
        <w:jc w:val="both"/>
        <w:textAlignment w:val="auto"/>
        <w:outlineLvl w:val="9"/>
        <w:rPr>
          <w:rFonts w:ascii="仿宋"/>
          <w:b/>
          <w:color w:val="auto"/>
          <w:sz w:val="20"/>
        </w:rPr>
      </w:pPr>
      <w:bookmarkStart w:id="31" w:name="（四）数据采集方法及过程"/>
      <w:bookmarkEnd w:id="31"/>
      <w:bookmarkStart w:id="32" w:name="_bookmark13"/>
      <w:bookmarkEnd w:id="32"/>
      <w:bookmarkStart w:id="33" w:name="_Toc7352"/>
      <w:r>
        <w:rPr>
          <w:rFonts w:hint="eastAsia" w:ascii="楷体" w:hAnsi="楷体" w:eastAsia="楷体" w:cs="楷体"/>
          <w:b/>
          <w:bCs/>
          <w:color w:val="auto"/>
          <w:spacing w:val="-1"/>
          <w:w w:val="95"/>
          <w:kern w:val="2"/>
          <w:sz w:val="32"/>
          <w:szCs w:val="32"/>
          <w:lang w:val="zh-CN" w:eastAsia="zh-CN" w:bidi="zh-CN"/>
        </w:rPr>
        <w:t>（四）数据采集方法及过程</w:t>
      </w:r>
      <w:bookmarkEnd w:id="33"/>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08"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33"/>
          <w:sz w:val="32"/>
          <w:szCs w:val="32"/>
        </w:rPr>
        <w:t>自</w:t>
      </w:r>
      <w:r>
        <w:rPr>
          <w:rFonts w:hint="eastAsia" w:ascii="仿宋" w:hAnsi="仿宋" w:eastAsia="仿宋" w:cs="仿宋"/>
          <w:color w:val="auto"/>
          <w:sz w:val="32"/>
          <w:szCs w:val="32"/>
          <w:shd w:val="clear" w:color="auto" w:fill="auto"/>
        </w:rPr>
        <w:t>20</w:t>
      </w:r>
      <w:r>
        <w:rPr>
          <w:rFonts w:hint="eastAsia" w:ascii="仿宋" w:hAnsi="仿宋" w:eastAsia="仿宋" w:cs="仿宋"/>
          <w:color w:val="auto"/>
          <w:sz w:val="32"/>
          <w:szCs w:val="32"/>
          <w:shd w:val="clear" w:color="auto" w:fill="auto"/>
          <w:lang w:val="en-US" w:eastAsia="zh-CN"/>
        </w:rPr>
        <w:t>22</w:t>
      </w:r>
      <w:r>
        <w:rPr>
          <w:rFonts w:hint="eastAsia" w:ascii="仿宋" w:hAnsi="仿宋" w:eastAsia="仿宋" w:cs="仿宋"/>
          <w:color w:val="auto"/>
          <w:spacing w:val="-44"/>
          <w:sz w:val="32"/>
          <w:szCs w:val="32"/>
          <w:shd w:val="clear" w:color="auto" w:fill="auto"/>
        </w:rPr>
        <w:t>年</w:t>
      </w:r>
      <w:r>
        <w:rPr>
          <w:rFonts w:hint="eastAsia" w:ascii="仿宋" w:hAnsi="仿宋" w:eastAsia="仿宋" w:cs="仿宋"/>
          <w:color w:val="auto"/>
          <w:sz w:val="32"/>
          <w:szCs w:val="32"/>
          <w:shd w:val="clear" w:color="auto" w:fill="auto"/>
          <w:lang w:val="en-US" w:eastAsia="zh-CN"/>
        </w:rPr>
        <w:t>初</w:t>
      </w:r>
      <w:r>
        <w:rPr>
          <w:rFonts w:hint="eastAsia" w:ascii="仿宋" w:hAnsi="仿宋" w:eastAsia="仿宋" w:cs="仿宋"/>
          <w:color w:val="auto"/>
          <w:spacing w:val="-9"/>
          <w:sz w:val="32"/>
          <w:szCs w:val="32"/>
          <w:shd w:val="clear" w:color="auto" w:fill="auto"/>
        </w:rPr>
        <w:t>评</w:t>
      </w:r>
      <w:r>
        <w:rPr>
          <w:rFonts w:hint="eastAsia" w:ascii="仿宋" w:hAnsi="仿宋" w:eastAsia="仿宋" w:cs="仿宋"/>
          <w:color w:val="auto"/>
          <w:spacing w:val="-9"/>
          <w:sz w:val="32"/>
          <w:szCs w:val="32"/>
        </w:rPr>
        <w:t>价项目启动以来，评价组在充分调研和深入了</w:t>
      </w:r>
      <w:r>
        <w:rPr>
          <w:rFonts w:hint="eastAsia" w:ascii="仿宋" w:hAnsi="仿宋" w:eastAsia="仿宋" w:cs="仿宋"/>
          <w:color w:val="auto"/>
          <w:spacing w:val="-11"/>
          <w:sz w:val="32"/>
          <w:szCs w:val="32"/>
        </w:rPr>
        <w:t>解项目基本情况后，完成了项目绩效评价工作方案，明确了评价的目</w:t>
      </w:r>
      <w:r>
        <w:rPr>
          <w:rFonts w:hint="eastAsia" w:ascii="仿宋" w:hAnsi="仿宋" w:eastAsia="仿宋" w:cs="仿宋"/>
          <w:color w:val="auto"/>
          <w:spacing w:val="-19"/>
          <w:sz w:val="32"/>
          <w:szCs w:val="32"/>
        </w:rPr>
        <w:t>的、方法、指标、标准、社会调查方案等。绩效评价工作方案确定后，</w:t>
      </w:r>
      <w:r>
        <w:rPr>
          <w:rFonts w:hint="eastAsia" w:ascii="仿宋" w:hAnsi="仿宋" w:eastAsia="仿宋" w:cs="仿宋"/>
          <w:color w:val="auto"/>
          <w:spacing w:val="-11"/>
          <w:sz w:val="32"/>
          <w:szCs w:val="32"/>
        </w:rPr>
        <w:t>评价组严格按照工作方案，启动调研、核查工作，经过了访谈、数据</w:t>
      </w:r>
      <w:r>
        <w:rPr>
          <w:rFonts w:hint="eastAsia" w:ascii="仿宋" w:hAnsi="仿宋" w:eastAsia="仿宋" w:cs="仿宋"/>
          <w:color w:val="auto"/>
          <w:spacing w:val="-13"/>
          <w:sz w:val="32"/>
          <w:szCs w:val="32"/>
        </w:rPr>
        <w:t>采集、问卷调查、实地调研、数据分析和报告撰写等环节，顺利完成</w:t>
      </w:r>
      <w:r>
        <w:rPr>
          <w:rFonts w:hint="eastAsia" w:ascii="仿宋" w:hAnsi="仿宋" w:eastAsia="仿宋" w:cs="仿宋"/>
          <w:color w:val="auto"/>
          <w:spacing w:val="-10"/>
          <w:sz w:val="32"/>
          <w:szCs w:val="32"/>
        </w:rPr>
        <w:t>了本项目的绩效评价工作。针对不同的指标，评价组采取了不同的数</w:t>
      </w:r>
      <w:r>
        <w:rPr>
          <w:rFonts w:hint="eastAsia" w:ascii="仿宋" w:hAnsi="仿宋" w:eastAsia="仿宋" w:cs="仿宋"/>
          <w:color w:val="auto"/>
          <w:spacing w:val="-4"/>
          <w:sz w:val="32"/>
          <w:szCs w:val="32"/>
        </w:rPr>
        <w:t>据采集方法，具体过程及对应的数据采集内容如下：</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1、获取项目相关文件：了解项目的背景、管理制度，实施情况等基本内容；</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2、基础数据表：由项目单位填写，为评价报告的撰写，特别是评价指标的打分提供数据支持；</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3、访谈调研：评价人员与</w:t>
      </w:r>
      <w:r>
        <w:rPr>
          <w:rFonts w:hint="eastAsia" w:ascii="仿宋" w:hAnsi="仿宋" w:eastAsia="仿宋" w:cs="仿宋"/>
          <w:color w:val="auto"/>
          <w:spacing w:val="-9"/>
          <w:sz w:val="32"/>
          <w:szCs w:val="32"/>
          <w:lang w:eastAsia="zh-CN"/>
        </w:rPr>
        <w:t>塔什库尔干县民政局</w:t>
      </w:r>
      <w:r>
        <w:rPr>
          <w:rFonts w:hint="eastAsia" w:ascii="仿宋" w:hAnsi="仿宋" w:eastAsia="仿宋" w:cs="仿宋"/>
          <w:color w:val="auto"/>
          <w:sz w:val="32"/>
          <w:szCs w:val="32"/>
        </w:rPr>
        <w:t>财务部门以及具体实施部</w:t>
      </w:r>
      <w:r>
        <w:rPr>
          <w:rFonts w:hint="eastAsia" w:ascii="仿宋" w:hAnsi="仿宋" w:eastAsia="仿宋" w:cs="仿宋"/>
          <w:color w:val="auto"/>
          <w:spacing w:val="-10"/>
          <w:sz w:val="32"/>
          <w:szCs w:val="32"/>
        </w:rPr>
        <w:t>门相关人员进行沟通，了解项目组织、实施、管理的具体情况，了解</w:t>
      </w:r>
      <w:r>
        <w:rPr>
          <w:rFonts w:hint="eastAsia" w:ascii="仿宋" w:hAnsi="仿宋" w:eastAsia="仿宋" w:cs="仿宋"/>
          <w:color w:val="auto"/>
          <w:spacing w:val="-9"/>
          <w:sz w:val="32"/>
          <w:szCs w:val="32"/>
        </w:rPr>
        <w:t>和评估财政资金使用的效率和效益，发现资金使用和项目管理中存在</w:t>
      </w:r>
      <w:r>
        <w:rPr>
          <w:rFonts w:hint="eastAsia" w:ascii="仿宋" w:hAnsi="仿宋" w:eastAsia="仿宋" w:cs="仿宋"/>
          <w:color w:val="auto"/>
          <w:spacing w:val="-3"/>
          <w:sz w:val="32"/>
          <w:szCs w:val="32"/>
        </w:rPr>
        <w:t>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4、问卷调查：为客观测定财政资金的使用效果，依据公共支出</w:t>
      </w:r>
      <w:r>
        <w:rPr>
          <w:rFonts w:hint="eastAsia" w:ascii="仿宋" w:hAnsi="仿宋" w:eastAsia="仿宋" w:cs="仿宋"/>
          <w:color w:val="auto"/>
          <w:spacing w:val="-2"/>
          <w:sz w:val="32"/>
          <w:szCs w:val="32"/>
        </w:rPr>
        <w:t>绩效评价</w:t>
      </w:r>
      <w:r>
        <w:rPr>
          <w:rFonts w:hint="eastAsia" w:ascii="仿宋" w:hAnsi="仿宋" w:eastAsia="仿宋" w:cs="仿宋"/>
          <w:color w:val="auto"/>
          <w:spacing w:val="-3"/>
          <w:sz w:val="32"/>
          <w:szCs w:val="32"/>
        </w:rPr>
        <w:t>“</w:t>
      </w:r>
      <w:r>
        <w:rPr>
          <w:rFonts w:hint="eastAsia" w:ascii="仿宋" w:hAnsi="仿宋" w:eastAsia="仿宋" w:cs="仿宋"/>
          <w:color w:val="auto"/>
          <w:spacing w:val="-2"/>
          <w:sz w:val="32"/>
          <w:szCs w:val="32"/>
        </w:rPr>
        <w:t>为公众服务</w:t>
      </w:r>
      <w:r>
        <w:rPr>
          <w:rFonts w:hint="eastAsia" w:ascii="仿宋" w:hAnsi="仿宋" w:eastAsia="仿宋" w:cs="仿宋"/>
          <w:color w:val="auto"/>
          <w:sz w:val="32"/>
          <w:szCs w:val="32"/>
        </w:rPr>
        <w:t>”</w:t>
      </w:r>
      <w:r>
        <w:rPr>
          <w:rFonts w:hint="eastAsia" w:ascii="仿宋" w:hAnsi="仿宋" w:eastAsia="仿宋" w:cs="仿宋"/>
          <w:color w:val="auto"/>
          <w:spacing w:val="-5"/>
          <w:sz w:val="32"/>
          <w:szCs w:val="32"/>
        </w:rPr>
        <w:t>的原理，引入</w:t>
      </w:r>
      <w:r>
        <w:rPr>
          <w:rFonts w:hint="eastAsia" w:ascii="仿宋" w:hAnsi="仿宋" w:eastAsia="仿宋" w:cs="仿宋"/>
          <w:color w:val="auto"/>
          <w:sz w:val="32"/>
          <w:szCs w:val="32"/>
        </w:rPr>
        <w:t>“</w:t>
      </w:r>
      <w:r>
        <w:rPr>
          <w:rFonts w:hint="eastAsia" w:ascii="仿宋" w:hAnsi="仿宋" w:eastAsia="仿宋" w:cs="仿宋"/>
          <w:color w:val="auto"/>
          <w:spacing w:val="-2"/>
          <w:sz w:val="32"/>
          <w:szCs w:val="32"/>
        </w:rPr>
        <w:t>满意度</w:t>
      </w:r>
      <w:r>
        <w:rPr>
          <w:rFonts w:hint="eastAsia" w:ascii="仿宋" w:hAnsi="仿宋" w:eastAsia="仿宋" w:cs="仿宋"/>
          <w:color w:val="auto"/>
          <w:sz w:val="32"/>
          <w:szCs w:val="32"/>
        </w:rPr>
        <w:t>”</w:t>
      </w:r>
      <w:r>
        <w:rPr>
          <w:rFonts w:hint="eastAsia" w:ascii="仿宋" w:hAnsi="仿宋" w:eastAsia="仿宋" w:cs="仿宋"/>
          <w:color w:val="auto"/>
          <w:spacing w:val="-5"/>
          <w:sz w:val="32"/>
          <w:szCs w:val="32"/>
        </w:rPr>
        <w:t>指标，针对项目受益对</w:t>
      </w:r>
      <w:r>
        <w:rPr>
          <w:rFonts w:hint="eastAsia" w:ascii="仿宋" w:hAnsi="仿宋" w:eastAsia="仿宋" w:cs="仿宋"/>
          <w:color w:val="auto"/>
          <w:sz w:val="32"/>
          <w:szCs w:val="32"/>
        </w:rPr>
        <w:t>象和项目参与人员开展满意度调查。20</w:t>
      </w:r>
      <w:r>
        <w:rPr>
          <w:rFonts w:hint="eastAsia" w:ascii="仿宋" w:hAnsi="仿宋" w:eastAsia="仿宋" w:cs="仿宋"/>
          <w:color w:val="auto"/>
          <w:sz w:val="32"/>
          <w:szCs w:val="32"/>
          <w:lang w:val="en-US" w:eastAsia="zh-CN"/>
        </w:rPr>
        <w:t>22</w:t>
      </w:r>
      <w:r>
        <w:rPr>
          <w:rFonts w:hint="eastAsia" w:ascii="仿宋" w:hAnsi="仿宋" w:eastAsia="仿宋" w:cs="仿宋"/>
          <w:color w:val="auto"/>
          <w:spacing w:val="-27"/>
          <w:sz w:val="32"/>
          <w:szCs w:val="32"/>
        </w:rPr>
        <w:t>年</w:t>
      </w:r>
      <w:r>
        <w:rPr>
          <w:rFonts w:hint="eastAsia" w:ascii="仿宋" w:hAnsi="仿宋" w:eastAsia="仿宋" w:cs="仿宋"/>
          <w:color w:val="auto"/>
          <w:spacing w:val="-27"/>
          <w:sz w:val="32"/>
          <w:szCs w:val="32"/>
          <w:lang w:val="en-US" w:eastAsia="zh-CN"/>
        </w:rPr>
        <w:t>6</w:t>
      </w:r>
      <w:r>
        <w:rPr>
          <w:rFonts w:hint="eastAsia" w:ascii="仿宋" w:hAnsi="仿宋" w:eastAsia="仿宋" w:cs="仿宋"/>
          <w:color w:val="auto"/>
          <w:sz w:val="32"/>
          <w:szCs w:val="32"/>
        </w:rPr>
        <w:t>月，项目组完成了本</w:t>
      </w:r>
      <w:r>
        <w:rPr>
          <w:rFonts w:hint="eastAsia" w:ascii="仿宋" w:hAnsi="仿宋" w:eastAsia="仿宋" w:cs="仿宋"/>
          <w:color w:val="auto"/>
          <w:spacing w:val="-3"/>
          <w:sz w:val="32"/>
          <w:szCs w:val="32"/>
        </w:rPr>
        <w:t>次绩效评价的电子问卷调查程序。</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5、资料整理与分析：评价组对通过以上方法获取的数据进行整理、分类、分析，为评价报告撰写提供数据支持。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color w:val="auto"/>
          <w:kern w:val="2"/>
          <w:sz w:val="32"/>
          <w:szCs w:val="32"/>
          <w:lang w:val="zh-CN" w:eastAsia="zh-CN" w:bidi="zh-CN"/>
        </w:rPr>
      </w:pPr>
      <w:bookmarkStart w:id="34" w:name="(五)绩效评价实施过程"/>
      <w:bookmarkEnd w:id="34"/>
      <w:bookmarkStart w:id="35" w:name="_bookmark14"/>
      <w:bookmarkEnd w:id="35"/>
      <w:bookmarkStart w:id="36" w:name="_Toc24407"/>
      <w:r>
        <w:rPr>
          <w:rFonts w:hint="eastAsia" w:ascii="楷体" w:hAnsi="楷体" w:eastAsia="楷体" w:cs="楷体"/>
          <w:b/>
          <w:bCs/>
          <w:color w:val="auto"/>
          <w:kern w:val="2"/>
          <w:sz w:val="32"/>
          <w:szCs w:val="32"/>
          <w:lang w:val="zh-CN" w:eastAsia="zh-CN" w:bidi="zh-CN"/>
        </w:rPr>
        <w:t>(五)绩效评价实施过程</w:t>
      </w:r>
      <w:bookmarkEnd w:id="36"/>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仿宋" w:hAnsi="仿宋" w:eastAsia="仿宋" w:cs="仿宋"/>
          <w:b/>
          <w:bCs/>
          <w:color w:val="auto"/>
          <w:kern w:val="2"/>
          <w:sz w:val="32"/>
          <w:szCs w:val="32"/>
          <w:lang w:val="zh-CN" w:eastAsia="zh-CN" w:bidi="zh-CN"/>
        </w:rPr>
      </w:pPr>
      <w:r>
        <w:rPr>
          <w:rFonts w:hint="eastAsia" w:ascii="仿宋" w:hAnsi="仿宋" w:eastAsia="仿宋" w:cs="仿宋"/>
          <w:b/>
          <w:bCs/>
          <w:color w:val="auto"/>
          <w:kern w:val="2"/>
          <w:sz w:val="32"/>
          <w:szCs w:val="32"/>
          <w:lang w:val="zh-CN" w:eastAsia="zh-CN" w:bidi="zh-CN"/>
        </w:rPr>
        <w:t>1.人员分工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2"/>
          <w:sz w:val="32"/>
          <w:szCs w:val="32"/>
        </w:rPr>
        <w:t>为保证本项目的开展，我公司派出了由部门经理</w:t>
      </w:r>
      <w:r>
        <w:rPr>
          <w:rFonts w:hint="eastAsia" w:ascii="仿宋" w:hAnsi="仿宋" w:eastAsia="仿宋" w:cs="仿宋"/>
          <w:color w:val="auto"/>
          <w:spacing w:val="-12"/>
          <w:sz w:val="32"/>
          <w:szCs w:val="32"/>
          <w:lang w:val="en-US" w:eastAsia="zh-CN"/>
        </w:rPr>
        <w:t>祝培毅</w:t>
      </w:r>
      <w:r>
        <w:rPr>
          <w:rFonts w:hint="eastAsia" w:ascii="仿宋" w:hAnsi="仿宋" w:eastAsia="仿宋" w:cs="仿宋"/>
          <w:color w:val="auto"/>
          <w:spacing w:val="-12"/>
          <w:sz w:val="32"/>
          <w:szCs w:val="32"/>
        </w:rPr>
        <w:t>为</w:t>
      </w:r>
      <w:r>
        <w:rPr>
          <w:rFonts w:hint="eastAsia" w:ascii="仿宋" w:hAnsi="仿宋" w:eastAsia="仿宋" w:cs="仿宋"/>
          <w:color w:val="auto"/>
          <w:spacing w:val="-12"/>
          <w:sz w:val="32"/>
          <w:szCs w:val="32"/>
          <w:lang w:eastAsia="zh-CN"/>
        </w:rPr>
        <w:t>项目负责人</w:t>
      </w:r>
      <w:r>
        <w:rPr>
          <w:rFonts w:hint="eastAsia" w:ascii="仿宋" w:hAnsi="仿宋" w:eastAsia="仿宋" w:cs="仿宋"/>
          <w:color w:val="auto"/>
          <w:spacing w:val="-11"/>
          <w:sz w:val="32"/>
          <w:szCs w:val="32"/>
        </w:rPr>
        <w:t>，</w:t>
      </w:r>
      <w:r>
        <w:rPr>
          <w:rFonts w:hint="eastAsia" w:ascii="仿宋" w:hAnsi="仿宋" w:eastAsia="仿宋" w:cs="仿宋"/>
          <w:color w:val="auto"/>
          <w:spacing w:val="-11"/>
          <w:sz w:val="32"/>
          <w:szCs w:val="32"/>
          <w:lang w:val="en-US" w:eastAsia="zh-CN"/>
        </w:rPr>
        <w:t>刘建梅</w:t>
      </w:r>
      <w:r>
        <w:rPr>
          <w:rFonts w:hint="eastAsia" w:ascii="仿宋" w:hAnsi="仿宋" w:eastAsia="仿宋" w:cs="仿宋"/>
          <w:color w:val="auto"/>
          <w:spacing w:val="-11"/>
          <w:sz w:val="32"/>
          <w:szCs w:val="32"/>
        </w:rPr>
        <w:t>为项目组长，</w:t>
      </w:r>
      <w:r>
        <w:rPr>
          <w:rFonts w:hint="eastAsia" w:ascii="仿宋" w:hAnsi="仿宋" w:eastAsia="仿宋" w:cs="仿宋"/>
          <w:color w:val="auto"/>
          <w:spacing w:val="-11"/>
          <w:sz w:val="32"/>
          <w:szCs w:val="32"/>
          <w:lang w:val="en-US" w:eastAsia="zh-CN"/>
        </w:rPr>
        <w:t>赵翌斐、孙文健</w:t>
      </w:r>
      <w:r>
        <w:rPr>
          <w:rFonts w:hint="eastAsia" w:ascii="仿宋" w:hAnsi="仿宋" w:eastAsia="仿宋" w:cs="仿宋"/>
          <w:color w:val="auto"/>
          <w:spacing w:val="-11"/>
          <w:sz w:val="32"/>
          <w:szCs w:val="32"/>
        </w:rPr>
        <w:t>为组员的项目组，并配备若干名项目助理。如果项目开展中还需要增加专业人员，我公司将派出多</w:t>
      </w:r>
      <w:r>
        <w:rPr>
          <w:rFonts w:hint="eastAsia" w:ascii="仿宋" w:hAnsi="仿宋" w:eastAsia="仿宋" w:cs="仿宋"/>
          <w:color w:val="auto"/>
          <w:spacing w:val="-5"/>
          <w:sz w:val="32"/>
          <w:szCs w:val="32"/>
        </w:rPr>
        <w:t>名专业技术人员共同参与项目。</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我公司的主要参与人员基本信息如下：</w:t>
      </w:r>
    </w:p>
    <w:tbl>
      <w:tblPr>
        <w:tblStyle w:val="9"/>
        <w:tblW w:w="88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7"/>
        <w:gridCol w:w="1324"/>
        <w:gridCol w:w="1658"/>
        <w:gridCol w:w="1621"/>
        <w:gridCol w:w="34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57"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324"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姓名</w:t>
            </w:r>
          </w:p>
        </w:tc>
        <w:tc>
          <w:tcPr>
            <w:tcW w:w="1658"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本项目中的职务</w:t>
            </w:r>
          </w:p>
        </w:tc>
        <w:tc>
          <w:tcPr>
            <w:tcW w:w="1621"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联系电话</w:t>
            </w:r>
          </w:p>
        </w:tc>
        <w:tc>
          <w:tcPr>
            <w:tcW w:w="3464"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具体工作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jc w:val="center"/>
        </w:trPr>
        <w:tc>
          <w:tcPr>
            <w:tcW w:w="757" w:type="dxa"/>
            <w:noWrap w:val="0"/>
            <w:vAlign w:val="center"/>
          </w:tcPr>
          <w:p>
            <w:pPr>
              <w:pStyle w:val="13"/>
              <w:keepLines w:val="0"/>
              <w:pageBreakBefore w:val="0"/>
              <w:kinsoku/>
              <w:overflowPunct/>
              <w:topLinePunct w:val="0"/>
              <w:bidi w:val="0"/>
              <w:spacing w:before="0" w:after="0" w:line="560" w:lineRule="exact"/>
              <w:ind w:left="0" w:right="0" w:firstLine="414"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132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cs="仿宋"/>
                <w:color w:val="auto"/>
                <w:sz w:val="21"/>
                <w:szCs w:val="21"/>
                <w:lang w:val="en-US" w:eastAsia="zh-CN"/>
              </w:rPr>
              <w:t>祝培毅</w:t>
            </w:r>
          </w:p>
        </w:tc>
        <w:tc>
          <w:tcPr>
            <w:tcW w:w="165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cs="仿宋"/>
                <w:color w:val="auto"/>
                <w:sz w:val="21"/>
                <w:szCs w:val="21"/>
                <w:lang w:eastAsia="zh-CN"/>
              </w:rPr>
              <w:t>项目负责人</w:t>
            </w:r>
          </w:p>
        </w:tc>
        <w:tc>
          <w:tcPr>
            <w:tcW w:w="162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3619980222</w:t>
            </w:r>
          </w:p>
        </w:tc>
        <w:tc>
          <w:tcPr>
            <w:tcW w:w="346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cs="仿宋"/>
                <w:color w:val="auto"/>
                <w:sz w:val="21"/>
                <w:szCs w:val="21"/>
                <w:lang w:eastAsia="zh-CN"/>
              </w:rPr>
              <w:t>主评：</w:t>
            </w:r>
            <w:r>
              <w:rPr>
                <w:rFonts w:hint="eastAsia" w:ascii="仿宋" w:hAnsi="仿宋" w:eastAsia="仿宋" w:cs="仿宋"/>
                <w:color w:val="auto"/>
                <w:sz w:val="21"/>
                <w:szCs w:val="21"/>
              </w:rPr>
              <w:t>项目负责、复核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57" w:type="dxa"/>
            <w:noWrap w:val="0"/>
            <w:vAlign w:val="center"/>
          </w:tcPr>
          <w:p>
            <w:pPr>
              <w:pStyle w:val="13"/>
              <w:keepLines w:val="0"/>
              <w:pageBreakBefore w:val="0"/>
              <w:kinsoku/>
              <w:overflowPunct/>
              <w:topLinePunct w:val="0"/>
              <w:bidi w:val="0"/>
              <w:spacing w:before="0" w:after="0" w:line="560" w:lineRule="exact"/>
              <w:ind w:left="0" w:right="0" w:firstLine="414"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132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cs="仿宋"/>
                <w:color w:val="auto"/>
                <w:sz w:val="21"/>
                <w:szCs w:val="21"/>
                <w:lang w:val="en-US" w:eastAsia="zh-CN"/>
              </w:rPr>
              <w:t>刘建梅</w:t>
            </w:r>
          </w:p>
        </w:tc>
        <w:tc>
          <w:tcPr>
            <w:tcW w:w="165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项目组长</w:t>
            </w:r>
          </w:p>
        </w:tc>
        <w:tc>
          <w:tcPr>
            <w:tcW w:w="162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18742778941</w:t>
            </w:r>
          </w:p>
        </w:tc>
        <w:tc>
          <w:tcPr>
            <w:tcW w:w="346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项目联络、方案及报告撰写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jc w:val="center"/>
        </w:trPr>
        <w:tc>
          <w:tcPr>
            <w:tcW w:w="757" w:type="dxa"/>
            <w:noWrap w:val="0"/>
            <w:vAlign w:val="center"/>
          </w:tcPr>
          <w:p>
            <w:pPr>
              <w:pStyle w:val="13"/>
              <w:keepLines w:val="0"/>
              <w:pageBreakBefore w:val="0"/>
              <w:kinsoku/>
              <w:overflowPunct/>
              <w:topLinePunct w:val="0"/>
              <w:bidi w:val="0"/>
              <w:spacing w:before="0" w:after="0" w:line="560" w:lineRule="exact"/>
              <w:ind w:left="0" w:right="0" w:firstLine="414"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32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赵翌斐</w:t>
            </w:r>
          </w:p>
        </w:tc>
        <w:tc>
          <w:tcPr>
            <w:tcW w:w="165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项目组员</w:t>
            </w:r>
          </w:p>
        </w:tc>
        <w:tc>
          <w:tcPr>
            <w:tcW w:w="162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15150565607</w:t>
            </w:r>
          </w:p>
        </w:tc>
        <w:tc>
          <w:tcPr>
            <w:tcW w:w="346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问卷调研、访谈数据收集及报</w:t>
            </w:r>
          </w:p>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jc w:val="center"/>
        </w:trPr>
        <w:tc>
          <w:tcPr>
            <w:tcW w:w="757" w:type="dxa"/>
            <w:noWrap w:val="0"/>
            <w:vAlign w:val="center"/>
          </w:tcPr>
          <w:p>
            <w:pPr>
              <w:pStyle w:val="13"/>
              <w:keepLines w:val="0"/>
              <w:pageBreakBefore w:val="0"/>
              <w:kinsoku/>
              <w:overflowPunct/>
              <w:topLinePunct w:val="0"/>
              <w:bidi w:val="0"/>
              <w:spacing w:before="0" w:after="0" w:line="560" w:lineRule="exact"/>
              <w:ind w:left="0" w:right="0" w:firstLine="414"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4</w:t>
            </w:r>
          </w:p>
        </w:tc>
        <w:tc>
          <w:tcPr>
            <w:tcW w:w="132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孙文健</w:t>
            </w:r>
          </w:p>
        </w:tc>
        <w:tc>
          <w:tcPr>
            <w:tcW w:w="165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项目组员</w:t>
            </w:r>
          </w:p>
        </w:tc>
        <w:tc>
          <w:tcPr>
            <w:tcW w:w="162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15003097331</w:t>
            </w:r>
          </w:p>
        </w:tc>
        <w:tc>
          <w:tcPr>
            <w:tcW w:w="346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问卷调研、访谈数据收集、资料</w:t>
            </w:r>
          </w:p>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整理</w:t>
            </w: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仿宋" w:hAnsi="仿宋" w:eastAsia="仿宋" w:cs="仿宋"/>
          <w:color w:val="auto"/>
          <w:sz w:val="32"/>
          <w:szCs w:val="32"/>
        </w:rPr>
      </w:pPr>
      <w:bookmarkStart w:id="37" w:name="（二）评价时间及主要工作进程安排"/>
      <w:bookmarkEnd w:id="37"/>
      <w:r>
        <w:rPr>
          <w:rFonts w:hint="eastAsia" w:ascii="仿宋" w:hAnsi="仿宋" w:eastAsia="仿宋" w:cs="仿宋"/>
          <w:b/>
          <w:bCs/>
          <w:color w:val="auto"/>
          <w:kern w:val="2"/>
          <w:sz w:val="32"/>
          <w:szCs w:val="32"/>
          <w:lang w:val="en-US" w:eastAsia="zh-CN" w:bidi="zh-CN"/>
        </w:rPr>
        <w:t>2.</w:t>
      </w:r>
      <w:r>
        <w:rPr>
          <w:rFonts w:hint="eastAsia" w:ascii="仿宋" w:hAnsi="仿宋" w:eastAsia="仿宋" w:cs="仿宋"/>
          <w:b/>
          <w:bCs/>
          <w:color w:val="auto"/>
          <w:kern w:val="2"/>
          <w:sz w:val="32"/>
          <w:szCs w:val="32"/>
          <w:lang w:val="zh-CN" w:eastAsia="zh-CN" w:bidi="zh-CN"/>
        </w:rPr>
        <w:t>评价时间及主要工作进程安排</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5" w:firstLineChars="200"/>
        <w:jc w:val="both"/>
        <w:textAlignment w:val="auto"/>
        <w:outlineLvl w:val="9"/>
        <w:rPr>
          <w:rFonts w:hint="eastAsia" w:ascii="楷体" w:hAnsi="楷体" w:eastAsia="楷体" w:cs="楷体"/>
          <w:b/>
          <w:color w:val="auto"/>
          <w:spacing w:val="1"/>
          <w:w w:val="81"/>
          <w:kern w:val="0"/>
          <w:sz w:val="32"/>
          <w:szCs w:val="32"/>
          <w:lang w:val="zh-CN" w:bidi="zh-CN"/>
        </w:rPr>
      </w:pPr>
      <w:r>
        <w:rPr>
          <w:rFonts w:hint="eastAsia" w:ascii="楷体" w:hAnsi="楷体" w:eastAsia="楷体" w:cs="楷体"/>
          <w:b/>
          <w:color w:val="auto"/>
          <w:spacing w:val="1"/>
          <w:w w:val="81"/>
          <w:kern w:val="0"/>
          <w:sz w:val="32"/>
          <w:szCs w:val="32"/>
          <w:lang w:val="zh-CN" w:bidi="zh-CN"/>
        </w:rPr>
        <w:t>（</w:t>
      </w:r>
      <w:r>
        <w:rPr>
          <w:rFonts w:hint="eastAsia" w:ascii="楷体" w:hAnsi="楷体" w:eastAsia="楷体" w:cs="楷体"/>
          <w:b/>
          <w:color w:val="auto"/>
          <w:spacing w:val="1"/>
          <w:w w:val="81"/>
          <w:kern w:val="0"/>
          <w:sz w:val="32"/>
          <w:szCs w:val="32"/>
          <w:lang w:val="en-US" w:bidi="zh-CN"/>
        </w:rPr>
        <w:t>1</w:t>
      </w:r>
      <w:r>
        <w:rPr>
          <w:rFonts w:hint="eastAsia" w:ascii="楷体" w:hAnsi="楷体" w:eastAsia="楷体" w:cs="楷体"/>
          <w:b/>
          <w:color w:val="auto"/>
          <w:spacing w:val="1"/>
          <w:w w:val="81"/>
          <w:kern w:val="0"/>
          <w:sz w:val="32"/>
          <w:szCs w:val="32"/>
          <w:lang w:val="zh-CN" w:bidi="zh-CN"/>
        </w:rPr>
        <w:t>）开展前期调研（202</w:t>
      </w:r>
      <w:r>
        <w:rPr>
          <w:rFonts w:hint="eastAsia" w:ascii="楷体" w:hAnsi="楷体" w:eastAsia="楷体" w:cs="楷体"/>
          <w:b/>
          <w:color w:val="auto"/>
          <w:spacing w:val="1"/>
          <w:w w:val="81"/>
          <w:kern w:val="0"/>
          <w:sz w:val="32"/>
          <w:szCs w:val="32"/>
          <w:lang w:val="en-US" w:bidi="zh-CN"/>
        </w:rPr>
        <w:t>2</w:t>
      </w:r>
      <w:r>
        <w:rPr>
          <w:rFonts w:hint="eastAsia" w:ascii="楷体" w:hAnsi="楷体" w:eastAsia="楷体" w:cs="楷体"/>
          <w:b/>
          <w:color w:val="auto"/>
          <w:spacing w:val="1"/>
          <w:w w:val="81"/>
          <w:kern w:val="0"/>
          <w:sz w:val="32"/>
          <w:szCs w:val="32"/>
          <w:lang w:val="zh-CN" w:bidi="zh-CN"/>
        </w:rPr>
        <w:t>年6月1日——202</w:t>
      </w:r>
      <w:r>
        <w:rPr>
          <w:rFonts w:hint="eastAsia" w:ascii="楷体" w:hAnsi="楷体" w:eastAsia="楷体" w:cs="楷体"/>
          <w:b/>
          <w:color w:val="auto"/>
          <w:spacing w:val="1"/>
          <w:w w:val="81"/>
          <w:kern w:val="0"/>
          <w:sz w:val="32"/>
          <w:szCs w:val="32"/>
          <w:lang w:val="en-US" w:bidi="zh-CN"/>
        </w:rPr>
        <w:t>2</w:t>
      </w:r>
      <w:r>
        <w:rPr>
          <w:rFonts w:hint="eastAsia" w:ascii="楷体" w:hAnsi="楷体" w:eastAsia="楷体" w:cs="楷体"/>
          <w:b/>
          <w:color w:val="auto"/>
          <w:spacing w:val="1"/>
          <w:w w:val="81"/>
          <w:kern w:val="0"/>
          <w:sz w:val="32"/>
          <w:szCs w:val="32"/>
          <w:lang w:val="zh-CN" w:bidi="zh-CN"/>
        </w:rPr>
        <w:t>年6月24日）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2"/>
          <w:sz w:val="32"/>
          <w:szCs w:val="32"/>
        </w:rPr>
        <w:t>全面了解项目概况；与</w:t>
      </w:r>
      <w:r>
        <w:rPr>
          <w:rFonts w:hint="eastAsia" w:ascii="仿宋" w:hAnsi="仿宋" w:eastAsia="仿宋" w:cs="仿宋"/>
          <w:color w:val="auto"/>
          <w:spacing w:val="-9"/>
          <w:sz w:val="32"/>
          <w:szCs w:val="32"/>
          <w:lang w:eastAsia="zh-CN"/>
        </w:rPr>
        <w:t>塔什库尔干县民政局</w:t>
      </w:r>
      <w:r>
        <w:rPr>
          <w:rFonts w:hint="eastAsia" w:ascii="仿宋" w:hAnsi="仿宋" w:eastAsia="仿宋" w:cs="仿宋"/>
          <w:color w:val="auto"/>
          <w:spacing w:val="-12"/>
          <w:sz w:val="32"/>
          <w:szCs w:val="32"/>
        </w:rPr>
        <w:t>财务科、具体实施部门</w:t>
      </w:r>
      <w:r>
        <w:rPr>
          <w:rFonts w:hint="eastAsia" w:ascii="仿宋" w:hAnsi="仿宋" w:eastAsia="仿宋" w:cs="仿宋"/>
          <w:color w:val="auto"/>
          <w:spacing w:val="-1"/>
          <w:sz w:val="32"/>
          <w:szCs w:val="32"/>
        </w:rPr>
        <w:t>充分沟通，收集立项依据、项目预算资料、</w:t>
      </w:r>
      <w:r>
        <w:rPr>
          <w:rFonts w:hint="eastAsia" w:ascii="仿宋" w:hAnsi="仿宋" w:eastAsia="仿宋" w:cs="仿宋"/>
          <w:color w:val="auto"/>
          <w:spacing w:val="-9"/>
          <w:sz w:val="32"/>
          <w:szCs w:val="32"/>
          <w:lang w:eastAsia="zh-CN"/>
        </w:rPr>
        <w:t>农村幸福大院运转补助经费项目</w:t>
      </w:r>
      <w:r>
        <w:rPr>
          <w:rFonts w:hint="eastAsia" w:ascii="仿宋" w:hAnsi="仿宋" w:eastAsia="仿宋" w:cs="仿宋"/>
          <w:color w:val="auto"/>
          <w:spacing w:val="-11"/>
          <w:sz w:val="32"/>
          <w:szCs w:val="32"/>
        </w:rPr>
        <w:t>实施资料、项目制度及财务制度等；充分了解一切与</w:t>
      </w:r>
      <w:r>
        <w:rPr>
          <w:rFonts w:hint="eastAsia" w:ascii="仿宋" w:hAnsi="仿宋" w:eastAsia="仿宋" w:cs="仿宋"/>
          <w:color w:val="auto"/>
          <w:spacing w:val="-5"/>
          <w:sz w:val="32"/>
          <w:szCs w:val="32"/>
        </w:rPr>
        <w:t>项目绩效评价有关的政策文件及资料。</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5" w:firstLineChars="200"/>
        <w:jc w:val="both"/>
        <w:textAlignment w:val="auto"/>
        <w:outlineLvl w:val="9"/>
        <w:rPr>
          <w:rFonts w:hint="eastAsia" w:ascii="楷体" w:hAnsi="楷体" w:eastAsia="楷体" w:cs="楷体"/>
          <w:b/>
          <w:bCs/>
          <w:color w:val="auto"/>
          <w:spacing w:val="1"/>
          <w:w w:val="81"/>
          <w:sz w:val="32"/>
          <w:szCs w:val="32"/>
          <w:lang w:val="zh-CN" w:eastAsia="zh-CN" w:bidi="zh-CN"/>
        </w:rPr>
      </w:pPr>
      <w:r>
        <w:rPr>
          <w:rFonts w:hint="eastAsia" w:ascii="楷体" w:hAnsi="楷体" w:eastAsia="楷体" w:cs="楷体"/>
          <w:b/>
          <w:bCs/>
          <w:color w:val="auto"/>
          <w:spacing w:val="1"/>
          <w:w w:val="81"/>
          <w:sz w:val="32"/>
          <w:szCs w:val="32"/>
          <w:lang w:val="zh-CN" w:eastAsia="zh-CN" w:bidi="zh-CN"/>
        </w:rPr>
        <w:t>（</w:t>
      </w:r>
      <w:r>
        <w:rPr>
          <w:rFonts w:hint="eastAsia" w:ascii="楷体" w:hAnsi="楷体" w:eastAsia="楷体" w:cs="楷体"/>
          <w:b/>
          <w:bCs/>
          <w:color w:val="auto"/>
          <w:spacing w:val="1"/>
          <w:w w:val="81"/>
          <w:sz w:val="32"/>
          <w:szCs w:val="32"/>
          <w:lang w:val="en-US" w:eastAsia="zh-CN" w:bidi="zh-CN"/>
        </w:rPr>
        <w:t>2</w:t>
      </w:r>
      <w:r>
        <w:rPr>
          <w:rFonts w:hint="eastAsia" w:ascii="楷体" w:hAnsi="楷体" w:eastAsia="楷体" w:cs="楷体"/>
          <w:b/>
          <w:bCs/>
          <w:color w:val="auto"/>
          <w:spacing w:val="1"/>
          <w:w w:val="81"/>
          <w:sz w:val="32"/>
          <w:szCs w:val="32"/>
          <w:lang w:val="zh-CN" w:eastAsia="zh-CN" w:bidi="zh-CN"/>
        </w:rPr>
        <w:t>）制定绩效管理工作方案（202</w:t>
      </w:r>
      <w:r>
        <w:rPr>
          <w:rFonts w:hint="eastAsia" w:ascii="楷体" w:hAnsi="楷体" w:eastAsia="楷体" w:cs="楷体"/>
          <w:b/>
          <w:bCs/>
          <w:color w:val="auto"/>
          <w:spacing w:val="1"/>
          <w:w w:val="81"/>
          <w:sz w:val="32"/>
          <w:szCs w:val="32"/>
          <w:lang w:val="en-US" w:eastAsia="zh-CN" w:bidi="zh-CN"/>
        </w:rPr>
        <w:t>2</w:t>
      </w:r>
      <w:r>
        <w:rPr>
          <w:rFonts w:hint="eastAsia" w:ascii="楷体" w:hAnsi="楷体" w:eastAsia="楷体" w:cs="楷体"/>
          <w:b/>
          <w:bCs/>
          <w:color w:val="auto"/>
          <w:spacing w:val="1"/>
          <w:w w:val="81"/>
          <w:sz w:val="32"/>
          <w:szCs w:val="32"/>
          <w:lang w:val="zh-CN" w:eastAsia="zh-CN" w:bidi="zh-CN"/>
        </w:rPr>
        <w:t>年6月24日——202</w:t>
      </w:r>
      <w:r>
        <w:rPr>
          <w:rFonts w:hint="eastAsia" w:ascii="楷体" w:hAnsi="楷体" w:eastAsia="楷体" w:cs="楷体"/>
          <w:b/>
          <w:bCs/>
          <w:color w:val="auto"/>
          <w:spacing w:val="1"/>
          <w:w w:val="81"/>
          <w:sz w:val="32"/>
          <w:szCs w:val="32"/>
          <w:lang w:val="en-US" w:eastAsia="zh-CN" w:bidi="zh-CN"/>
        </w:rPr>
        <w:t>2</w:t>
      </w:r>
      <w:r>
        <w:rPr>
          <w:rFonts w:hint="eastAsia" w:ascii="楷体" w:hAnsi="楷体" w:eastAsia="楷体" w:cs="楷体"/>
          <w:b/>
          <w:bCs/>
          <w:color w:val="auto"/>
          <w:spacing w:val="1"/>
          <w:w w:val="81"/>
          <w:sz w:val="32"/>
          <w:szCs w:val="32"/>
          <w:lang w:val="zh-CN" w:eastAsia="zh-CN" w:bidi="zh-CN"/>
        </w:rPr>
        <w:t>年7月4日）</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52" w:firstLineChars="200"/>
        <w:jc w:val="both"/>
        <w:textAlignment w:val="auto"/>
        <w:rPr>
          <w:color w:val="auto"/>
        </w:rPr>
      </w:pPr>
      <w:r>
        <w:rPr>
          <w:rFonts w:hint="eastAsia" w:ascii="仿宋" w:hAnsi="仿宋" w:eastAsia="仿宋" w:cs="仿宋"/>
          <w:color w:val="auto"/>
          <w:spacing w:val="3"/>
          <w:sz w:val="32"/>
          <w:szCs w:val="32"/>
        </w:rPr>
        <w:t>依据绩效评价工作相关文件和</w:t>
      </w:r>
      <w:r>
        <w:rPr>
          <w:rFonts w:hint="eastAsia" w:ascii="仿宋" w:hAnsi="仿宋" w:eastAsia="仿宋" w:cs="仿宋"/>
          <w:color w:val="auto"/>
          <w:spacing w:val="3"/>
          <w:sz w:val="32"/>
          <w:szCs w:val="32"/>
          <w:lang w:eastAsia="zh-CN"/>
        </w:rPr>
        <w:t>农村幸福大院运转补助经费项目</w:t>
      </w:r>
      <w:r>
        <w:rPr>
          <w:rFonts w:hint="eastAsia" w:ascii="仿宋" w:hAnsi="仿宋" w:eastAsia="仿宋" w:cs="仿宋"/>
          <w:color w:val="auto"/>
          <w:spacing w:val="3"/>
          <w:sz w:val="32"/>
          <w:szCs w:val="32"/>
        </w:rPr>
        <w:t>相关规定及</w:t>
      </w:r>
      <w:r>
        <w:rPr>
          <w:rFonts w:hint="eastAsia" w:ascii="仿宋" w:hAnsi="仿宋" w:eastAsia="仿宋" w:cs="仿宋"/>
          <w:color w:val="auto"/>
          <w:spacing w:val="-9"/>
          <w:sz w:val="32"/>
          <w:szCs w:val="32"/>
        </w:rPr>
        <w:t>要求制定绩效评价工作方案，内容包括项目概况、评价思路、评价指</w:t>
      </w:r>
      <w:r>
        <w:rPr>
          <w:rFonts w:hint="eastAsia" w:ascii="仿宋" w:hAnsi="仿宋" w:eastAsia="仿宋" w:cs="仿宋"/>
          <w:color w:val="auto"/>
          <w:spacing w:val="-12"/>
          <w:sz w:val="32"/>
          <w:szCs w:val="32"/>
        </w:rPr>
        <w:t>标体系、社会调查方案等，制作相关工作底稿，并按时提交</w:t>
      </w:r>
      <w:r>
        <w:rPr>
          <w:rFonts w:hint="eastAsia" w:ascii="仿宋" w:hAnsi="仿宋" w:eastAsia="仿宋" w:cs="仿宋"/>
          <w:color w:val="auto"/>
          <w:spacing w:val="-12"/>
          <w:sz w:val="32"/>
          <w:szCs w:val="32"/>
          <w:lang w:eastAsia="zh-CN"/>
        </w:rPr>
        <w:t>农村幸福大院运转补助经费项目</w:t>
      </w:r>
      <w:r>
        <w:rPr>
          <w:rFonts w:hint="eastAsia" w:ascii="仿宋" w:hAnsi="仿宋" w:eastAsia="仿宋" w:cs="仿宋"/>
          <w:color w:val="auto"/>
          <w:spacing w:val="-6"/>
          <w:sz w:val="32"/>
          <w:szCs w:val="32"/>
        </w:rPr>
        <w:t>进行专家评审；根据专家评审进行方案修改。</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5" w:firstLineChars="200"/>
        <w:jc w:val="both"/>
        <w:textAlignment w:val="auto"/>
        <w:outlineLvl w:val="9"/>
        <w:rPr>
          <w:rFonts w:hint="eastAsia" w:ascii="楷体" w:hAnsi="楷体" w:eastAsia="楷体" w:cs="楷体"/>
          <w:b/>
          <w:bCs/>
          <w:color w:val="auto"/>
          <w:spacing w:val="1"/>
          <w:w w:val="81"/>
          <w:sz w:val="32"/>
          <w:szCs w:val="32"/>
          <w:lang w:val="zh-CN" w:eastAsia="zh-CN" w:bidi="zh-CN"/>
        </w:rPr>
      </w:pPr>
      <w:bookmarkStart w:id="38" w:name="_Toc4104"/>
      <w:r>
        <w:rPr>
          <w:rFonts w:hint="eastAsia" w:ascii="楷体" w:hAnsi="楷体" w:eastAsia="楷体" w:cs="楷体"/>
          <w:b/>
          <w:bCs/>
          <w:color w:val="auto"/>
          <w:spacing w:val="1"/>
          <w:w w:val="81"/>
          <w:sz w:val="32"/>
          <w:szCs w:val="32"/>
          <w:lang w:val="zh-CN" w:eastAsia="zh-CN" w:bidi="zh-CN"/>
        </w:rPr>
        <w:t>（</w:t>
      </w:r>
      <w:r>
        <w:rPr>
          <w:rFonts w:hint="eastAsia" w:ascii="楷体" w:hAnsi="楷体" w:eastAsia="楷体" w:cs="楷体"/>
          <w:b/>
          <w:bCs/>
          <w:color w:val="auto"/>
          <w:spacing w:val="1"/>
          <w:w w:val="81"/>
          <w:sz w:val="32"/>
          <w:szCs w:val="32"/>
          <w:lang w:val="en-US" w:eastAsia="zh-CN" w:bidi="zh-CN"/>
        </w:rPr>
        <w:t>3）</w:t>
      </w:r>
      <w:r>
        <w:rPr>
          <w:rFonts w:hint="eastAsia" w:ascii="楷体" w:hAnsi="楷体" w:eastAsia="楷体" w:cs="楷体"/>
          <w:b/>
          <w:bCs/>
          <w:color w:val="auto"/>
          <w:spacing w:val="1"/>
          <w:w w:val="81"/>
          <w:sz w:val="32"/>
          <w:szCs w:val="32"/>
          <w:lang w:val="zh-CN" w:eastAsia="zh-CN" w:bidi="zh-CN"/>
        </w:rPr>
        <w:t>项目绩效评价调查取数（20</w:t>
      </w:r>
      <w:r>
        <w:rPr>
          <w:rFonts w:hint="eastAsia" w:ascii="楷体" w:hAnsi="楷体" w:eastAsia="楷体" w:cs="楷体"/>
          <w:b/>
          <w:bCs/>
          <w:color w:val="auto"/>
          <w:spacing w:val="1"/>
          <w:w w:val="81"/>
          <w:sz w:val="32"/>
          <w:szCs w:val="32"/>
          <w:lang w:val="en-US" w:eastAsia="zh-CN" w:bidi="zh-CN"/>
        </w:rPr>
        <w:t>22</w:t>
      </w:r>
      <w:r>
        <w:rPr>
          <w:rFonts w:hint="eastAsia" w:ascii="楷体" w:hAnsi="楷体" w:eastAsia="楷体" w:cs="楷体"/>
          <w:b/>
          <w:bCs/>
          <w:color w:val="auto"/>
          <w:spacing w:val="1"/>
          <w:w w:val="81"/>
          <w:sz w:val="32"/>
          <w:szCs w:val="32"/>
          <w:lang w:val="zh-CN" w:eastAsia="zh-CN" w:bidi="zh-CN"/>
        </w:rPr>
        <w:t>年6月4日——20</w:t>
      </w:r>
      <w:r>
        <w:rPr>
          <w:rFonts w:hint="eastAsia" w:ascii="楷体" w:hAnsi="楷体" w:eastAsia="楷体" w:cs="楷体"/>
          <w:b/>
          <w:bCs/>
          <w:color w:val="auto"/>
          <w:spacing w:val="1"/>
          <w:w w:val="81"/>
          <w:sz w:val="32"/>
          <w:szCs w:val="32"/>
          <w:lang w:val="en-US" w:eastAsia="zh-CN" w:bidi="zh-CN"/>
        </w:rPr>
        <w:t>22</w:t>
      </w:r>
      <w:r>
        <w:rPr>
          <w:rFonts w:hint="eastAsia" w:ascii="楷体" w:hAnsi="楷体" w:eastAsia="楷体" w:cs="楷体"/>
          <w:b/>
          <w:bCs/>
          <w:color w:val="auto"/>
          <w:spacing w:val="1"/>
          <w:w w:val="81"/>
          <w:sz w:val="32"/>
          <w:szCs w:val="32"/>
          <w:lang w:val="zh-CN" w:eastAsia="zh-CN" w:bidi="zh-CN"/>
        </w:rPr>
        <w:t>年6月12日）</w:t>
      </w:r>
      <w:bookmarkEnd w:id="38"/>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pacing w:val="-5"/>
          <w:sz w:val="32"/>
          <w:szCs w:val="32"/>
        </w:rPr>
      </w:pPr>
      <w:r>
        <w:rPr>
          <w:rFonts w:hint="eastAsia" w:ascii="仿宋" w:hAnsi="仿宋" w:eastAsia="仿宋" w:cs="仿宋"/>
          <w:color w:val="auto"/>
          <w:sz w:val="32"/>
          <w:szCs w:val="32"/>
        </w:rPr>
        <w:t>严格按照评审通过并修改完善的绩效评价工作方案开展调查、收</w:t>
      </w:r>
      <w:r>
        <w:rPr>
          <w:rFonts w:hint="eastAsia" w:ascii="仿宋" w:hAnsi="仿宋" w:eastAsia="仿宋" w:cs="仿宋"/>
          <w:color w:val="auto"/>
          <w:spacing w:val="-12"/>
          <w:sz w:val="32"/>
          <w:szCs w:val="32"/>
        </w:rPr>
        <w:t>集资料、抽凭取数，归纳分析工作，并确保数据、资料来源的可靠和</w:t>
      </w:r>
      <w:r>
        <w:rPr>
          <w:rFonts w:hint="eastAsia" w:ascii="仿宋" w:hAnsi="仿宋" w:eastAsia="仿宋" w:cs="仿宋"/>
          <w:color w:val="auto"/>
          <w:spacing w:val="-5"/>
          <w:sz w:val="32"/>
          <w:szCs w:val="32"/>
        </w:rPr>
        <w:t>收集取数过程的合理合规。</w:t>
      </w:r>
    </w:p>
    <w:tbl>
      <w:tblPr>
        <w:tblStyle w:val="9"/>
        <w:tblpPr w:leftFromText="180" w:rightFromText="180" w:vertAnchor="text" w:horzAnchor="page" w:tblpX="1548" w:tblpY="217"/>
        <w:tblOverlap w:val="never"/>
        <w:tblW w:w="8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3791"/>
        <w:gridCol w:w="1650"/>
        <w:gridCol w:w="2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序号</w:t>
            </w:r>
          </w:p>
        </w:tc>
        <w:tc>
          <w:tcPr>
            <w:tcW w:w="3791"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访谈单位</w:t>
            </w:r>
          </w:p>
        </w:tc>
        <w:tc>
          <w:tcPr>
            <w:tcW w:w="1650"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访谈时间</w:t>
            </w:r>
          </w:p>
        </w:tc>
        <w:tc>
          <w:tcPr>
            <w:tcW w:w="2386"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访谈地点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12" w:type="dxa"/>
            <w:noWrap w:val="0"/>
            <w:vAlign w:val="center"/>
          </w:tcPr>
          <w:p>
            <w:pPr>
              <w:pStyle w:val="13"/>
              <w:keepLines w:val="0"/>
              <w:pageBreakBefore w:val="0"/>
              <w:kinsoku/>
              <w:overflowPunct/>
              <w:topLinePunct w:val="0"/>
              <w:bidi w:val="0"/>
              <w:spacing w:before="0" w:after="0" w:line="560" w:lineRule="exact"/>
              <w:ind w:left="0" w:right="0" w:firstLine="414" w:firstLineChars="200"/>
              <w:jc w:val="center"/>
              <w:textAlignment w:val="auto"/>
              <w:rPr>
                <w:rFonts w:hint="eastAsia" w:ascii="仿宋" w:hAnsi="仿宋" w:eastAsia="仿宋" w:cs="仿宋"/>
                <w:color w:val="auto"/>
                <w:sz w:val="21"/>
              </w:rPr>
            </w:pPr>
            <w:r>
              <w:rPr>
                <w:rFonts w:hint="eastAsia" w:ascii="仿宋" w:hAnsi="仿宋" w:eastAsia="仿宋" w:cs="仿宋"/>
                <w:color w:val="auto"/>
                <w:w w:val="99"/>
                <w:sz w:val="21"/>
              </w:rPr>
              <w:t>1</w:t>
            </w:r>
          </w:p>
        </w:tc>
        <w:tc>
          <w:tcPr>
            <w:tcW w:w="379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rPr>
            </w:pPr>
            <w:r>
              <w:rPr>
                <w:rFonts w:hint="eastAsia" w:cs="仿宋"/>
                <w:color w:val="auto"/>
                <w:sz w:val="21"/>
                <w:lang w:eastAsia="zh-CN"/>
              </w:rPr>
              <w:t>农村幸福大院运转补助经费项目</w:t>
            </w:r>
            <w:r>
              <w:rPr>
                <w:rFonts w:hint="eastAsia" w:ascii="仿宋" w:hAnsi="仿宋" w:eastAsia="仿宋" w:cs="仿宋"/>
                <w:color w:val="auto"/>
                <w:sz w:val="21"/>
              </w:rPr>
              <w:t>各具体实施部门</w:t>
            </w:r>
          </w:p>
        </w:tc>
        <w:tc>
          <w:tcPr>
            <w:tcW w:w="1650"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lang w:eastAsia="zh-CN"/>
              </w:rPr>
            </w:pPr>
            <w:r>
              <w:rPr>
                <w:rFonts w:hint="eastAsia" w:ascii="仿宋" w:hAnsi="仿宋" w:eastAsia="仿宋" w:cs="仿宋"/>
                <w:color w:val="auto"/>
                <w:sz w:val="21"/>
              </w:rPr>
              <w:t>20</w:t>
            </w:r>
            <w:r>
              <w:rPr>
                <w:rFonts w:hint="eastAsia" w:ascii="仿宋" w:hAnsi="仿宋" w:eastAsia="仿宋" w:cs="仿宋"/>
                <w:color w:val="auto"/>
                <w:sz w:val="21"/>
                <w:lang w:val="en-US" w:eastAsia="zh-CN"/>
              </w:rPr>
              <w:t>2</w:t>
            </w:r>
            <w:r>
              <w:rPr>
                <w:rFonts w:hint="eastAsia" w:cs="仿宋"/>
                <w:color w:val="auto"/>
                <w:sz w:val="21"/>
                <w:lang w:val="en-US" w:eastAsia="zh-CN"/>
              </w:rPr>
              <w:t>2</w:t>
            </w:r>
            <w:r>
              <w:rPr>
                <w:rFonts w:hint="eastAsia" w:ascii="仿宋" w:hAnsi="仿宋" w:eastAsia="仿宋" w:cs="仿宋"/>
                <w:color w:val="auto"/>
                <w:sz w:val="21"/>
              </w:rPr>
              <w:t>.</w:t>
            </w:r>
            <w:r>
              <w:rPr>
                <w:rFonts w:hint="eastAsia" w:ascii="仿宋" w:hAnsi="仿宋" w:eastAsia="仿宋" w:cs="仿宋"/>
                <w:color w:val="auto"/>
                <w:sz w:val="21"/>
                <w:lang w:val="en-US" w:eastAsia="zh-CN"/>
              </w:rPr>
              <w:t>7</w:t>
            </w:r>
          </w:p>
        </w:tc>
        <w:tc>
          <w:tcPr>
            <w:tcW w:w="2386"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rPr>
            </w:pPr>
            <w:r>
              <w:rPr>
                <w:rFonts w:hint="eastAsia" w:ascii="仿宋" w:hAnsi="仿宋" w:eastAsia="仿宋" w:cs="仿宋"/>
                <w:color w:val="auto"/>
                <w:sz w:val="21"/>
                <w:lang w:val="en-US" w:eastAsia="zh-CN"/>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12" w:type="dxa"/>
            <w:noWrap w:val="0"/>
            <w:vAlign w:val="center"/>
          </w:tcPr>
          <w:p>
            <w:pPr>
              <w:pStyle w:val="13"/>
              <w:keepLines w:val="0"/>
              <w:pageBreakBefore w:val="0"/>
              <w:kinsoku/>
              <w:overflowPunct/>
              <w:topLinePunct w:val="0"/>
              <w:bidi w:val="0"/>
              <w:spacing w:before="0" w:after="0" w:line="560" w:lineRule="exact"/>
              <w:ind w:left="0" w:right="0" w:firstLine="414" w:firstLineChars="200"/>
              <w:jc w:val="center"/>
              <w:textAlignment w:val="auto"/>
              <w:rPr>
                <w:rFonts w:hint="eastAsia" w:ascii="仿宋" w:hAnsi="仿宋" w:eastAsia="仿宋" w:cs="仿宋"/>
                <w:color w:val="auto"/>
                <w:sz w:val="21"/>
              </w:rPr>
            </w:pPr>
            <w:r>
              <w:rPr>
                <w:rFonts w:hint="eastAsia" w:ascii="仿宋" w:hAnsi="仿宋" w:eastAsia="仿宋" w:cs="仿宋"/>
                <w:color w:val="auto"/>
                <w:w w:val="99"/>
                <w:sz w:val="21"/>
              </w:rPr>
              <w:t>2</w:t>
            </w:r>
          </w:p>
        </w:tc>
        <w:tc>
          <w:tcPr>
            <w:tcW w:w="379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lang w:eastAsia="zh-CN"/>
              </w:rPr>
            </w:pPr>
            <w:r>
              <w:rPr>
                <w:rFonts w:hint="eastAsia" w:cs="仿宋"/>
                <w:color w:val="auto"/>
                <w:sz w:val="21"/>
                <w:lang w:eastAsia="zh-CN"/>
              </w:rPr>
              <w:t>农村幸福大院运转补助经费项目</w:t>
            </w:r>
            <w:r>
              <w:rPr>
                <w:rFonts w:hint="eastAsia" w:ascii="仿宋" w:hAnsi="仿宋" w:eastAsia="仿宋" w:cs="仿宋"/>
                <w:color w:val="auto"/>
                <w:sz w:val="21"/>
              </w:rPr>
              <w:t>财务</w:t>
            </w:r>
            <w:r>
              <w:rPr>
                <w:rFonts w:hint="eastAsia" w:ascii="仿宋" w:hAnsi="仿宋" w:eastAsia="仿宋" w:cs="仿宋"/>
                <w:color w:val="auto"/>
                <w:sz w:val="21"/>
                <w:lang w:val="en-US" w:eastAsia="zh-CN"/>
              </w:rPr>
              <w:t>室</w:t>
            </w:r>
          </w:p>
        </w:tc>
        <w:tc>
          <w:tcPr>
            <w:tcW w:w="1650"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lang w:eastAsia="zh-CN"/>
              </w:rPr>
            </w:pPr>
            <w:r>
              <w:rPr>
                <w:rFonts w:hint="eastAsia" w:ascii="仿宋" w:hAnsi="仿宋" w:eastAsia="仿宋" w:cs="仿宋"/>
                <w:color w:val="auto"/>
                <w:sz w:val="21"/>
                <w:lang w:val="en-US" w:eastAsia="zh-CN"/>
              </w:rPr>
              <w:t>202</w:t>
            </w:r>
            <w:r>
              <w:rPr>
                <w:rFonts w:hint="eastAsia" w:cs="仿宋"/>
                <w:color w:val="auto"/>
                <w:sz w:val="21"/>
                <w:lang w:val="en-US" w:eastAsia="zh-CN"/>
              </w:rPr>
              <w:t>2</w:t>
            </w:r>
            <w:r>
              <w:rPr>
                <w:rFonts w:hint="eastAsia" w:ascii="仿宋" w:hAnsi="仿宋" w:eastAsia="仿宋" w:cs="仿宋"/>
                <w:color w:val="auto"/>
                <w:sz w:val="21"/>
              </w:rPr>
              <w:t>.</w:t>
            </w:r>
            <w:r>
              <w:rPr>
                <w:rFonts w:hint="eastAsia" w:ascii="仿宋" w:hAnsi="仿宋" w:eastAsia="仿宋" w:cs="仿宋"/>
                <w:color w:val="auto"/>
                <w:sz w:val="21"/>
                <w:lang w:val="en-US" w:eastAsia="zh-CN"/>
              </w:rPr>
              <w:t>7</w:t>
            </w:r>
          </w:p>
        </w:tc>
        <w:tc>
          <w:tcPr>
            <w:tcW w:w="2386"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rPr>
            </w:pPr>
            <w:r>
              <w:rPr>
                <w:rFonts w:hint="eastAsia" w:ascii="仿宋" w:hAnsi="仿宋" w:eastAsia="仿宋" w:cs="仿宋"/>
                <w:color w:val="auto"/>
                <w:sz w:val="21"/>
                <w:lang w:val="en-US" w:eastAsia="zh-CN"/>
              </w:rPr>
              <w:t>会议室</w:t>
            </w: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5" w:firstLineChars="200"/>
        <w:jc w:val="both"/>
        <w:textAlignment w:val="auto"/>
        <w:outlineLvl w:val="9"/>
        <w:rPr>
          <w:rFonts w:hint="eastAsia" w:ascii="楷体" w:hAnsi="楷体" w:eastAsia="楷体" w:cs="楷体"/>
          <w:b/>
          <w:bCs/>
          <w:color w:val="auto"/>
          <w:spacing w:val="1"/>
          <w:w w:val="81"/>
          <w:sz w:val="32"/>
          <w:szCs w:val="32"/>
          <w:lang w:val="zh-CN" w:eastAsia="zh-CN" w:bidi="zh-CN"/>
        </w:rPr>
      </w:pPr>
      <w:bookmarkStart w:id="39" w:name="_Toc21322"/>
      <w:r>
        <w:rPr>
          <w:rFonts w:hint="eastAsia" w:ascii="楷体" w:hAnsi="楷体" w:eastAsia="楷体" w:cs="楷体"/>
          <w:b/>
          <w:bCs/>
          <w:color w:val="auto"/>
          <w:spacing w:val="1"/>
          <w:w w:val="81"/>
          <w:sz w:val="32"/>
          <w:szCs w:val="32"/>
          <w:lang w:val="zh-CN" w:eastAsia="zh-CN" w:bidi="zh-CN"/>
        </w:rPr>
        <w:t>（4）撰写绩效评价报告（20</w:t>
      </w:r>
      <w:r>
        <w:rPr>
          <w:rFonts w:hint="eastAsia" w:ascii="楷体" w:hAnsi="楷体" w:eastAsia="楷体" w:cs="楷体"/>
          <w:b/>
          <w:bCs/>
          <w:color w:val="auto"/>
          <w:spacing w:val="1"/>
          <w:w w:val="81"/>
          <w:sz w:val="32"/>
          <w:szCs w:val="32"/>
          <w:lang w:val="en-US" w:eastAsia="zh-CN" w:bidi="zh-CN"/>
        </w:rPr>
        <w:t>22</w:t>
      </w:r>
      <w:r>
        <w:rPr>
          <w:rFonts w:hint="eastAsia" w:ascii="楷体" w:hAnsi="楷体" w:eastAsia="楷体" w:cs="楷体"/>
          <w:b/>
          <w:bCs/>
          <w:color w:val="auto"/>
          <w:spacing w:val="1"/>
          <w:w w:val="81"/>
          <w:sz w:val="32"/>
          <w:szCs w:val="32"/>
          <w:lang w:val="zh-CN" w:eastAsia="zh-CN" w:bidi="zh-CN"/>
        </w:rPr>
        <w:t>年</w:t>
      </w:r>
      <w:r>
        <w:rPr>
          <w:rFonts w:hint="eastAsia" w:ascii="楷体" w:hAnsi="楷体" w:eastAsia="楷体" w:cs="楷体"/>
          <w:b/>
          <w:bCs/>
          <w:color w:val="auto"/>
          <w:spacing w:val="1"/>
          <w:w w:val="81"/>
          <w:sz w:val="32"/>
          <w:szCs w:val="32"/>
          <w:lang w:val="en-US" w:eastAsia="zh-CN" w:bidi="zh-CN"/>
        </w:rPr>
        <w:t>7</w:t>
      </w:r>
      <w:r>
        <w:rPr>
          <w:rFonts w:hint="eastAsia" w:ascii="楷体" w:hAnsi="楷体" w:eastAsia="楷体" w:cs="楷体"/>
          <w:b/>
          <w:bCs/>
          <w:color w:val="auto"/>
          <w:spacing w:val="1"/>
          <w:w w:val="81"/>
          <w:sz w:val="32"/>
          <w:szCs w:val="32"/>
          <w:lang w:val="zh-CN" w:eastAsia="zh-CN" w:bidi="zh-CN"/>
        </w:rPr>
        <w:t>月12日——20</w:t>
      </w:r>
      <w:r>
        <w:rPr>
          <w:rFonts w:hint="eastAsia" w:ascii="楷体" w:hAnsi="楷体" w:eastAsia="楷体" w:cs="楷体"/>
          <w:b/>
          <w:bCs/>
          <w:color w:val="auto"/>
          <w:spacing w:val="1"/>
          <w:w w:val="81"/>
          <w:sz w:val="32"/>
          <w:szCs w:val="32"/>
          <w:lang w:val="en-US" w:eastAsia="zh-CN" w:bidi="zh-CN"/>
        </w:rPr>
        <w:t>22</w:t>
      </w:r>
      <w:r>
        <w:rPr>
          <w:rFonts w:hint="eastAsia" w:ascii="楷体" w:hAnsi="楷体" w:eastAsia="楷体" w:cs="楷体"/>
          <w:b/>
          <w:bCs/>
          <w:color w:val="auto"/>
          <w:spacing w:val="1"/>
          <w:w w:val="81"/>
          <w:sz w:val="32"/>
          <w:szCs w:val="32"/>
          <w:lang w:val="zh-CN" w:eastAsia="zh-CN" w:bidi="zh-CN"/>
        </w:rPr>
        <w:t>年</w:t>
      </w:r>
      <w:r>
        <w:rPr>
          <w:rFonts w:hint="eastAsia" w:ascii="楷体" w:hAnsi="楷体" w:eastAsia="楷体" w:cs="楷体"/>
          <w:b/>
          <w:bCs/>
          <w:color w:val="auto"/>
          <w:spacing w:val="1"/>
          <w:w w:val="81"/>
          <w:sz w:val="32"/>
          <w:szCs w:val="32"/>
          <w:lang w:val="en-US" w:eastAsia="zh-CN" w:bidi="zh-CN"/>
        </w:rPr>
        <w:t>7</w:t>
      </w:r>
      <w:r>
        <w:rPr>
          <w:rFonts w:hint="eastAsia" w:ascii="楷体" w:hAnsi="楷体" w:eastAsia="楷体" w:cs="楷体"/>
          <w:b/>
          <w:bCs/>
          <w:color w:val="auto"/>
          <w:spacing w:val="1"/>
          <w:w w:val="81"/>
          <w:sz w:val="32"/>
          <w:szCs w:val="32"/>
          <w:lang w:val="zh-CN" w:eastAsia="zh-CN" w:bidi="zh-CN"/>
        </w:rPr>
        <w:t>月19日）</w:t>
      </w:r>
      <w:bookmarkEnd w:id="39"/>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7"/>
          <w:sz w:val="32"/>
          <w:szCs w:val="32"/>
        </w:rPr>
        <w:t>严格按照</w:t>
      </w:r>
      <w:r>
        <w:rPr>
          <w:rFonts w:hint="eastAsia" w:ascii="仿宋" w:hAnsi="仿宋" w:eastAsia="仿宋" w:cs="仿宋"/>
          <w:color w:val="auto"/>
          <w:spacing w:val="-7"/>
          <w:sz w:val="32"/>
          <w:szCs w:val="32"/>
          <w:lang w:eastAsia="zh-CN"/>
        </w:rPr>
        <w:t>农村幸福大院运转补助经费项目</w:t>
      </w:r>
      <w:r>
        <w:rPr>
          <w:rFonts w:hint="eastAsia" w:ascii="仿宋" w:hAnsi="仿宋" w:eastAsia="仿宋" w:cs="仿宋"/>
          <w:color w:val="auto"/>
          <w:spacing w:val="-7"/>
          <w:sz w:val="32"/>
          <w:szCs w:val="32"/>
        </w:rPr>
        <w:t>的进度要求撰写绩效评价报告，报告内容</w:t>
      </w:r>
      <w:r>
        <w:rPr>
          <w:rFonts w:hint="eastAsia" w:ascii="仿宋" w:hAnsi="仿宋" w:eastAsia="仿宋" w:cs="仿宋"/>
          <w:color w:val="auto"/>
          <w:spacing w:val="-12"/>
          <w:sz w:val="32"/>
          <w:szCs w:val="32"/>
        </w:rPr>
        <w:t>翔实，逻辑清晰，结论鲜明，依据真实、充分，底稿及附件齐全，并</w:t>
      </w:r>
      <w:r>
        <w:rPr>
          <w:rFonts w:hint="eastAsia" w:ascii="仿宋" w:hAnsi="仿宋" w:eastAsia="仿宋" w:cs="仿宋"/>
          <w:color w:val="auto"/>
          <w:spacing w:val="-4"/>
          <w:sz w:val="32"/>
          <w:szCs w:val="32"/>
        </w:rPr>
        <w:t>按时递交项目单位。</w:t>
      </w:r>
      <w:r>
        <w:rPr>
          <w:rFonts w:hint="eastAsia" w:ascii="仿宋" w:hAnsi="仿宋" w:eastAsia="仿宋" w:cs="仿宋"/>
          <w:color w:val="auto"/>
          <w:sz w:val="32"/>
          <w:szCs w:val="32"/>
        </w:rPr>
        <w:t>努力做到：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kern w:val="2"/>
          <w:sz w:val="32"/>
          <w:szCs w:val="32"/>
          <w:lang w:val="en-US" w:eastAsia="zh-CN" w:bidi="zh-CN"/>
        </w:rPr>
      </w:pPr>
      <w:r>
        <w:rPr>
          <w:rFonts w:hint="eastAsia" w:ascii="仿宋" w:hAnsi="仿宋" w:eastAsia="仿宋" w:cs="仿宋"/>
          <w:color w:val="auto"/>
          <w:kern w:val="2"/>
          <w:sz w:val="32"/>
          <w:szCs w:val="32"/>
          <w:lang w:val="en-US" w:eastAsia="zh-CN" w:bidi="zh-CN"/>
        </w:rPr>
        <w:t>（1）绩效目标、评价指标体系、主要业绩、问题分析、对策建议有鲜明逻辑关系。分析问题应准确到位，并有真实、充分的证据支撑。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kern w:val="2"/>
          <w:sz w:val="32"/>
          <w:szCs w:val="32"/>
          <w:lang w:val="en-US" w:eastAsia="zh-CN" w:bidi="zh-CN"/>
        </w:rPr>
      </w:pPr>
      <w:r>
        <w:rPr>
          <w:rFonts w:hint="eastAsia" w:ascii="仿宋" w:hAnsi="仿宋" w:eastAsia="仿宋" w:cs="仿宋"/>
          <w:color w:val="auto"/>
          <w:kern w:val="2"/>
          <w:sz w:val="32"/>
          <w:szCs w:val="32"/>
          <w:lang w:val="en-US" w:eastAsia="zh-CN" w:bidi="zh-CN"/>
        </w:rPr>
        <w:t>（2）对策建议具有针对性，一则针对具体问题，二则针对财政资金投向、使用、管理和绩效的改善。</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color w:val="auto"/>
          <w:sz w:val="20"/>
        </w:rPr>
      </w:pPr>
      <w:r>
        <w:rPr>
          <w:rFonts w:hint="eastAsia" w:ascii="仿宋" w:hAnsi="仿宋" w:eastAsia="仿宋" w:cs="仿宋"/>
          <w:color w:val="auto"/>
          <w:kern w:val="2"/>
          <w:sz w:val="32"/>
          <w:szCs w:val="32"/>
          <w:lang w:val="en-US" w:eastAsia="zh-CN" w:bidi="zh-CN"/>
        </w:rPr>
        <w:t>（3）对策建议具备合理性和可操作性。</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25" w:firstLineChars="200"/>
        <w:jc w:val="both"/>
        <w:textAlignment w:val="auto"/>
        <w:outlineLvl w:val="9"/>
        <w:rPr>
          <w:rFonts w:hint="eastAsia" w:ascii="楷体" w:hAnsi="楷体" w:eastAsia="楷体" w:cs="楷体"/>
          <w:b/>
          <w:bCs/>
          <w:color w:val="auto"/>
          <w:spacing w:val="1"/>
          <w:w w:val="81"/>
          <w:sz w:val="32"/>
          <w:szCs w:val="32"/>
          <w:lang w:val="zh-CN" w:eastAsia="zh-CN" w:bidi="zh-CN"/>
        </w:rPr>
      </w:pPr>
      <w:bookmarkStart w:id="40" w:name="_Toc14212"/>
      <w:r>
        <w:rPr>
          <w:rFonts w:hint="eastAsia" w:ascii="楷体" w:hAnsi="楷体" w:eastAsia="楷体" w:cs="楷体"/>
          <w:b/>
          <w:bCs/>
          <w:color w:val="auto"/>
          <w:spacing w:val="1"/>
          <w:w w:val="81"/>
          <w:sz w:val="32"/>
          <w:szCs w:val="32"/>
          <w:lang w:val="zh-CN" w:eastAsia="zh-CN" w:bidi="zh-CN"/>
        </w:rPr>
        <w:t>（5）完善绩效评价报告（评审会后3至5日）</w:t>
      </w:r>
      <w:bookmarkEnd w:id="40"/>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8"/>
          <w:sz w:val="32"/>
          <w:szCs w:val="32"/>
        </w:rPr>
        <w:t>根据专家评审会的评审意见修改完善绩效评价报告，及时报项目</w:t>
      </w:r>
      <w:r>
        <w:rPr>
          <w:rFonts w:hint="eastAsia" w:ascii="仿宋" w:hAnsi="仿宋" w:eastAsia="仿宋" w:cs="仿宋"/>
          <w:color w:val="auto"/>
          <w:spacing w:val="-4"/>
          <w:sz w:val="32"/>
          <w:szCs w:val="32"/>
        </w:rPr>
        <w:t>单位确认。</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ascii="仿宋"/>
          <w:b/>
          <w:color w:val="auto"/>
          <w:sz w:val="23"/>
        </w:rPr>
      </w:pPr>
      <w:bookmarkStart w:id="41" w:name="_bookmark15"/>
      <w:bookmarkEnd w:id="41"/>
      <w:bookmarkStart w:id="42" w:name="（六）绩效评价的局限性"/>
      <w:bookmarkEnd w:id="42"/>
      <w:r>
        <w:rPr>
          <w:rFonts w:hint="eastAsia" w:ascii="楷体" w:hAnsi="楷体" w:eastAsia="楷体" w:cs="楷体"/>
          <w:b/>
          <w:bCs/>
          <w:color w:val="auto"/>
          <w:sz w:val="32"/>
          <w:szCs w:val="32"/>
          <w:lang w:val="zh-CN" w:eastAsia="zh-CN" w:bidi="zh-CN"/>
        </w:rPr>
        <w:t>（六）绩效评价的局限性</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于绩效评价工作本身的复杂性，并受到评价手段和方案设计经验等方面的限制，我们设计的绩效评价指标体系在评价权重的分配、指标标杆值的设定以及数据来源的选择等方面还不够完善和充分，可能在公正、公平、科学性方面存在局限。</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2"/>
          <w:sz w:val="32"/>
          <w:szCs w:val="32"/>
        </w:rPr>
        <w:t>对于定性指标，我们主要从调查问卷、调查访谈和单位工作总结</w:t>
      </w:r>
      <w:r>
        <w:rPr>
          <w:rFonts w:hint="eastAsia" w:ascii="仿宋" w:hAnsi="仿宋" w:eastAsia="仿宋" w:cs="仿宋"/>
          <w:color w:val="auto"/>
          <w:spacing w:val="-11"/>
          <w:sz w:val="32"/>
          <w:szCs w:val="32"/>
        </w:rPr>
        <w:t>中获取到信息和数据的，由于项目组缺乏与项目受益者直接面谈的机</w:t>
      </w:r>
      <w:r>
        <w:rPr>
          <w:rFonts w:hint="eastAsia" w:ascii="仿宋" w:hAnsi="仿宋" w:eastAsia="仿宋" w:cs="仿宋"/>
          <w:color w:val="auto"/>
          <w:spacing w:val="-5"/>
          <w:sz w:val="32"/>
          <w:szCs w:val="32"/>
        </w:rPr>
        <w:t>缘，调研评价客观性存在一定局限性。</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满意度指数来源于随机抽取的样本，因受益者抽样的局限性和样本量限制，我们使用的方法受到一定影响，评价结论可能存在缺陷。</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9"/>
          <w:sz w:val="32"/>
          <w:szCs w:val="32"/>
        </w:rPr>
        <w:t>我们努力在现有的条件下尽量做到科学、准确、客观、公正的评价。</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黑体" w:hAnsi="黑体" w:eastAsia="黑体" w:cs="黑体"/>
          <w:b/>
          <w:bCs/>
          <w:color w:val="auto"/>
          <w:sz w:val="32"/>
          <w:szCs w:val="32"/>
          <w:lang w:val="zh-CN" w:eastAsia="zh-CN" w:bidi="zh-CN"/>
        </w:rPr>
      </w:pPr>
      <w:bookmarkStart w:id="43" w:name="_bookmark16"/>
      <w:bookmarkEnd w:id="43"/>
      <w:bookmarkStart w:id="44" w:name="三、评价结论和绩效分析"/>
      <w:bookmarkEnd w:id="44"/>
      <w:r>
        <w:rPr>
          <w:rFonts w:hint="eastAsia" w:ascii="黑体" w:hAnsi="黑体" w:eastAsia="黑体" w:cs="黑体"/>
          <w:b/>
          <w:bCs/>
          <w:color w:val="auto"/>
          <w:sz w:val="32"/>
          <w:szCs w:val="32"/>
          <w:lang w:val="zh-CN" w:eastAsia="zh-CN" w:bidi="zh-CN"/>
        </w:rPr>
        <w:t>三、评价结论和绩效分析</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color w:val="auto"/>
          <w:sz w:val="32"/>
          <w:szCs w:val="32"/>
          <w:lang w:val="zh-CN" w:eastAsia="zh-CN" w:bidi="zh-CN"/>
        </w:rPr>
      </w:pPr>
      <w:r>
        <w:rPr>
          <w:rFonts w:hint="eastAsia" w:ascii="楷体" w:hAnsi="楷体" w:eastAsia="楷体" w:cs="楷体"/>
          <w:b/>
          <w:bCs/>
          <w:color w:val="auto"/>
          <w:sz w:val="32"/>
          <w:szCs w:val="32"/>
          <w:lang w:val="zh-CN" w:eastAsia="zh-CN" w:bidi="zh-CN"/>
        </w:rPr>
        <w:t>（一）评价结论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b/>
          <w:color w:val="auto"/>
          <w:sz w:val="32"/>
          <w:szCs w:val="32"/>
          <w:lang w:val="en-US" w:eastAsia="zh-CN" w:bidi="zh-CN"/>
        </w:rPr>
      </w:pPr>
      <w:r>
        <w:rPr>
          <w:rFonts w:hint="eastAsia" w:ascii="仿宋" w:hAnsi="仿宋" w:eastAsia="仿宋" w:cs="仿宋"/>
          <w:b/>
          <w:color w:val="auto"/>
          <w:sz w:val="32"/>
          <w:szCs w:val="32"/>
          <w:lang w:val="en-US" w:eastAsia="zh-CN" w:bidi="zh-CN"/>
        </w:rPr>
        <w:t>1.评价结论</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8" w:firstLineChars="200"/>
        <w:jc w:val="both"/>
        <w:textAlignment w:val="auto"/>
        <w:rPr>
          <w:rFonts w:hint="eastAsia" w:ascii="仿宋" w:hAnsi="仿宋" w:eastAsia="仿宋" w:cs="仿宋"/>
          <w:color w:val="auto"/>
          <w:spacing w:val="-19"/>
          <w:sz w:val="32"/>
          <w:szCs w:val="32"/>
        </w:rPr>
      </w:pPr>
      <w:r>
        <w:rPr>
          <w:rFonts w:hint="eastAsia" w:ascii="仿宋" w:hAnsi="仿宋" w:eastAsia="仿宋" w:cs="仿宋"/>
          <w:color w:val="auto"/>
          <w:spacing w:val="-3"/>
          <w:sz w:val="32"/>
          <w:szCs w:val="32"/>
        </w:rPr>
        <w:t>运用项目组设计并通过项目主管部门确认的评价指标体系及评</w:t>
      </w:r>
      <w:r>
        <w:rPr>
          <w:rFonts w:hint="eastAsia" w:ascii="仿宋" w:hAnsi="仿宋" w:eastAsia="仿宋" w:cs="仿宋"/>
          <w:color w:val="auto"/>
          <w:spacing w:val="-11"/>
          <w:sz w:val="32"/>
          <w:szCs w:val="32"/>
        </w:rPr>
        <w:t>分标准，通过基础数据采集、问卷调查及访谈获取的数据，项目组对</w:t>
      </w:r>
      <w:r>
        <w:rPr>
          <w:rFonts w:hint="eastAsia" w:ascii="仿宋" w:hAnsi="仿宋" w:eastAsia="仿宋" w:cs="仿宋"/>
          <w:color w:val="auto"/>
          <w:spacing w:val="-9"/>
          <w:sz w:val="32"/>
          <w:szCs w:val="32"/>
          <w:lang w:eastAsia="zh-CN"/>
        </w:rPr>
        <w:t>塔什库尔干县民政局</w:t>
      </w:r>
      <w:r>
        <w:rPr>
          <w:rFonts w:hint="eastAsia" w:ascii="仿宋" w:hAnsi="仿宋" w:eastAsia="仿宋" w:cs="仿宋"/>
          <w:color w:val="auto"/>
          <w:spacing w:val="-9"/>
          <w:sz w:val="32"/>
          <w:szCs w:val="32"/>
          <w:lang w:val="en-US" w:eastAsia="zh-CN"/>
        </w:rPr>
        <w:t>农村幸福大院运转补助经费项目</w:t>
      </w:r>
      <w:r>
        <w:rPr>
          <w:rFonts w:hint="eastAsia" w:ascii="仿宋" w:hAnsi="仿宋" w:eastAsia="仿宋" w:cs="仿宋"/>
          <w:color w:val="auto"/>
          <w:spacing w:val="-10"/>
          <w:sz w:val="32"/>
          <w:szCs w:val="32"/>
        </w:rPr>
        <w:t>绩效进行客观评</w:t>
      </w:r>
      <w:r>
        <w:rPr>
          <w:rFonts w:hint="eastAsia" w:ascii="仿宋" w:hAnsi="仿宋" w:eastAsia="仿宋" w:cs="仿宋"/>
          <w:color w:val="auto"/>
          <w:spacing w:val="-15"/>
          <w:sz w:val="32"/>
          <w:szCs w:val="32"/>
        </w:rPr>
        <w:t>价，最终评分得分为</w:t>
      </w:r>
      <w:r>
        <w:rPr>
          <w:rFonts w:hint="eastAsia" w:ascii="仿宋" w:hAnsi="仿宋" w:eastAsia="仿宋" w:cs="仿宋"/>
          <w:color w:val="auto"/>
          <w:spacing w:val="-15"/>
          <w:sz w:val="32"/>
          <w:szCs w:val="32"/>
          <w:lang w:val="en-US" w:eastAsia="zh-CN"/>
        </w:rPr>
        <w:t>100</w:t>
      </w:r>
      <w:r>
        <w:rPr>
          <w:rFonts w:hint="eastAsia" w:ascii="仿宋" w:hAnsi="仿宋" w:eastAsia="仿宋" w:cs="仿宋"/>
          <w:color w:val="auto"/>
          <w:spacing w:val="-24"/>
          <w:sz w:val="32"/>
          <w:szCs w:val="32"/>
        </w:rPr>
        <w:t>分，属于“优”。具体情况如表</w:t>
      </w:r>
      <w:r>
        <w:rPr>
          <w:rFonts w:hint="eastAsia" w:ascii="仿宋" w:hAnsi="仿宋" w:eastAsia="仿宋" w:cs="仿宋"/>
          <w:color w:val="auto"/>
          <w:sz w:val="32"/>
          <w:szCs w:val="32"/>
        </w:rPr>
        <w:t>3-1</w:t>
      </w:r>
      <w:r>
        <w:rPr>
          <w:rFonts w:hint="eastAsia" w:ascii="仿宋" w:hAnsi="仿宋" w:eastAsia="仿宋" w:cs="仿宋"/>
          <w:color w:val="auto"/>
          <w:spacing w:val="-19"/>
          <w:sz w:val="32"/>
          <w:szCs w:val="32"/>
        </w:rPr>
        <w:t>所示：</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 w:firstLineChars="200"/>
        <w:jc w:val="center"/>
        <w:textAlignment w:val="auto"/>
        <w:rPr>
          <w:rFonts w:ascii="微软雅黑"/>
          <w:b/>
          <w:color w:val="auto"/>
          <w:sz w:val="13"/>
        </w:rPr>
      </w:pPr>
      <w:r>
        <w:rPr>
          <w:rFonts w:hint="eastAsia" w:ascii="微软雅黑" w:hAnsi="微软雅黑" w:eastAsia="微软雅黑"/>
          <w:b/>
          <w:color w:val="auto"/>
          <w:sz w:val="24"/>
        </w:rPr>
        <w:t>表3-1：</w:t>
      </w:r>
      <w:r>
        <w:rPr>
          <w:rFonts w:hint="eastAsia" w:ascii="微软雅黑" w:hAnsi="微软雅黑" w:eastAsia="微软雅黑" w:cs="宋体"/>
          <w:b/>
          <w:color w:val="auto"/>
          <w:sz w:val="24"/>
          <w:lang w:val="en-US" w:eastAsia="zh-CN"/>
        </w:rPr>
        <w:t>农村幸福大院运转补助经费项目</w:t>
      </w:r>
      <w:r>
        <w:rPr>
          <w:rFonts w:hint="eastAsia" w:ascii="微软雅黑" w:hAnsi="微软雅黑" w:eastAsia="微软雅黑" w:cs="宋体"/>
          <w:b/>
          <w:color w:val="auto"/>
          <w:sz w:val="24"/>
        </w:rPr>
        <w:t>整</w:t>
      </w:r>
      <w:r>
        <w:rPr>
          <w:rFonts w:hint="eastAsia" w:ascii="微软雅黑" w:hAnsi="微软雅黑" w:eastAsia="微软雅黑"/>
          <w:b/>
          <w:color w:val="auto"/>
          <w:sz w:val="24"/>
        </w:rPr>
        <w:t>体绩效分值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517"/>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指标类别</w:t>
            </w:r>
          </w:p>
        </w:tc>
        <w:tc>
          <w:tcPr>
            <w:tcW w:w="1517" w:type="dxa"/>
            <w:noWrap w:val="0"/>
            <w:vAlign w:val="top"/>
          </w:tcPr>
          <w:p>
            <w:pPr>
              <w:pStyle w:val="13"/>
              <w:keepLines w:val="0"/>
              <w:pageBreakBefore w:val="0"/>
              <w:kinsoku/>
              <w:overflowPunct/>
              <w:topLinePunct w:val="0"/>
              <w:bidi w:val="0"/>
              <w:spacing w:before="0" w:after="0" w:line="560" w:lineRule="exact"/>
              <w:ind w:left="0" w:right="0" w:firstLine="400" w:firstLineChars="200"/>
              <w:textAlignment w:val="auto"/>
              <w:rPr>
                <w:rFonts w:hint="eastAsia" w:ascii="仿宋" w:hAnsi="仿宋" w:eastAsia="仿宋" w:cs="仿宋"/>
                <w:b/>
                <w:color w:val="auto"/>
                <w:sz w:val="21"/>
              </w:rPr>
            </w:pPr>
            <w:r>
              <w:rPr>
                <w:rFonts w:hint="eastAsia" w:ascii="仿宋" w:hAnsi="仿宋" w:eastAsia="仿宋" w:cs="仿宋"/>
                <w:b/>
                <w:color w:val="auto"/>
                <w:w w:val="95"/>
                <w:sz w:val="21"/>
              </w:rPr>
              <w:t>A</w:t>
            </w:r>
            <w:r>
              <w:rPr>
                <w:rFonts w:hint="eastAsia" w:ascii="仿宋" w:hAnsi="仿宋" w:eastAsia="仿宋" w:cs="仿宋"/>
                <w:b/>
                <w:color w:val="auto"/>
                <w:sz w:val="21"/>
              </w:rPr>
              <w:t>项目决策</w:t>
            </w:r>
          </w:p>
        </w:tc>
        <w:tc>
          <w:tcPr>
            <w:tcW w:w="1560"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B项目管理</w:t>
            </w:r>
          </w:p>
        </w:tc>
        <w:tc>
          <w:tcPr>
            <w:tcW w:w="1560"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C项目绩效</w:t>
            </w:r>
          </w:p>
        </w:tc>
        <w:tc>
          <w:tcPr>
            <w:tcW w:w="1560"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权重</w:t>
            </w:r>
          </w:p>
        </w:tc>
        <w:tc>
          <w:tcPr>
            <w:tcW w:w="1517" w:type="dxa"/>
            <w:noWrap w:val="0"/>
            <w:vAlign w:val="top"/>
          </w:tcPr>
          <w:p>
            <w:pPr>
              <w:pStyle w:val="13"/>
              <w:keepLines w:val="0"/>
              <w:pageBreakBefore w:val="0"/>
              <w:kinsoku/>
              <w:overflowPunct/>
              <w:topLinePunct w:val="0"/>
              <w:bidi w:val="0"/>
              <w:spacing w:before="0" w:after="0" w:line="560" w:lineRule="exact"/>
              <w:ind w:left="0" w:right="0" w:firstLine="420" w:firstLineChars="200"/>
              <w:textAlignment w:val="auto"/>
              <w:rPr>
                <w:rFonts w:hint="eastAsia" w:ascii="仿宋" w:hAnsi="仿宋" w:eastAsia="仿宋" w:cs="仿宋"/>
                <w:color w:val="auto"/>
                <w:sz w:val="21"/>
              </w:rPr>
            </w:pPr>
            <w:r>
              <w:rPr>
                <w:rFonts w:hint="eastAsia" w:ascii="仿宋" w:hAnsi="仿宋" w:eastAsia="仿宋" w:cs="仿宋"/>
                <w:color w:val="auto"/>
                <w:sz w:val="21"/>
              </w:rPr>
              <w:t>1</w:t>
            </w:r>
            <w:r>
              <w:rPr>
                <w:rFonts w:hint="eastAsia" w:ascii="仿宋" w:hAnsi="仿宋" w:eastAsia="仿宋" w:cs="仿宋"/>
                <w:color w:val="auto"/>
                <w:sz w:val="21"/>
                <w:lang w:val="en-US" w:eastAsia="zh-CN"/>
              </w:rPr>
              <w:t>4</w:t>
            </w:r>
            <w:r>
              <w:rPr>
                <w:rFonts w:hint="eastAsia" w:ascii="仿宋" w:hAnsi="仿宋" w:eastAsia="仿宋" w:cs="仿宋"/>
                <w:color w:val="auto"/>
                <w:sz w:val="21"/>
              </w:rPr>
              <w:t>.00</w:t>
            </w:r>
          </w:p>
        </w:tc>
        <w:tc>
          <w:tcPr>
            <w:tcW w:w="1560" w:type="dxa"/>
            <w:noWrap w:val="0"/>
            <w:vAlign w:val="top"/>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rPr>
            </w:pPr>
            <w:r>
              <w:rPr>
                <w:rFonts w:hint="eastAsia" w:ascii="仿宋" w:hAnsi="仿宋" w:eastAsia="仿宋" w:cs="仿宋"/>
                <w:color w:val="auto"/>
                <w:sz w:val="21"/>
                <w:lang w:val="en-US" w:eastAsia="zh-CN"/>
              </w:rPr>
              <w:t>32</w:t>
            </w:r>
            <w:r>
              <w:rPr>
                <w:rFonts w:hint="eastAsia" w:ascii="仿宋" w:hAnsi="仿宋" w:eastAsia="仿宋" w:cs="仿宋"/>
                <w:color w:val="auto"/>
                <w:sz w:val="21"/>
              </w:rPr>
              <w:t>.00</w:t>
            </w:r>
          </w:p>
        </w:tc>
        <w:tc>
          <w:tcPr>
            <w:tcW w:w="1560" w:type="dxa"/>
            <w:noWrap w:val="0"/>
            <w:vAlign w:val="top"/>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rPr>
            </w:pPr>
            <w:r>
              <w:rPr>
                <w:rFonts w:hint="eastAsia" w:ascii="仿宋" w:hAnsi="仿宋" w:eastAsia="仿宋" w:cs="仿宋"/>
                <w:color w:val="auto"/>
                <w:sz w:val="21"/>
                <w:lang w:val="en-US" w:eastAsia="zh-CN"/>
              </w:rPr>
              <w:t>54</w:t>
            </w:r>
            <w:r>
              <w:rPr>
                <w:rFonts w:hint="eastAsia" w:ascii="仿宋" w:hAnsi="仿宋" w:eastAsia="仿宋" w:cs="仿宋"/>
                <w:color w:val="auto"/>
                <w:sz w:val="21"/>
              </w:rPr>
              <w:t>.00</w:t>
            </w:r>
          </w:p>
        </w:tc>
        <w:tc>
          <w:tcPr>
            <w:tcW w:w="1560" w:type="dxa"/>
            <w:noWrap w:val="0"/>
            <w:vAlign w:val="top"/>
          </w:tcPr>
          <w:p>
            <w:pPr>
              <w:pStyle w:val="13"/>
              <w:keepLines w:val="0"/>
              <w:pageBreakBefore w:val="0"/>
              <w:kinsoku/>
              <w:overflowPunct/>
              <w:topLinePunct w:val="0"/>
              <w:bidi w:val="0"/>
              <w:spacing w:before="0" w:after="0" w:line="560" w:lineRule="exact"/>
              <w:ind w:left="0" w:right="0" w:firstLine="420" w:firstLineChars="200"/>
              <w:textAlignment w:val="auto"/>
              <w:rPr>
                <w:rFonts w:hint="eastAsia" w:ascii="仿宋" w:hAnsi="仿宋" w:eastAsia="仿宋" w:cs="仿宋"/>
                <w:color w:val="auto"/>
                <w:sz w:val="21"/>
              </w:rPr>
            </w:pPr>
            <w:r>
              <w:rPr>
                <w:rFonts w:hint="eastAsia" w:ascii="仿宋" w:hAnsi="仿宋" w:eastAsia="仿宋" w:cs="仿宋"/>
                <w:color w:val="auto"/>
                <w:sz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分值</w:t>
            </w:r>
          </w:p>
        </w:tc>
        <w:tc>
          <w:tcPr>
            <w:tcW w:w="1517" w:type="dxa"/>
            <w:noWrap w:val="0"/>
            <w:vAlign w:val="top"/>
          </w:tcPr>
          <w:p>
            <w:pPr>
              <w:pStyle w:val="13"/>
              <w:keepLines w:val="0"/>
              <w:pageBreakBefore w:val="0"/>
              <w:kinsoku/>
              <w:overflowPunct/>
              <w:topLinePunct w:val="0"/>
              <w:bidi w:val="0"/>
              <w:spacing w:before="0" w:after="0" w:line="560" w:lineRule="exact"/>
              <w:ind w:left="0" w:right="0" w:firstLine="420" w:firstLineChars="200"/>
              <w:textAlignment w:val="auto"/>
              <w:rPr>
                <w:rFonts w:hint="eastAsia" w:ascii="仿宋" w:hAnsi="仿宋" w:eastAsia="仿宋" w:cs="仿宋"/>
                <w:color w:val="auto"/>
                <w:sz w:val="21"/>
              </w:rPr>
            </w:pPr>
            <w:r>
              <w:rPr>
                <w:rFonts w:hint="eastAsia" w:ascii="仿宋" w:hAnsi="仿宋" w:eastAsia="仿宋" w:cs="仿宋"/>
                <w:color w:val="auto"/>
                <w:sz w:val="21"/>
              </w:rPr>
              <w:t>1</w:t>
            </w:r>
            <w:r>
              <w:rPr>
                <w:rFonts w:hint="eastAsia" w:ascii="仿宋" w:hAnsi="仿宋" w:eastAsia="仿宋" w:cs="仿宋"/>
                <w:color w:val="auto"/>
                <w:sz w:val="21"/>
                <w:lang w:val="en-US" w:eastAsia="zh-CN"/>
              </w:rPr>
              <w:t>4</w:t>
            </w:r>
            <w:r>
              <w:rPr>
                <w:rFonts w:hint="eastAsia" w:ascii="仿宋" w:hAnsi="仿宋" w:eastAsia="仿宋" w:cs="仿宋"/>
                <w:color w:val="auto"/>
                <w:sz w:val="21"/>
              </w:rPr>
              <w:t>.00</w:t>
            </w:r>
          </w:p>
        </w:tc>
        <w:tc>
          <w:tcPr>
            <w:tcW w:w="1560" w:type="dxa"/>
            <w:noWrap w:val="0"/>
            <w:vAlign w:val="top"/>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default" w:ascii="仿宋" w:hAnsi="仿宋" w:eastAsia="仿宋" w:cs="仿宋"/>
                <w:color w:val="auto"/>
                <w:sz w:val="21"/>
                <w:lang w:val="en-US"/>
              </w:rPr>
            </w:pPr>
            <w:r>
              <w:rPr>
                <w:rFonts w:hint="eastAsia" w:cs="仿宋"/>
                <w:color w:val="auto"/>
                <w:sz w:val="21"/>
                <w:lang w:val="en-US" w:eastAsia="zh-CN"/>
              </w:rPr>
              <w:t>32.00</w:t>
            </w:r>
          </w:p>
        </w:tc>
        <w:tc>
          <w:tcPr>
            <w:tcW w:w="1560" w:type="dxa"/>
            <w:noWrap w:val="0"/>
            <w:vAlign w:val="top"/>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54.00</w:t>
            </w:r>
          </w:p>
        </w:tc>
        <w:tc>
          <w:tcPr>
            <w:tcW w:w="1560" w:type="dxa"/>
            <w:noWrap w:val="0"/>
            <w:vAlign w:val="top"/>
          </w:tcPr>
          <w:p>
            <w:pPr>
              <w:pStyle w:val="13"/>
              <w:keepLines w:val="0"/>
              <w:pageBreakBefore w:val="0"/>
              <w:kinsoku/>
              <w:overflowPunct/>
              <w:topLinePunct w:val="0"/>
              <w:bidi w:val="0"/>
              <w:spacing w:before="0" w:after="0" w:line="560" w:lineRule="exact"/>
              <w:ind w:left="0" w:right="0" w:firstLine="420" w:firstLineChars="200"/>
              <w:textAlignment w:val="auto"/>
              <w:rPr>
                <w:rFonts w:hint="default" w:ascii="仿宋" w:hAnsi="仿宋" w:eastAsia="仿宋" w:cs="仿宋"/>
                <w:color w:val="auto"/>
                <w:sz w:val="21"/>
                <w:lang w:val="en-US" w:eastAsia="zh-CN"/>
              </w:rPr>
            </w:pPr>
            <w:r>
              <w:rPr>
                <w:rFonts w:hint="eastAsia" w:cs="仿宋"/>
                <w:color w:val="auto"/>
                <w:sz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rPr>
            </w:pPr>
            <w:r>
              <w:rPr>
                <w:rFonts w:hint="eastAsia" w:ascii="仿宋" w:hAnsi="仿宋" w:eastAsia="仿宋" w:cs="仿宋"/>
                <w:b/>
                <w:color w:val="auto"/>
                <w:sz w:val="21"/>
              </w:rPr>
              <w:t>得分率</w:t>
            </w:r>
          </w:p>
        </w:tc>
        <w:tc>
          <w:tcPr>
            <w:tcW w:w="1517" w:type="dxa"/>
            <w:noWrap w:val="0"/>
            <w:vAlign w:val="top"/>
          </w:tcPr>
          <w:p>
            <w:pPr>
              <w:pStyle w:val="13"/>
              <w:keepLines w:val="0"/>
              <w:pageBreakBefore w:val="0"/>
              <w:kinsoku/>
              <w:overflowPunct/>
              <w:topLinePunct w:val="0"/>
              <w:bidi w:val="0"/>
              <w:spacing w:before="0" w:after="0" w:line="560" w:lineRule="exact"/>
              <w:ind w:left="0" w:leftChars="0" w:right="0" w:rightChars="0" w:firstLine="350" w:firstLineChars="200"/>
              <w:textAlignment w:val="auto"/>
              <w:rPr>
                <w:rFonts w:hint="eastAsia" w:ascii="仿宋" w:hAnsi="仿宋" w:eastAsia="仿宋" w:cs="仿宋"/>
                <w:b/>
                <w:color w:val="auto"/>
                <w:sz w:val="21"/>
              </w:rPr>
            </w:pPr>
            <w:r>
              <w:rPr>
                <w:rFonts w:hint="eastAsia" w:cs="仿宋"/>
                <w:b/>
                <w:bCs w:val="0"/>
                <w:color w:val="auto"/>
                <w:spacing w:val="3"/>
                <w:w w:val="80"/>
                <w:sz w:val="21"/>
                <w:szCs w:val="21"/>
                <w:lang w:val="en-US" w:eastAsia="zh-CN"/>
              </w:rPr>
              <w:t>100.00</w:t>
            </w:r>
            <w:r>
              <w:rPr>
                <w:rFonts w:hint="eastAsia" w:cs="仿宋"/>
                <w:b/>
                <w:bCs w:val="0"/>
                <w:color w:val="auto"/>
                <w:spacing w:val="6"/>
                <w:w w:val="80"/>
                <w:sz w:val="21"/>
                <w:szCs w:val="21"/>
                <w:lang w:val="en-US" w:eastAsia="zh-CN"/>
              </w:rPr>
              <w:t>%</w:t>
            </w:r>
          </w:p>
        </w:tc>
        <w:tc>
          <w:tcPr>
            <w:tcW w:w="1560" w:type="dxa"/>
            <w:noWrap w:val="0"/>
            <w:vAlign w:val="top"/>
          </w:tcPr>
          <w:p>
            <w:pPr>
              <w:pStyle w:val="13"/>
              <w:keepLines w:val="0"/>
              <w:pageBreakBefore w:val="0"/>
              <w:kinsoku/>
              <w:overflowPunct/>
              <w:topLinePunct w:val="0"/>
              <w:bidi w:val="0"/>
              <w:spacing w:before="0" w:after="0" w:line="560" w:lineRule="exact"/>
              <w:ind w:left="0" w:leftChars="0" w:right="0" w:rightChars="0" w:firstLine="350" w:firstLineChars="200"/>
              <w:jc w:val="center"/>
              <w:textAlignment w:val="auto"/>
              <w:rPr>
                <w:rFonts w:hint="eastAsia" w:ascii="仿宋" w:hAnsi="仿宋" w:eastAsia="仿宋" w:cs="仿宋"/>
                <w:b/>
                <w:color w:val="auto"/>
                <w:sz w:val="21"/>
              </w:rPr>
            </w:pPr>
            <w:r>
              <w:rPr>
                <w:rFonts w:hint="eastAsia" w:cs="仿宋"/>
                <w:b/>
                <w:bCs w:val="0"/>
                <w:color w:val="auto"/>
                <w:spacing w:val="3"/>
                <w:w w:val="80"/>
                <w:sz w:val="21"/>
                <w:szCs w:val="21"/>
                <w:lang w:val="en-US" w:eastAsia="zh-CN"/>
              </w:rPr>
              <w:t>100.00</w:t>
            </w:r>
            <w:r>
              <w:rPr>
                <w:rFonts w:hint="eastAsia" w:cs="仿宋"/>
                <w:b/>
                <w:bCs w:val="0"/>
                <w:color w:val="auto"/>
                <w:spacing w:val="6"/>
                <w:w w:val="80"/>
                <w:sz w:val="21"/>
                <w:szCs w:val="21"/>
                <w:lang w:val="en-US" w:eastAsia="zh-CN"/>
              </w:rPr>
              <w:t>%</w:t>
            </w:r>
          </w:p>
        </w:tc>
        <w:tc>
          <w:tcPr>
            <w:tcW w:w="1560" w:type="dxa"/>
            <w:noWrap w:val="0"/>
            <w:vAlign w:val="top"/>
          </w:tcPr>
          <w:p>
            <w:pPr>
              <w:pStyle w:val="13"/>
              <w:keepLines w:val="0"/>
              <w:pageBreakBefore w:val="0"/>
              <w:kinsoku/>
              <w:overflowPunct/>
              <w:topLinePunct w:val="0"/>
              <w:bidi w:val="0"/>
              <w:spacing w:before="0" w:after="0" w:line="560" w:lineRule="exact"/>
              <w:ind w:left="0" w:leftChars="0" w:right="0" w:rightChars="0" w:firstLine="350" w:firstLineChars="200"/>
              <w:jc w:val="center"/>
              <w:textAlignment w:val="auto"/>
              <w:rPr>
                <w:rFonts w:hint="eastAsia" w:ascii="仿宋" w:hAnsi="仿宋" w:eastAsia="仿宋" w:cs="仿宋"/>
                <w:b/>
                <w:color w:val="auto"/>
                <w:sz w:val="21"/>
              </w:rPr>
            </w:pPr>
            <w:r>
              <w:rPr>
                <w:rFonts w:hint="eastAsia" w:cs="仿宋"/>
                <w:b/>
                <w:bCs w:val="0"/>
                <w:color w:val="auto"/>
                <w:spacing w:val="3"/>
                <w:w w:val="80"/>
                <w:sz w:val="21"/>
                <w:szCs w:val="21"/>
                <w:lang w:val="en-US" w:eastAsia="zh-CN"/>
              </w:rPr>
              <w:t>100.00</w:t>
            </w:r>
            <w:r>
              <w:rPr>
                <w:rFonts w:hint="eastAsia" w:cs="仿宋"/>
                <w:b/>
                <w:bCs w:val="0"/>
                <w:color w:val="auto"/>
                <w:spacing w:val="6"/>
                <w:w w:val="80"/>
                <w:sz w:val="21"/>
                <w:szCs w:val="21"/>
                <w:lang w:val="en-US" w:eastAsia="zh-CN"/>
              </w:rPr>
              <w:t>%</w:t>
            </w:r>
          </w:p>
        </w:tc>
        <w:tc>
          <w:tcPr>
            <w:tcW w:w="1560" w:type="dxa"/>
            <w:noWrap w:val="0"/>
            <w:vAlign w:val="top"/>
          </w:tcPr>
          <w:p>
            <w:pPr>
              <w:pStyle w:val="13"/>
              <w:keepLines w:val="0"/>
              <w:pageBreakBefore w:val="0"/>
              <w:kinsoku/>
              <w:overflowPunct/>
              <w:topLinePunct w:val="0"/>
              <w:bidi w:val="0"/>
              <w:spacing w:before="0" w:after="0" w:line="560" w:lineRule="exact"/>
              <w:ind w:left="0" w:leftChars="0" w:right="0" w:rightChars="0" w:firstLine="350" w:firstLineChars="200"/>
              <w:textAlignment w:val="auto"/>
              <w:rPr>
                <w:rFonts w:hint="eastAsia" w:ascii="仿宋" w:hAnsi="仿宋" w:eastAsia="仿宋" w:cs="仿宋"/>
                <w:b/>
                <w:color w:val="auto"/>
                <w:sz w:val="21"/>
              </w:rPr>
            </w:pPr>
            <w:r>
              <w:rPr>
                <w:rFonts w:hint="eastAsia" w:cs="仿宋"/>
                <w:b/>
                <w:bCs w:val="0"/>
                <w:color w:val="auto"/>
                <w:spacing w:val="3"/>
                <w:w w:val="80"/>
                <w:sz w:val="21"/>
                <w:szCs w:val="21"/>
                <w:lang w:val="en-US" w:eastAsia="zh-CN"/>
              </w:rPr>
              <w:t>100.00</w:t>
            </w:r>
            <w:r>
              <w:rPr>
                <w:rFonts w:hint="eastAsia" w:cs="仿宋"/>
                <w:b/>
                <w:bCs w:val="0"/>
                <w:color w:val="auto"/>
                <w:spacing w:val="6"/>
                <w:w w:val="80"/>
                <w:sz w:val="21"/>
                <w:szCs w:val="21"/>
                <w:lang w:val="en-US" w:eastAsia="zh-CN"/>
              </w:rPr>
              <w:t>%</w:t>
            </w:r>
          </w:p>
        </w:tc>
      </w:tr>
    </w:tbl>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综合评价，该项目完成情况良好，通过规范的项目决策、较为健全的项目管理机制，通过</w:t>
      </w:r>
      <w:r>
        <w:rPr>
          <w:rFonts w:hint="eastAsia" w:ascii="仿宋" w:hAnsi="仿宋" w:eastAsia="仿宋" w:cs="仿宋"/>
          <w:color w:val="auto"/>
          <w:spacing w:val="-9"/>
          <w:sz w:val="32"/>
          <w:szCs w:val="32"/>
          <w:lang w:eastAsia="zh-CN"/>
        </w:rPr>
        <w:t>塔什库尔干县民政局</w:t>
      </w:r>
      <w:r>
        <w:rPr>
          <w:rFonts w:hint="eastAsia" w:ascii="仿宋" w:hAnsi="仿宋" w:eastAsia="仿宋" w:cs="仿宋"/>
          <w:color w:val="auto"/>
          <w:sz w:val="32"/>
          <w:szCs w:val="32"/>
        </w:rPr>
        <w:t>的组织和监管，较好地完成了</w:t>
      </w: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rPr>
        <w:t>。从调研结果和满意度调查结果来看，项目取得了较好的社会效益。</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color w:val="auto"/>
        </w:rPr>
      </w:pPr>
      <w:bookmarkStart w:id="45" w:name="2.主要绩效"/>
      <w:bookmarkEnd w:id="45"/>
      <w:r>
        <w:rPr>
          <w:rFonts w:hint="eastAsia" w:ascii="仿宋" w:hAnsi="仿宋" w:eastAsia="仿宋" w:cs="仿宋"/>
          <w:b/>
          <w:bCs/>
          <w:color w:val="auto"/>
          <w:sz w:val="32"/>
          <w:szCs w:val="32"/>
          <w:lang w:val="en-US" w:eastAsia="zh-CN" w:bidi="zh-CN"/>
        </w:rPr>
        <w:t>2.主要绩效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rPr>
          <w:rFonts w:hint="eastAsia" w:ascii="仿宋" w:hAnsi="仿宋" w:eastAsia="仿宋" w:cs="仿宋"/>
          <w:color w:val="auto"/>
          <w:spacing w:val="-10"/>
          <w:sz w:val="32"/>
          <w:szCs w:val="32"/>
          <w:lang w:eastAsia="zh-CN"/>
        </w:rPr>
      </w:pPr>
      <w:bookmarkStart w:id="46" w:name="_bookmark18"/>
      <w:bookmarkEnd w:id="46"/>
      <w:r>
        <w:rPr>
          <w:rFonts w:hint="eastAsia" w:ascii="仿宋" w:hAnsi="仿宋" w:eastAsia="仿宋" w:cs="仿宋"/>
          <w:color w:val="auto"/>
          <w:spacing w:val="-10"/>
          <w:sz w:val="32"/>
          <w:szCs w:val="32"/>
          <w:lang w:eastAsia="zh-CN"/>
        </w:rPr>
        <w:t>保证广播电视信号在全市范围内有效、高质量的覆盖,丰富群众文化生活、满足人民群众文化需求,提高群众科学文化素质，不断满足广大群众日益增长的精神文化需求的同时，充分宣传党的思想，推动全县文化艺术事业繁荣发展做出应有贡献。</w:t>
      </w:r>
    </w:p>
    <w:p>
      <w:pPr>
        <w:pStyle w:val="12"/>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从项目决策来看，本项目的实施符合发展政策和公共财政</w:t>
      </w:r>
      <w:r>
        <w:rPr>
          <w:rFonts w:hint="eastAsia" w:ascii="仿宋" w:hAnsi="仿宋" w:eastAsia="仿宋" w:cs="仿宋"/>
          <w:color w:val="auto"/>
          <w:spacing w:val="-3"/>
          <w:sz w:val="32"/>
          <w:szCs w:val="32"/>
        </w:rPr>
        <w:t>支持的方向和重点，绩效目标的设置也较为完整、明确、合理。</w:t>
      </w:r>
    </w:p>
    <w:p>
      <w:pPr>
        <w:pStyle w:val="12"/>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从项目管理来看，本项目资金使用规范，项目管理制度健</w:t>
      </w:r>
      <w:r>
        <w:rPr>
          <w:rFonts w:hint="eastAsia" w:ascii="仿宋" w:hAnsi="仿宋" w:eastAsia="仿宋" w:cs="仿宋"/>
          <w:color w:val="auto"/>
          <w:spacing w:val="3"/>
          <w:sz w:val="32"/>
          <w:szCs w:val="32"/>
        </w:rPr>
        <w:t>全且执行有效，但预算编制合理性和合同履约有效性还能进一步提高。</w:t>
      </w:r>
    </w:p>
    <w:p>
      <w:pPr>
        <w:pStyle w:val="12"/>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从项目绩效来看，本项目按照计划完成了既定数量的</w:t>
      </w:r>
      <w:r>
        <w:rPr>
          <w:rFonts w:hint="eastAsia" w:ascii="仿宋" w:hAnsi="仿宋" w:eastAsia="仿宋" w:cs="仿宋"/>
          <w:color w:val="auto"/>
          <w:sz w:val="32"/>
          <w:szCs w:val="32"/>
          <w:lang w:val="en-US" w:eastAsia="zh-CN"/>
        </w:rPr>
        <w:t>补贴</w:t>
      </w:r>
      <w:r>
        <w:rPr>
          <w:rFonts w:hint="eastAsia" w:ascii="仿宋" w:hAnsi="仿宋" w:eastAsia="仿宋" w:cs="仿宋"/>
          <w:color w:val="auto"/>
          <w:sz w:val="32"/>
          <w:szCs w:val="32"/>
        </w:rPr>
        <w:t>任务，</w:t>
      </w:r>
      <w:r>
        <w:rPr>
          <w:rFonts w:hint="eastAsia" w:ascii="仿宋" w:hAnsi="仿宋" w:eastAsia="仿宋" w:cs="仿宋"/>
          <w:color w:val="auto"/>
          <w:sz w:val="32"/>
          <w:szCs w:val="32"/>
          <w:lang w:eastAsia="zh-CN"/>
        </w:rPr>
        <w:t>保证广播电视信号在全市范围内有效、高质量的覆盖,丰富群众文化生活、满足人民群众文化需求,提高群众科学文化素质，不断满足广大群众日益增长的精神文化需求的同时，充分宣传党的思想，推动全县文化艺术事业繁荣发展做出应有贡献</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ascii="仿宋"/>
          <w:b/>
          <w:color w:val="auto"/>
          <w:sz w:val="32"/>
          <w:szCs w:val="32"/>
        </w:rPr>
      </w:pPr>
      <w:bookmarkStart w:id="47" w:name="(二)具体绩效分析"/>
      <w:bookmarkEnd w:id="47"/>
      <w:r>
        <w:rPr>
          <w:rFonts w:hint="eastAsia" w:ascii="楷体" w:hAnsi="楷体" w:eastAsia="楷体" w:cs="楷体"/>
          <w:b/>
          <w:bCs/>
          <w:color w:val="auto"/>
          <w:sz w:val="32"/>
          <w:szCs w:val="32"/>
          <w:lang w:val="zh-CN" w:eastAsia="zh-CN" w:bidi="zh-CN"/>
        </w:rPr>
        <w:t>(二)具体绩效分析</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9"/>
          <w:sz w:val="32"/>
          <w:szCs w:val="32"/>
          <w:lang w:eastAsia="zh-CN"/>
        </w:rPr>
        <w:t>塔什库尔干县民政局</w:t>
      </w:r>
      <w:r>
        <w:rPr>
          <w:rFonts w:hint="eastAsia" w:ascii="仿宋" w:hAnsi="仿宋" w:eastAsia="仿宋" w:cs="仿宋"/>
          <w:color w:val="auto"/>
          <w:sz w:val="32"/>
          <w:szCs w:val="32"/>
          <w:lang w:eastAsia="zh-CN"/>
        </w:rPr>
        <w:t>农村幸福大院运转补助经费项目</w:t>
      </w:r>
      <w:r>
        <w:rPr>
          <w:rFonts w:hint="eastAsia" w:ascii="仿宋" w:hAnsi="仿宋" w:eastAsia="仿宋" w:cs="仿宋"/>
          <w:color w:val="auto"/>
          <w:sz w:val="32"/>
          <w:szCs w:val="32"/>
        </w:rPr>
        <w:t>绩效评价指</w:t>
      </w:r>
      <w:r>
        <w:rPr>
          <w:rFonts w:hint="eastAsia" w:ascii="仿宋" w:hAnsi="仿宋" w:eastAsia="仿宋" w:cs="仿宋"/>
          <w:color w:val="auto"/>
          <w:spacing w:val="-10"/>
          <w:sz w:val="32"/>
          <w:szCs w:val="32"/>
        </w:rPr>
        <w:t>标体系由三级指标构成，各指标权重根据所评价内容的重要性、资金</w:t>
      </w:r>
      <w:r>
        <w:rPr>
          <w:rFonts w:hint="eastAsia" w:ascii="仿宋" w:hAnsi="仿宋" w:eastAsia="仿宋" w:cs="仿宋"/>
          <w:color w:val="auto"/>
          <w:spacing w:val="-8"/>
          <w:sz w:val="32"/>
          <w:szCs w:val="32"/>
        </w:rPr>
        <w:t>量等标准设置。其中一级指标的权重分配如图</w:t>
      </w:r>
      <w:r>
        <w:rPr>
          <w:rFonts w:hint="eastAsia" w:ascii="仿宋" w:hAnsi="仿宋" w:eastAsia="仿宋" w:cs="仿宋"/>
          <w:color w:val="auto"/>
          <w:sz w:val="32"/>
          <w:szCs w:val="32"/>
        </w:rPr>
        <w:t>3-1</w:t>
      </w:r>
      <w:r>
        <w:rPr>
          <w:rFonts w:hint="eastAsia" w:ascii="仿宋" w:hAnsi="仿宋" w:eastAsia="仿宋" w:cs="仿宋"/>
          <w:color w:val="auto"/>
          <w:spacing w:val="-19"/>
          <w:sz w:val="32"/>
          <w:szCs w:val="32"/>
        </w:rPr>
        <w:t>所示：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right="0" w:rightChars="0" w:firstLine="643" w:firstLineChars="200"/>
        <w:jc w:val="both"/>
        <w:textAlignment w:val="auto"/>
        <w:outlineLvl w:val="9"/>
        <w:rPr>
          <w:rFonts w:hint="eastAsia" w:ascii="楷体" w:hAnsi="楷体" w:eastAsia="楷体" w:cs="楷体"/>
          <w:b/>
          <w:bCs/>
          <w:color w:val="auto"/>
          <w:sz w:val="32"/>
          <w:szCs w:val="32"/>
          <w:lang w:val="zh-CN" w:eastAsia="zh-CN" w:bidi="zh-CN"/>
        </w:rPr>
      </w:pPr>
      <w:r>
        <w:rPr>
          <w:rFonts w:hint="eastAsia" w:ascii="楷体" w:hAnsi="楷体" w:eastAsia="楷体" w:cs="楷体"/>
          <w:b/>
          <w:bCs/>
          <w:color w:val="auto"/>
          <w:sz w:val="32"/>
          <w:szCs w:val="32"/>
          <w:lang w:val="zh-CN" w:eastAsia="zh-CN" w:bidi="zh-CN"/>
        </w:rPr>
        <w:drawing>
          <wp:inline distT="0" distB="0" distL="114300" distR="114300">
            <wp:extent cx="3832225" cy="2710180"/>
            <wp:effectExtent l="0" t="0" r="15875" b="13970"/>
            <wp:docPr id="32" name="图片 32" descr="权重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权重分"/>
                    <pic:cNvPicPr>
                      <a:picLocks noChangeAspect="1"/>
                    </pic:cNvPicPr>
                  </pic:nvPicPr>
                  <pic:blipFill>
                    <a:blip r:embed="rId14"/>
                    <a:stretch>
                      <a:fillRect/>
                    </a:stretch>
                  </pic:blipFill>
                  <pic:spPr>
                    <a:xfrm>
                      <a:off x="0" y="0"/>
                      <a:ext cx="3832225" cy="27101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仿宋" w:hAnsi="仿宋" w:eastAsia="仿宋" w:cs="仿宋"/>
          <w:b/>
          <w:bCs/>
          <w:color w:val="auto"/>
          <w:sz w:val="32"/>
          <w:szCs w:val="32"/>
          <w:lang w:val="zh-CN" w:eastAsia="zh-CN" w:bidi="zh-CN"/>
        </w:rPr>
      </w:pPr>
      <w:r>
        <w:rPr>
          <w:rFonts w:hint="eastAsia" w:ascii="仿宋" w:hAnsi="仿宋" w:eastAsia="仿宋" w:cs="仿宋"/>
          <w:b/>
          <w:bCs/>
          <w:color w:val="auto"/>
          <w:sz w:val="32"/>
          <w:szCs w:val="32"/>
          <w:lang w:val="en-US" w:eastAsia="zh-CN" w:bidi="zh-CN"/>
        </w:rPr>
        <w:t>1、</w:t>
      </w:r>
      <w:r>
        <w:rPr>
          <w:rFonts w:hint="eastAsia" w:ascii="仿宋" w:hAnsi="仿宋" w:eastAsia="仿宋" w:cs="仿宋"/>
          <w:b/>
          <w:bCs/>
          <w:color w:val="auto"/>
          <w:sz w:val="32"/>
          <w:szCs w:val="32"/>
          <w:lang w:val="zh-CN" w:eastAsia="zh-CN" w:bidi="zh-CN"/>
        </w:rPr>
        <w:t>项目决策</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rPr>
          <w:rFonts w:hint="eastAsia" w:ascii="微软雅黑" w:eastAsia="微软雅黑"/>
          <w:b/>
          <w:color w:val="auto"/>
          <w:sz w:val="24"/>
        </w:rPr>
      </w:pPr>
      <w:r>
        <w:rPr>
          <w:rFonts w:hint="eastAsia" w:ascii="仿宋" w:hAnsi="仿宋" w:eastAsia="仿宋" w:cs="仿宋"/>
          <w:color w:val="auto"/>
          <w:spacing w:val="-8"/>
          <w:sz w:val="32"/>
          <w:szCs w:val="32"/>
        </w:rPr>
        <w:t>项目决策指标主要从战略目标适应性、项目立项依据充分性、项</w:t>
      </w:r>
      <w:r>
        <w:rPr>
          <w:rFonts w:hint="eastAsia" w:ascii="仿宋" w:hAnsi="仿宋" w:eastAsia="仿宋" w:cs="仿宋"/>
          <w:color w:val="auto"/>
          <w:spacing w:val="-12"/>
          <w:sz w:val="32"/>
          <w:szCs w:val="32"/>
        </w:rPr>
        <w:t>目立项规范性、绩效目标合理性、绩效目标的明确性五个方面对项目</w:t>
      </w:r>
      <w:r>
        <w:rPr>
          <w:rFonts w:hint="eastAsia" w:ascii="仿宋" w:hAnsi="仿宋" w:eastAsia="仿宋" w:cs="仿宋"/>
          <w:color w:val="auto"/>
          <w:spacing w:val="-14"/>
          <w:sz w:val="32"/>
          <w:szCs w:val="32"/>
        </w:rPr>
        <w:t>立项、项目目标进行考察。项目决策类指标权重分为</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4</w:t>
      </w:r>
      <w:r>
        <w:rPr>
          <w:rFonts w:hint="eastAsia" w:ascii="仿宋" w:hAnsi="仿宋" w:eastAsia="仿宋" w:cs="仿宋"/>
          <w:color w:val="auto"/>
          <w:spacing w:val="-10"/>
          <w:sz w:val="32"/>
          <w:szCs w:val="32"/>
        </w:rPr>
        <w:t>分，评价得</w:t>
      </w:r>
      <w:r>
        <w:rPr>
          <w:rFonts w:hint="eastAsia" w:ascii="仿宋" w:hAnsi="仿宋" w:eastAsia="仿宋" w:cs="仿宋"/>
          <w:color w:val="auto"/>
          <w:spacing w:val="-41"/>
          <w:sz w:val="32"/>
          <w:szCs w:val="32"/>
        </w:rPr>
        <w:t>分</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4</w:t>
      </w:r>
      <w:r>
        <w:rPr>
          <w:rFonts w:hint="eastAsia" w:ascii="仿宋" w:hAnsi="仿宋" w:eastAsia="仿宋" w:cs="仿宋"/>
          <w:color w:val="auto"/>
          <w:spacing w:val="-14"/>
          <w:sz w:val="32"/>
          <w:szCs w:val="32"/>
        </w:rPr>
        <w:t>分。项目决策类指标得分情况见表</w:t>
      </w:r>
      <w:r>
        <w:rPr>
          <w:rFonts w:hint="eastAsia" w:ascii="仿宋" w:hAnsi="仿宋" w:eastAsia="仿宋" w:cs="仿宋"/>
          <w:color w:val="auto"/>
          <w:sz w:val="32"/>
          <w:szCs w:val="32"/>
        </w:rPr>
        <w:t>3-2。</w:t>
      </w:r>
    </w:p>
    <w:p>
      <w:pPr>
        <w:keepLines w:val="0"/>
        <w:pageBreakBefore w:val="0"/>
        <w:kinsoku/>
        <w:overflowPunct/>
        <w:topLinePunct w:val="0"/>
        <w:bidi w:val="0"/>
        <w:spacing w:before="0" w:after="0" w:line="560" w:lineRule="exact"/>
        <w:ind w:left="0" w:right="0" w:firstLine="480" w:firstLineChars="200"/>
        <w:jc w:val="center"/>
        <w:textAlignment w:val="auto"/>
        <w:rPr>
          <w:color w:val="auto"/>
        </w:rPr>
      </w:pPr>
      <w:r>
        <w:rPr>
          <w:rFonts w:hint="eastAsia" w:ascii="微软雅黑" w:eastAsia="微软雅黑"/>
          <w:b/>
          <w:color w:val="auto"/>
          <w:sz w:val="24"/>
        </w:rPr>
        <w:t>表3-2：项目决策指标得分情况</w:t>
      </w:r>
    </w:p>
    <w:tbl>
      <w:tblPr>
        <w:tblStyle w:val="9"/>
        <w:tblpPr w:leftFromText="180" w:rightFromText="180" w:vertAnchor="text" w:horzAnchor="page" w:tblpXSpec="center" w:tblpY="7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300"/>
        <w:gridCol w:w="1350"/>
        <w:gridCol w:w="971"/>
        <w:gridCol w:w="1253"/>
        <w:gridCol w:w="125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2" w:type="dxa"/>
            <w:tcBorders>
              <w:right w:val="single" w:color="000000" w:sz="8" w:space="0"/>
            </w:tcBorders>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一级指标</w:t>
            </w:r>
          </w:p>
        </w:tc>
        <w:tc>
          <w:tcPr>
            <w:tcW w:w="1300" w:type="dxa"/>
            <w:tcBorders>
              <w:left w:val="single" w:color="000000" w:sz="8" w:space="0"/>
              <w:right w:val="single" w:color="000000" w:sz="8" w:space="0"/>
            </w:tcBorders>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二级指标</w:t>
            </w:r>
          </w:p>
        </w:tc>
        <w:tc>
          <w:tcPr>
            <w:tcW w:w="1350" w:type="dxa"/>
            <w:tcBorders>
              <w:left w:val="single" w:color="000000" w:sz="8" w:space="0"/>
              <w:right w:val="single" w:color="000000" w:sz="8" w:space="0"/>
            </w:tcBorders>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三级指标</w:t>
            </w:r>
          </w:p>
        </w:tc>
        <w:tc>
          <w:tcPr>
            <w:tcW w:w="971" w:type="dxa"/>
            <w:tcBorders>
              <w:left w:val="single" w:color="000000" w:sz="8" w:space="0"/>
              <w:right w:val="single" w:color="000000" w:sz="8" w:space="0"/>
            </w:tcBorders>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权重</w:t>
            </w:r>
          </w:p>
        </w:tc>
        <w:tc>
          <w:tcPr>
            <w:tcW w:w="1253" w:type="dxa"/>
            <w:tcBorders>
              <w:left w:val="single" w:color="000000" w:sz="8" w:space="0"/>
              <w:right w:val="single" w:color="000000" w:sz="8" w:space="0"/>
            </w:tcBorders>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标杆值</w:t>
            </w:r>
          </w:p>
        </w:tc>
        <w:tc>
          <w:tcPr>
            <w:tcW w:w="1253" w:type="dxa"/>
            <w:tcBorders>
              <w:left w:val="single" w:color="000000" w:sz="8" w:space="0"/>
            </w:tcBorders>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业绩值</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42" w:type="dxa"/>
            <w:vMerge w:val="restart"/>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A项目决策（1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w:t>
            </w:r>
          </w:p>
        </w:tc>
        <w:tc>
          <w:tcPr>
            <w:tcW w:w="1300"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bidi="zh-CN"/>
              </w:rPr>
              <w:t>A1项目</w:t>
            </w:r>
            <w:r>
              <w:rPr>
                <w:rFonts w:hint="eastAsia" w:ascii="仿宋" w:hAnsi="仿宋" w:eastAsia="仿宋" w:cs="仿宋"/>
                <w:color w:val="auto"/>
                <w:sz w:val="21"/>
                <w:szCs w:val="21"/>
                <w:lang w:val="en-US" w:eastAsia="zh-CN" w:bidi="zh-CN"/>
              </w:rPr>
              <w:t>目标</w:t>
            </w:r>
            <w:r>
              <w:rPr>
                <w:rFonts w:hint="eastAsia" w:ascii="仿宋" w:hAnsi="仿宋" w:eastAsia="仿宋" w:cs="仿宋"/>
                <w:color w:val="auto"/>
                <w:sz w:val="21"/>
                <w:szCs w:val="21"/>
                <w:lang w:val="zh-CN" w:eastAsia="zh-CN" w:bidi="zh-CN"/>
              </w:rPr>
              <w:t>（</w:t>
            </w:r>
            <w:r>
              <w:rPr>
                <w:rFonts w:hint="eastAsia" w:ascii="仿宋" w:hAnsi="仿宋" w:eastAsia="仿宋" w:cs="仿宋"/>
                <w:color w:val="auto"/>
                <w:sz w:val="21"/>
                <w:szCs w:val="21"/>
                <w:lang w:val="en-US" w:eastAsia="zh-CN" w:bidi="zh-CN"/>
              </w:rPr>
              <w:t>4</w:t>
            </w:r>
            <w:r>
              <w:rPr>
                <w:rFonts w:hint="eastAsia" w:ascii="仿宋" w:hAnsi="仿宋" w:eastAsia="仿宋" w:cs="仿宋"/>
                <w:color w:val="auto"/>
                <w:sz w:val="21"/>
                <w:szCs w:val="21"/>
                <w:lang w:val="zh-CN" w:eastAsia="zh-CN" w:bidi="zh-CN"/>
              </w:rPr>
              <w:t>）</w:t>
            </w:r>
          </w:p>
        </w:tc>
        <w:tc>
          <w:tcPr>
            <w:tcW w:w="1350"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A11</w:t>
            </w:r>
            <w:r>
              <w:rPr>
                <w:rFonts w:hint="eastAsia" w:ascii="仿宋" w:hAnsi="仿宋" w:eastAsia="仿宋" w:cs="仿宋"/>
                <w:color w:val="auto"/>
                <w:sz w:val="21"/>
                <w:szCs w:val="21"/>
                <w:lang w:val="en-US" w:eastAsia="zh-CN"/>
              </w:rPr>
              <w:t>.目标内容</w:t>
            </w:r>
          </w:p>
        </w:tc>
        <w:tc>
          <w:tcPr>
            <w:tcW w:w="97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适应</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适应</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42"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300" w:type="dxa"/>
            <w:vMerge w:val="restart"/>
            <w:tcBorders>
              <w:top w:val="nil"/>
            </w:tcBorders>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A2决策过程（</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w:t>
            </w:r>
          </w:p>
        </w:tc>
        <w:tc>
          <w:tcPr>
            <w:tcW w:w="1350"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A</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.决策依据</w:t>
            </w:r>
          </w:p>
        </w:tc>
        <w:tc>
          <w:tcPr>
            <w:tcW w:w="97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充分</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充分</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42"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300" w:type="dxa"/>
            <w:vMerge w:val="continue"/>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350"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A</w:t>
            </w:r>
            <w:r>
              <w:rPr>
                <w:rFonts w:hint="eastAsia" w:ascii="仿宋" w:hAnsi="仿宋" w:eastAsia="仿宋" w:cs="仿宋"/>
                <w:color w:val="auto"/>
                <w:sz w:val="21"/>
                <w:szCs w:val="21"/>
                <w:lang w:val="en-US" w:eastAsia="zh-CN"/>
              </w:rPr>
              <w:t>22</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决策程序</w:t>
            </w:r>
          </w:p>
        </w:tc>
        <w:tc>
          <w:tcPr>
            <w:tcW w:w="97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规范</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规范</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2"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300" w:type="dxa"/>
            <w:vMerge w:val="restart"/>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zh-CN" w:eastAsia="zh-CN" w:bidi="zh-CN"/>
              </w:rPr>
              <w:t>A</w:t>
            </w:r>
            <w:r>
              <w:rPr>
                <w:rFonts w:hint="eastAsia" w:ascii="仿宋" w:hAnsi="仿宋" w:eastAsia="仿宋" w:cs="仿宋"/>
                <w:color w:val="auto"/>
                <w:sz w:val="21"/>
                <w:szCs w:val="21"/>
                <w:lang w:val="en-US" w:eastAsia="zh-CN" w:bidi="zh-CN"/>
              </w:rPr>
              <w:t>3</w:t>
            </w:r>
            <w:r>
              <w:rPr>
                <w:rFonts w:hint="eastAsia" w:ascii="仿宋" w:hAnsi="仿宋" w:eastAsia="仿宋" w:cs="仿宋"/>
                <w:color w:val="auto"/>
                <w:sz w:val="21"/>
                <w:szCs w:val="21"/>
                <w:lang w:val="zh-CN" w:eastAsia="zh-CN" w:bidi="zh-CN"/>
              </w:rPr>
              <w:t>资金分配（</w:t>
            </w:r>
            <w:r>
              <w:rPr>
                <w:rFonts w:hint="eastAsia" w:ascii="仿宋" w:hAnsi="仿宋" w:eastAsia="仿宋" w:cs="仿宋"/>
                <w:color w:val="auto"/>
                <w:sz w:val="21"/>
                <w:szCs w:val="21"/>
                <w:lang w:val="en-US" w:eastAsia="zh-CN" w:bidi="zh-CN"/>
              </w:rPr>
              <w:t>5</w:t>
            </w:r>
            <w:r>
              <w:rPr>
                <w:rFonts w:hint="eastAsia" w:ascii="仿宋" w:hAnsi="仿宋" w:eastAsia="仿宋" w:cs="仿宋"/>
                <w:color w:val="auto"/>
                <w:sz w:val="21"/>
                <w:szCs w:val="21"/>
                <w:lang w:val="zh-CN" w:eastAsia="zh-CN" w:bidi="zh-CN"/>
              </w:rPr>
              <w:t>）</w:t>
            </w:r>
          </w:p>
        </w:tc>
        <w:tc>
          <w:tcPr>
            <w:tcW w:w="1350" w:type="dxa"/>
            <w:noWrap w:val="0"/>
            <w:vAlign w:val="center"/>
          </w:tcPr>
          <w:p>
            <w:pPr>
              <w:pStyle w:val="13"/>
              <w:keepLines w:val="0"/>
              <w:pageBreakBefore w:val="0"/>
              <w:kinsoku/>
              <w:overflowPunct/>
              <w:topLinePunct w:val="0"/>
              <w:bidi w:val="0"/>
              <w:spacing w:before="0" w:after="0" w:line="560" w:lineRule="exact"/>
              <w:ind w:left="0" w:right="0" w:firstLine="416"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pacing w:val="-1"/>
                <w:sz w:val="21"/>
                <w:szCs w:val="21"/>
              </w:rPr>
              <w:t>A</w:t>
            </w:r>
            <w:r>
              <w:rPr>
                <w:rFonts w:hint="eastAsia" w:ascii="仿宋" w:hAnsi="仿宋" w:eastAsia="仿宋" w:cs="仿宋"/>
                <w:color w:val="auto"/>
                <w:spacing w:val="-1"/>
                <w:sz w:val="21"/>
                <w:szCs w:val="21"/>
                <w:lang w:val="en-US" w:eastAsia="zh-CN"/>
              </w:rPr>
              <w:t>3</w:t>
            </w:r>
            <w:r>
              <w:rPr>
                <w:rFonts w:hint="eastAsia" w:ascii="仿宋" w:hAnsi="仿宋" w:eastAsia="仿宋" w:cs="仿宋"/>
                <w:color w:val="auto"/>
                <w:spacing w:val="-1"/>
                <w:sz w:val="21"/>
                <w:szCs w:val="21"/>
              </w:rPr>
              <w:t>1.</w:t>
            </w:r>
            <w:r>
              <w:rPr>
                <w:rFonts w:hint="eastAsia" w:ascii="仿宋" w:hAnsi="仿宋" w:eastAsia="仿宋" w:cs="仿宋"/>
                <w:color w:val="auto"/>
                <w:sz w:val="21"/>
                <w:szCs w:val="21"/>
                <w:lang w:val="en-US" w:eastAsia="zh-CN"/>
              </w:rPr>
              <w:t>分配办法</w:t>
            </w:r>
          </w:p>
        </w:tc>
        <w:tc>
          <w:tcPr>
            <w:tcW w:w="97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合理</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合理</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042"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300"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350" w:type="dxa"/>
            <w:noWrap w:val="0"/>
            <w:vAlign w:val="center"/>
          </w:tcPr>
          <w:p>
            <w:pPr>
              <w:pStyle w:val="13"/>
              <w:keepLines w:val="0"/>
              <w:pageBreakBefore w:val="0"/>
              <w:kinsoku/>
              <w:overflowPunct/>
              <w:topLinePunct w:val="0"/>
              <w:bidi w:val="0"/>
              <w:spacing w:before="0" w:after="0" w:line="560" w:lineRule="exact"/>
              <w:ind w:left="0" w:right="0" w:firstLine="416"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pacing w:val="-1"/>
                <w:sz w:val="21"/>
                <w:szCs w:val="21"/>
              </w:rPr>
              <w:t>A</w:t>
            </w:r>
            <w:r>
              <w:rPr>
                <w:rFonts w:hint="eastAsia" w:ascii="仿宋" w:hAnsi="仿宋" w:eastAsia="仿宋" w:cs="仿宋"/>
                <w:color w:val="auto"/>
                <w:spacing w:val="-1"/>
                <w:sz w:val="21"/>
                <w:szCs w:val="21"/>
                <w:lang w:val="en-US" w:eastAsia="zh-CN"/>
              </w:rPr>
              <w:t>3</w:t>
            </w:r>
            <w:r>
              <w:rPr>
                <w:rFonts w:hint="eastAsia" w:ascii="仿宋" w:hAnsi="仿宋" w:eastAsia="仿宋" w:cs="仿宋"/>
                <w:color w:val="auto"/>
                <w:spacing w:val="-1"/>
                <w:sz w:val="21"/>
                <w:szCs w:val="21"/>
              </w:rPr>
              <w:t>2.</w:t>
            </w:r>
            <w:r>
              <w:rPr>
                <w:rFonts w:hint="eastAsia" w:ascii="仿宋" w:hAnsi="仿宋" w:eastAsia="仿宋" w:cs="仿宋"/>
                <w:color w:val="auto"/>
                <w:sz w:val="21"/>
                <w:szCs w:val="21"/>
                <w:lang w:val="en-US" w:eastAsia="zh-CN"/>
              </w:rPr>
              <w:t>分配结果</w:t>
            </w:r>
          </w:p>
        </w:tc>
        <w:tc>
          <w:tcPr>
            <w:tcW w:w="971"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明确</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明确</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692" w:type="dxa"/>
            <w:gridSpan w:val="3"/>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小计</w:t>
            </w:r>
          </w:p>
        </w:tc>
        <w:tc>
          <w:tcPr>
            <w:tcW w:w="971"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val="en-US" w:eastAsia="zh-CN"/>
              </w:rPr>
              <w:t>4</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w:t>
            </w:r>
          </w:p>
        </w:tc>
        <w:tc>
          <w:tcPr>
            <w:tcW w:w="1253"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eastAsia" w:ascii="楷体" w:hAnsi="楷体" w:eastAsia="楷体" w:cs="楷体"/>
          <w:b/>
          <w:color w:val="auto"/>
          <w:spacing w:val="1"/>
          <w:w w:val="73"/>
          <w:sz w:val="32"/>
          <w:szCs w:val="32"/>
          <w:u w:val="single"/>
          <w:lang w:val="en-US" w:eastAsia="zh-CN"/>
        </w:rPr>
      </w:pPr>
      <w:r>
        <w:rPr>
          <w:rFonts w:hint="eastAsia" w:ascii="楷体" w:hAnsi="楷体" w:eastAsia="楷体" w:cs="楷体"/>
          <w:b/>
          <w:color w:val="auto"/>
          <w:spacing w:val="1"/>
          <w:w w:val="73"/>
          <w:sz w:val="32"/>
          <w:szCs w:val="32"/>
          <w:u w:val="single"/>
          <w:lang w:val="en-US" w:eastAsia="zh-CN"/>
        </w:rPr>
        <w:t>A11项目目标内容：</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8"/>
          <w:sz w:val="32"/>
          <w:szCs w:val="32"/>
        </w:rPr>
        <w:t>本指标考察项目目标是否明确、细化、量化</w:t>
      </w:r>
      <w:r>
        <w:rPr>
          <w:rFonts w:hint="eastAsia" w:ascii="仿宋" w:hAnsi="仿宋" w:eastAsia="仿宋" w:cs="仿宋"/>
          <w:color w:val="auto"/>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lang w:eastAsia="zh-CN"/>
        </w:rPr>
      </w:pPr>
      <w:r>
        <w:rPr>
          <w:rFonts w:hint="eastAsia" w:ascii="仿宋" w:hAnsi="仿宋" w:eastAsia="仿宋" w:cs="仿宋"/>
          <w:color w:val="auto"/>
          <w:spacing w:val="-9"/>
          <w:sz w:val="32"/>
          <w:szCs w:val="32"/>
        </w:rPr>
        <w:t>目标明确（1分）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目标细化（1分）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目标量化（2分）</w:t>
      </w:r>
      <w:r>
        <w:rPr>
          <w:rFonts w:hint="eastAsia" w:ascii="仿宋" w:hAnsi="仿宋" w:eastAsia="仿宋" w:cs="仿宋"/>
          <w:color w:val="auto"/>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综上所述，本项目与国家和地区的战略目标、发展计划相适应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与部门基本职责和工作计划相适应。</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6" w:firstLineChars="200"/>
        <w:jc w:val="both"/>
        <w:textAlignment w:val="auto"/>
        <w:rPr>
          <w:rFonts w:hint="eastAsia" w:ascii="仿宋" w:hAnsi="仿宋" w:eastAsia="仿宋" w:cs="仿宋"/>
          <w:color w:val="auto"/>
          <w:spacing w:val="-24"/>
          <w:sz w:val="32"/>
          <w:szCs w:val="32"/>
        </w:rPr>
      </w:pPr>
      <w:r>
        <w:rPr>
          <w:rFonts w:hint="eastAsia" w:ascii="仿宋" w:hAnsi="仿宋" w:eastAsia="仿宋" w:cs="仿宋"/>
          <w:color w:val="auto"/>
          <w:spacing w:val="-11"/>
          <w:sz w:val="32"/>
          <w:szCs w:val="32"/>
        </w:rPr>
        <w:t>该项指标权重分为</w:t>
      </w:r>
      <w:r>
        <w:rPr>
          <w:rFonts w:hint="eastAsia" w:ascii="仿宋" w:hAnsi="仿宋" w:eastAsia="仿宋" w:cs="仿宋"/>
          <w:color w:val="auto"/>
          <w:spacing w:val="-11"/>
          <w:sz w:val="32"/>
          <w:szCs w:val="32"/>
          <w:lang w:val="en-US" w:eastAsia="zh-CN"/>
        </w:rPr>
        <w:t>4</w:t>
      </w:r>
      <w:r>
        <w:rPr>
          <w:rFonts w:hint="eastAsia" w:ascii="仿宋" w:hAnsi="仿宋" w:eastAsia="仿宋" w:cs="仿宋"/>
          <w:color w:val="auto"/>
          <w:spacing w:val="-15"/>
          <w:sz w:val="32"/>
          <w:szCs w:val="32"/>
        </w:rPr>
        <w:t>分，根据评分规则评价得</w:t>
      </w:r>
      <w:r>
        <w:rPr>
          <w:rFonts w:hint="eastAsia" w:ascii="仿宋" w:hAnsi="仿宋" w:eastAsia="仿宋" w:cs="仿宋"/>
          <w:color w:val="auto"/>
          <w:spacing w:val="-15"/>
          <w:sz w:val="32"/>
          <w:szCs w:val="32"/>
          <w:lang w:val="en-US" w:eastAsia="zh-CN"/>
        </w:rPr>
        <w:t>4</w:t>
      </w:r>
      <w:r>
        <w:rPr>
          <w:rFonts w:hint="eastAsia" w:ascii="仿宋" w:hAnsi="仿宋" w:eastAsia="仿宋" w:cs="仿宋"/>
          <w:color w:val="auto"/>
          <w:spacing w:val="-24"/>
          <w:sz w:val="32"/>
          <w:szCs w:val="32"/>
        </w:rPr>
        <w:t>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eastAsia" w:ascii="楷体" w:hAnsi="楷体" w:eastAsia="楷体" w:cs="楷体"/>
          <w:b/>
          <w:color w:val="auto"/>
          <w:spacing w:val="1"/>
          <w:w w:val="73"/>
          <w:sz w:val="32"/>
          <w:szCs w:val="32"/>
          <w:u w:val="single"/>
          <w:lang w:val="en-US" w:eastAsia="zh-CN"/>
        </w:rPr>
      </w:pPr>
      <w:r>
        <w:rPr>
          <w:rFonts w:hint="eastAsia" w:ascii="楷体" w:hAnsi="楷体" w:eastAsia="楷体" w:cs="楷体"/>
          <w:b/>
          <w:color w:val="auto"/>
          <w:spacing w:val="1"/>
          <w:w w:val="73"/>
          <w:sz w:val="32"/>
          <w:szCs w:val="32"/>
          <w:u w:val="single"/>
          <w:lang w:val="en-US" w:eastAsia="zh-CN"/>
        </w:rPr>
        <w:t>A21项目决策依据：</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本指标考察项目</w:t>
      </w:r>
      <w:r>
        <w:rPr>
          <w:rFonts w:hint="eastAsia" w:ascii="仿宋" w:hAnsi="仿宋" w:eastAsia="仿宋" w:cs="仿宋"/>
          <w:color w:val="auto"/>
          <w:spacing w:val="-9"/>
          <w:sz w:val="32"/>
          <w:szCs w:val="32"/>
          <w:lang w:eastAsia="zh-CN"/>
        </w:rPr>
        <w:t>项目是否按照相关部门下发文件实施；预算是否合理及时，有无遗漏；是否符合政府采购制度</w:t>
      </w:r>
      <w:r>
        <w:rPr>
          <w:rFonts w:hint="eastAsia" w:ascii="仿宋" w:hAnsi="仿宋" w:eastAsia="仿宋" w:cs="仿宋"/>
          <w:color w:val="auto"/>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项目是否按照国家下发文件实施（1分）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预算是否合理及时，有无遗漏（0.5分）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是否符合政府采购制度（0.5）</w:t>
      </w:r>
      <w:r>
        <w:rPr>
          <w:rFonts w:hint="eastAsia" w:ascii="仿宋" w:hAnsi="仿宋" w:eastAsia="仿宋" w:cs="仿宋"/>
          <w:color w:val="auto"/>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该项指标权重分为</w:t>
      </w:r>
      <w:r>
        <w:rPr>
          <w:rFonts w:hint="eastAsia" w:ascii="仿宋" w:hAnsi="仿宋" w:eastAsia="仿宋" w:cs="仿宋"/>
          <w:color w:val="auto"/>
          <w:spacing w:val="-9"/>
          <w:sz w:val="32"/>
          <w:szCs w:val="32"/>
          <w:lang w:val="en-US" w:eastAsia="zh-CN"/>
        </w:rPr>
        <w:t>2</w:t>
      </w:r>
      <w:r>
        <w:rPr>
          <w:rFonts w:hint="eastAsia" w:ascii="仿宋" w:hAnsi="仿宋" w:eastAsia="仿宋" w:cs="仿宋"/>
          <w:color w:val="auto"/>
          <w:spacing w:val="-9"/>
          <w:sz w:val="32"/>
          <w:szCs w:val="32"/>
        </w:rPr>
        <w:t>分，根据评分规则评价得</w:t>
      </w:r>
      <w:r>
        <w:rPr>
          <w:rFonts w:hint="eastAsia" w:ascii="仿宋" w:hAnsi="仿宋" w:eastAsia="仿宋" w:cs="仿宋"/>
          <w:color w:val="auto"/>
          <w:spacing w:val="-9"/>
          <w:sz w:val="32"/>
          <w:szCs w:val="32"/>
          <w:lang w:val="en-US" w:eastAsia="zh-CN"/>
        </w:rPr>
        <w:t>2</w:t>
      </w:r>
      <w:r>
        <w:rPr>
          <w:rFonts w:hint="eastAsia" w:ascii="仿宋" w:hAnsi="仿宋" w:eastAsia="仿宋" w:cs="仿宋"/>
          <w:color w:val="auto"/>
          <w:spacing w:val="-9"/>
          <w:sz w:val="32"/>
          <w:szCs w:val="32"/>
        </w:rPr>
        <w:t>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eastAsia" w:ascii="楷体" w:hAnsi="楷体" w:eastAsia="楷体" w:cs="楷体"/>
          <w:b/>
          <w:color w:val="auto"/>
          <w:spacing w:val="1"/>
          <w:w w:val="73"/>
          <w:sz w:val="32"/>
          <w:szCs w:val="32"/>
          <w:u w:val="single"/>
          <w:lang w:val="en-US" w:eastAsia="zh-CN"/>
        </w:rPr>
      </w:pPr>
      <w:r>
        <w:rPr>
          <w:rFonts w:hint="eastAsia" w:ascii="楷体" w:hAnsi="楷体" w:eastAsia="楷体" w:cs="楷体"/>
          <w:b/>
          <w:color w:val="auto"/>
          <w:spacing w:val="1"/>
          <w:w w:val="73"/>
          <w:sz w:val="32"/>
          <w:szCs w:val="32"/>
          <w:u w:val="single"/>
          <w:lang w:val="en-US" w:eastAsia="zh-CN"/>
        </w:rPr>
        <w:t>A22项目决策程序：</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lang w:eastAsia="zh-CN"/>
        </w:rPr>
      </w:pPr>
      <w:r>
        <w:rPr>
          <w:rFonts w:hint="eastAsia" w:ascii="仿宋" w:hAnsi="仿宋" w:eastAsia="仿宋" w:cs="仿宋"/>
          <w:color w:val="auto"/>
          <w:spacing w:val="-9"/>
          <w:sz w:val="32"/>
          <w:szCs w:val="32"/>
        </w:rPr>
        <w:t>本指标考察项目项目是否符合申报条件；申报、批复程序是否符合相关管理办法；项目调整是否履行相应手续</w:t>
      </w:r>
      <w:r>
        <w:rPr>
          <w:rFonts w:hint="eastAsia" w:ascii="仿宋" w:hAnsi="仿宋" w:eastAsia="仿宋" w:cs="仿宋"/>
          <w:color w:val="auto"/>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项目符合申报条件（1分）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申报、批复程序符合相关管理办法（1分）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项目实施调整履行相应手续（1分）。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该项指标权重分</w:t>
      </w:r>
      <w:r>
        <w:rPr>
          <w:rFonts w:hint="eastAsia" w:ascii="仿宋" w:hAnsi="仿宋" w:eastAsia="仿宋" w:cs="仿宋"/>
          <w:color w:val="auto"/>
          <w:spacing w:val="-9"/>
          <w:sz w:val="32"/>
          <w:szCs w:val="32"/>
          <w:lang w:val="en-US" w:eastAsia="zh-CN"/>
        </w:rPr>
        <w:t>3</w:t>
      </w:r>
      <w:r>
        <w:rPr>
          <w:rFonts w:hint="eastAsia" w:ascii="仿宋" w:hAnsi="仿宋" w:eastAsia="仿宋" w:cs="仿宋"/>
          <w:color w:val="auto"/>
          <w:spacing w:val="-9"/>
          <w:sz w:val="32"/>
          <w:szCs w:val="32"/>
        </w:rPr>
        <w:t>分，根据评分规则评价得</w:t>
      </w:r>
      <w:r>
        <w:rPr>
          <w:rFonts w:hint="eastAsia" w:ascii="仿宋" w:hAnsi="仿宋" w:eastAsia="仿宋" w:cs="仿宋"/>
          <w:color w:val="auto"/>
          <w:spacing w:val="-9"/>
          <w:sz w:val="32"/>
          <w:szCs w:val="32"/>
          <w:lang w:val="en-US" w:eastAsia="zh-CN"/>
        </w:rPr>
        <w:t>3</w:t>
      </w:r>
      <w:r>
        <w:rPr>
          <w:rFonts w:hint="eastAsia" w:ascii="仿宋" w:hAnsi="仿宋" w:eastAsia="仿宋" w:cs="仿宋"/>
          <w:color w:val="auto"/>
          <w:spacing w:val="-9"/>
          <w:sz w:val="32"/>
          <w:szCs w:val="32"/>
        </w:rPr>
        <w:t>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eastAsia" w:ascii="楷体" w:hAnsi="楷体" w:eastAsia="楷体" w:cs="楷体"/>
          <w:b/>
          <w:color w:val="auto"/>
          <w:spacing w:val="1"/>
          <w:w w:val="73"/>
          <w:sz w:val="32"/>
          <w:szCs w:val="32"/>
          <w:u w:val="single"/>
          <w:lang w:val="en-US" w:eastAsia="zh-CN"/>
        </w:rPr>
      </w:pPr>
      <w:r>
        <w:rPr>
          <w:rFonts w:hint="eastAsia" w:ascii="楷体" w:hAnsi="楷体" w:eastAsia="楷体" w:cs="楷体"/>
          <w:b/>
          <w:color w:val="auto"/>
          <w:spacing w:val="1"/>
          <w:w w:val="73"/>
          <w:sz w:val="32"/>
          <w:szCs w:val="32"/>
          <w:u w:val="single"/>
          <w:lang w:val="en-US" w:eastAsia="zh-CN"/>
        </w:rPr>
        <w:t>A31资金分配办法：</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本指标考察项目是否根据需要制定相关资金管理办法，并在管理办法中明确资金分配办法；资金分配因素是否全面、合理</w:t>
      </w:r>
      <w:r>
        <w:rPr>
          <w:rFonts w:hint="eastAsia" w:ascii="仿宋" w:hAnsi="仿宋" w:eastAsia="仿宋" w:cs="仿宋"/>
          <w:color w:val="auto"/>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lang w:eastAsia="zh-CN"/>
        </w:rPr>
      </w:pPr>
      <w:r>
        <w:rPr>
          <w:rFonts w:hint="eastAsia" w:ascii="仿宋" w:hAnsi="仿宋" w:eastAsia="仿宋" w:cs="仿宋"/>
          <w:color w:val="auto"/>
          <w:spacing w:val="-9"/>
          <w:sz w:val="32"/>
          <w:szCs w:val="32"/>
        </w:rPr>
        <w:t>办法健全、规范（1分）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因素选择全面、合理（1分）</w:t>
      </w:r>
      <w:r>
        <w:rPr>
          <w:rFonts w:hint="eastAsia" w:ascii="仿宋" w:hAnsi="仿宋" w:eastAsia="仿宋" w:cs="仿宋"/>
          <w:color w:val="auto"/>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该项指标权重分</w:t>
      </w:r>
      <w:r>
        <w:rPr>
          <w:rFonts w:hint="eastAsia" w:ascii="仿宋" w:hAnsi="仿宋" w:eastAsia="仿宋" w:cs="仿宋"/>
          <w:color w:val="auto"/>
          <w:spacing w:val="-9"/>
          <w:sz w:val="32"/>
          <w:szCs w:val="32"/>
          <w:lang w:val="en-US" w:eastAsia="zh-CN"/>
        </w:rPr>
        <w:t>2</w:t>
      </w:r>
      <w:r>
        <w:rPr>
          <w:rFonts w:hint="eastAsia" w:ascii="仿宋" w:hAnsi="仿宋" w:eastAsia="仿宋" w:cs="仿宋"/>
          <w:color w:val="auto"/>
          <w:spacing w:val="-9"/>
          <w:sz w:val="32"/>
          <w:szCs w:val="32"/>
        </w:rPr>
        <w:t>分，根据评分规则评价得</w:t>
      </w:r>
      <w:r>
        <w:rPr>
          <w:rFonts w:hint="eastAsia" w:ascii="仿宋" w:hAnsi="仿宋" w:eastAsia="仿宋" w:cs="仿宋"/>
          <w:color w:val="auto"/>
          <w:spacing w:val="-9"/>
          <w:sz w:val="32"/>
          <w:szCs w:val="32"/>
          <w:lang w:val="en-US" w:eastAsia="zh-CN"/>
        </w:rPr>
        <w:t>2</w:t>
      </w:r>
      <w:r>
        <w:rPr>
          <w:rFonts w:hint="eastAsia" w:ascii="仿宋" w:hAnsi="仿宋" w:eastAsia="仿宋" w:cs="仿宋"/>
          <w:color w:val="auto"/>
          <w:spacing w:val="-9"/>
          <w:sz w:val="32"/>
          <w:szCs w:val="32"/>
        </w:rPr>
        <w:t>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eastAsia" w:ascii="楷体" w:hAnsi="楷体" w:eastAsia="楷体" w:cs="楷体"/>
          <w:b/>
          <w:color w:val="auto"/>
          <w:spacing w:val="1"/>
          <w:w w:val="73"/>
          <w:sz w:val="32"/>
          <w:szCs w:val="32"/>
          <w:u w:val="single"/>
          <w:lang w:val="en-US" w:eastAsia="zh-CN"/>
        </w:rPr>
      </w:pPr>
      <w:r>
        <w:rPr>
          <w:rFonts w:hint="eastAsia" w:ascii="楷体" w:hAnsi="楷体" w:eastAsia="楷体" w:cs="楷体"/>
          <w:b/>
          <w:color w:val="auto"/>
          <w:spacing w:val="1"/>
          <w:w w:val="73"/>
          <w:sz w:val="32"/>
          <w:szCs w:val="32"/>
          <w:u w:val="single"/>
          <w:lang w:val="en-US" w:eastAsia="zh-CN"/>
        </w:rPr>
        <w:t>A31资金分配结果：</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lang w:val="zh-CN" w:eastAsia="zh-CN"/>
        </w:rPr>
        <w:t>本指标考察项目资金分配是否符合相关管理办法；分配结果是否合理。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项目符合相关分配办法（2分）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资金分配合理（1分）。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该项指标权重分</w:t>
      </w:r>
      <w:r>
        <w:rPr>
          <w:rFonts w:hint="eastAsia" w:ascii="仿宋" w:hAnsi="仿宋" w:eastAsia="仿宋" w:cs="仿宋"/>
          <w:color w:val="auto"/>
          <w:spacing w:val="-9"/>
          <w:sz w:val="32"/>
          <w:szCs w:val="32"/>
          <w:lang w:val="en-US" w:eastAsia="zh-CN"/>
        </w:rPr>
        <w:t>2</w:t>
      </w:r>
      <w:r>
        <w:rPr>
          <w:rFonts w:hint="eastAsia" w:ascii="仿宋" w:hAnsi="仿宋" w:eastAsia="仿宋" w:cs="仿宋"/>
          <w:color w:val="auto"/>
          <w:spacing w:val="-9"/>
          <w:sz w:val="32"/>
          <w:szCs w:val="32"/>
        </w:rPr>
        <w:t>分，根据评分规则评价得</w:t>
      </w:r>
      <w:r>
        <w:rPr>
          <w:rFonts w:hint="eastAsia" w:ascii="仿宋" w:hAnsi="仿宋" w:eastAsia="仿宋" w:cs="仿宋"/>
          <w:color w:val="auto"/>
          <w:spacing w:val="-9"/>
          <w:sz w:val="32"/>
          <w:szCs w:val="32"/>
          <w:lang w:val="en-US" w:eastAsia="zh-CN"/>
        </w:rPr>
        <w:t>2</w:t>
      </w:r>
      <w:r>
        <w:rPr>
          <w:rFonts w:hint="eastAsia" w:ascii="仿宋" w:hAnsi="仿宋" w:eastAsia="仿宋" w:cs="仿宋"/>
          <w:color w:val="auto"/>
          <w:spacing w:val="-9"/>
          <w:sz w:val="32"/>
          <w:szCs w:val="32"/>
        </w:rPr>
        <w:t>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51" w:firstLineChars="200"/>
        <w:jc w:val="both"/>
        <w:textAlignment w:val="auto"/>
        <w:rPr>
          <w:rFonts w:hint="eastAsia"/>
          <w:color w:val="auto"/>
          <w:lang w:eastAsia="zh-CN"/>
        </w:rPr>
      </w:pPr>
      <w:r>
        <w:rPr>
          <w:rFonts w:hint="eastAsia" w:ascii="楷体" w:hAnsi="楷体" w:eastAsia="楷体" w:cs="楷体"/>
          <w:b/>
          <w:color w:val="auto"/>
          <w:spacing w:val="-23"/>
          <w:sz w:val="32"/>
          <w:szCs w:val="32"/>
        </w:rPr>
        <w:t>2、项目管理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color w:val="auto"/>
        </w:rPr>
      </w:pPr>
      <w:r>
        <w:rPr>
          <w:rFonts w:hint="eastAsia" w:ascii="仿宋" w:hAnsi="仿宋" w:eastAsia="仿宋" w:cs="仿宋"/>
          <w:color w:val="auto"/>
          <w:spacing w:val="-9"/>
          <w:sz w:val="32"/>
          <w:szCs w:val="32"/>
        </w:rPr>
        <w:t>项目管理指标主要从</w:t>
      </w:r>
      <w:r>
        <w:rPr>
          <w:rFonts w:hint="eastAsia" w:ascii="仿宋" w:hAnsi="仿宋" w:eastAsia="仿宋" w:cs="仿宋"/>
          <w:color w:val="auto"/>
          <w:spacing w:val="-9"/>
          <w:sz w:val="32"/>
          <w:szCs w:val="32"/>
          <w:lang w:val="en-US" w:eastAsia="zh-CN"/>
        </w:rPr>
        <w:t>资金到位</w:t>
      </w:r>
      <w:r>
        <w:rPr>
          <w:rFonts w:hint="eastAsia" w:ascii="仿宋" w:hAnsi="仿宋" w:eastAsia="仿宋" w:cs="仿宋"/>
          <w:color w:val="auto"/>
          <w:spacing w:val="-9"/>
          <w:sz w:val="32"/>
          <w:szCs w:val="32"/>
        </w:rPr>
        <w:t>、</w:t>
      </w:r>
      <w:r>
        <w:rPr>
          <w:rFonts w:hint="eastAsia" w:ascii="仿宋" w:hAnsi="仿宋" w:eastAsia="仿宋" w:cs="仿宋"/>
          <w:color w:val="auto"/>
          <w:spacing w:val="-9"/>
          <w:sz w:val="32"/>
          <w:szCs w:val="32"/>
          <w:lang w:val="en-US" w:eastAsia="zh-CN"/>
        </w:rPr>
        <w:t>资金</w:t>
      </w:r>
      <w:r>
        <w:rPr>
          <w:rFonts w:hint="eastAsia" w:ascii="仿宋" w:hAnsi="仿宋" w:eastAsia="仿宋" w:cs="仿宋"/>
          <w:color w:val="auto"/>
          <w:spacing w:val="-9"/>
          <w:sz w:val="32"/>
          <w:szCs w:val="32"/>
        </w:rPr>
        <w:t>管理和</w:t>
      </w:r>
      <w:r>
        <w:rPr>
          <w:rFonts w:hint="eastAsia" w:ascii="仿宋" w:hAnsi="仿宋" w:eastAsia="仿宋" w:cs="仿宋"/>
          <w:color w:val="auto"/>
          <w:spacing w:val="-9"/>
          <w:sz w:val="32"/>
          <w:szCs w:val="32"/>
          <w:lang w:val="en-US" w:eastAsia="zh-CN"/>
        </w:rPr>
        <w:t>组织实施3</w:t>
      </w:r>
      <w:r>
        <w:rPr>
          <w:rFonts w:hint="eastAsia" w:ascii="仿宋" w:hAnsi="仿宋" w:eastAsia="仿宋" w:cs="仿宋"/>
          <w:color w:val="auto"/>
          <w:spacing w:val="-9"/>
          <w:sz w:val="32"/>
          <w:szCs w:val="32"/>
        </w:rPr>
        <w:t>方面对项目的管理情况进行考核，项目管理类指标</w:t>
      </w:r>
      <w:r>
        <w:rPr>
          <w:rFonts w:hint="eastAsia" w:ascii="仿宋" w:hAnsi="仿宋" w:eastAsia="仿宋" w:cs="仿宋"/>
          <w:color w:val="auto"/>
          <w:spacing w:val="-9"/>
          <w:sz w:val="32"/>
          <w:szCs w:val="32"/>
          <w:lang w:val="en-US" w:eastAsia="zh-CN"/>
        </w:rPr>
        <w:t>32</w:t>
      </w:r>
      <w:r>
        <w:rPr>
          <w:rFonts w:hint="eastAsia" w:ascii="仿宋" w:hAnsi="仿宋" w:eastAsia="仿宋" w:cs="仿宋"/>
          <w:color w:val="auto"/>
          <w:spacing w:val="-9"/>
          <w:sz w:val="32"/>
          <w:szCs w:val="32"/>
        </w:rPr>
        <w:t>分，实际得分</w:t>
      </w:r>
      <w:r>
        <w:rPr>
          <w:rFonts w:hint="eastAsia" w:ascii="仿宋" w:hAnsi="仿宋" w:eastAsia="仿宋" w:cs="仿宋"/>
          <w:color w:val="auto"/>
          <w:spacing w:val="-9"/>
          <w:sz w:val="32"/>
          <w:szCs w:val="32"/>
          <w:lang w:val="en-US" w:eastAsia="zh-CN"/>
        </w:rPr>
        <w:t>32</w:t>
      </w:r>
      <w:r>
        <w:rPr>
          <w:rFonts w:hint="eastAsia" w:ascii="仿宋" w:hAnsi="仿宋" w:eastAsia="仿宋" w:cs="仿宋"/>
          <w:color w:val="auto"/>
          <w:spacing w:val="-9"/>
          <w:sz w:val="32"/>
          <w:szCs w:val="32"/>
        </w:rPr>
        <w:t>分。指标的评价得分情况见表3-3。</w:t>
      </w:r>
    </w:p>
    <w:p>
      <w:pPr>
        <w:keepLines w:val="0"/>
        <w:pageBreakBefore w:val="0"/>
        <w:kinsoku/>
        <w:overflowPunct/>
        <w:topLinePunct w:val="0"/>
        <w:bidi w:val="0"/>
        <w:spacing w:before="0" w:after="0" w:line="560" w:lineRule="exact"/>
        <w:ind w:left="0" w:right="0" w:firstLine="480" w:firstLineChars="200"/>
        <w:jc w:val="center"/>
        <w:textAlignment w:val="auto"/>
        <w:rPr>
          <w:rFonts w:hint="eastAsia" w:ascii="微软雅黑" w:eastAsia="微软雅黑"/>
          <w:b/>
          <w:color w:val="auto"/>
          <w:sz w:val="24"/>
        </w:rPr>
      </w:pPr>
      <w:r>
        <w:rPr>
          <w:rFonts w:hint="eastAsia" w:ascii="微软雅黑" w:eastAsia="微软雅黑"/>
          <w:b/>
          <w:color w:val="auto"/>
          <w:sz w:val="24"/>
        </w:rPr>
        <w:t>表3-3：项目管理指标得分情况</w:t>
      </w:r>
    </w:p>
    <w:tbl>
      <w:tblPr>
        <w:tblStyle w:val="9"/>
        <w:tblpPr w:leftFromText="180" w:rightFromText="180" w:vertAnchor="text" w:horzAnchor="page" w:tblpXSpec="center" w:tblpY="24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241"/>
        <w:gridCol w:w="1654"/>
        <w:gridCol w:w="866"/>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98"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一级指标</w:t>
            </w:r>
          </w:p>
        </w:tc>
        <w:tc>
          <w:tcPr>
            <w:tcW w:w="1241"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二级指标</w:t>
            </w:r>
          </w:p>
        </w:tc>
        <w:tc>
          <w:tcPr>
            <w:tcW w:w="1654"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三级指标</w:t>
            </w:r>
          </w:p>
        </w:tc>
        <w:tc>
          <w:tcPr>
            <w:tcW w:w="866"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权重</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标杆值</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业绩值</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8" w:type="dxa"/>
            <w:vMerge w:val="restart"/>
            <w:noWrap w:val="0"/>
            <w:vAlign w:val="center"/>
          </w:tcPr>
          <w:p>
            <w:pPr>
              <w:pStyle w:val="13"/>
              <w:keepLines w:val="0"/>
              <w:pageBreakBefore w:val="0"/>
              <w:kinsoku/>
              <w:overflowPunct/>
              <w:topLinePunct w:val="0"/>
              <w:bidi w:val="0"/>
              <w:spacing w:before="0" w:after="0" w:line="560" w:lineRule="exact"/>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B.项目管理（3</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p>
        </w:tc>
        <w:tc>
          <w:tcPr>
            <w:tcW w:w="1241" w:type="dxa"/>
            <w:vMerge w:val="restart"/>
            <w:noWrap w:val="0"/>
            <w:vAlign w:val="center"/>
          </w:tcPr>
          <w:p>
            <w:pPr>
              <w:pStyle w:val="13"/>
              <w:keepLines w:val="0"/>
              <w:pageBreakBefore w:val="0"/>
              <w:kinsoku/>
              <w:overflowPunct/>
              <w:topLinePunct w:val="0"/>
              <w:bidi w:val="0"/>
              <w:spacing w:before="0" w:after="0" w:line="560" w:lineRule="exact"/>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B</w:t>
            </w:r>
            <w:r>
              <w:rPr>
                <w:rFonts w:hint="eastAsia" w:cs="仿宋"/>
                <w:color w:val="auto"/>
                <w:sz w:val="21"/>
                <w:szCs w:val="21"/>
                <w:lang w:val="en-US" w:eastAsia="zh-CN"/>
              </w:rPr>
              <w:t>1</w:t>
            </w:r>
            <w:r>
              <w:rPr>
                <w:rFonts w:hint="eastAsia" w:ascii="仿宋" w:hAnsi="仿宋" w:eastAsia="仿宋" w:cs="仿宋"/>
                <w:color w:val="auto"/>
                <w:sz w:val="21"/>
                <w:szCs w:val="21"/>
                <w:lang w:val="en-US" w:eastAsia="zh-CN"/>
              </w:rPr>
              <w:t>资金到位</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w:t>
            </w:r>
          </w:p>
        </w:tc>
        <w:tc>
          <w:tcPr>
            <w:tcW w:w="165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B11</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资金到位率</w:t>
            </w:r>
          </w:p>
        </w:tc>
        <w:tc>
          <w:tcPr>
            <w:tcW w:w="866"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100</w:t>
            </w:r>
            <w:r>
              <w:rPr>
                <w:rFonts w:hint="eastAsia" w:ascii="仿宋" w:hAnsi="仿宋" w:eastAsia="仿宋" w:cs="仿宋"/>
                <w:color w:val="auto"/>
                <w:sz w:val="21"/>
                <w:szCs w:val="21"/>
              </w:rPr>
              <w:t>%</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898"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241"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65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B12.到位</w:t>
            </w:r>
            <w:r>
              <w:rPr>
                <w:rFonts w:hint="eastAsia" w:ascii="仿宋" w:hAnsi="仿宋" w:eastAsia="仿宋" w:cs="仿宋"/>
                <w:color w:val="auto"/>
                <w:sz w:val="21"/>
                <w:szCs w:val="21"/>
                <w:lang w:val="en-US" w:eastAsia="zh-CN"/>
              </w:rPr>
              <w:t>时效</w:t>
            </w:r>
          </w:p>
        </w:tc>
        <w:tc>
          <w:tcPr>
            <w:tcW w:w="866"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98"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241" w:type="dxa"/>
            <w:vMerge w:val="restart"/>
            <w:noWrap w:val="0"/>
            <w:vAlign w:val="center"/>
          </w:tcPr>
          <w:p>
            <w:pPr>
              <w:pStyle w:val="13"/>
              <w:keepLines w:val="0"/>
              <w:pageBreakBefore w:val="0"/>
              <w:kinsoku/>
              <w:overflowPunct/>
              <w:topLinePunct w:val="0"/>
              <w:bidi w:val="0"/>
              <w:spacing w:before="0" w:after="0" w:line="560" w:lineRule="exact"/>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B2</w:t>
            </w:r>
            <w:r>
              <w:rPr>
                <w:rFonts w:hint="eastAsia" w:ascii="仿宋" w:hAnsi="仿宋" w:eastAsia="仿宋" w:cs="仿宋"/>
                <w:color w:val="auto"/>
                <w:sz w:val="21"/>
                <w:szCs w:val="21"/>
                <w:lang w:val="en-US" w:eastAsia="zh-CN"/>
              </w:rPr>
              <w:t>资金</w:t>
            </w:r>
            <w:r>
              <w:rPr>
                <w:rFonts w:hint="eastAsia" w:ascii="仿宋" w:hAnsi="仿宋" w:eastAsia="仿宋" w:cs="仿宋"/>
                <w:color w:val="auto"/>
                <w:sz w:val="21"/>
                <w:szCs w:val="21"/>
              </w:rPr>
              <w:t>管理（</w:t>
            </w:r>
            <w:r>
              <w:rPr>
                <w:rFonts w:hint="eastAsia" w:ascii="仿宋" w:hAnsi="仿宋" w:eastAsia="仿宋" w:cs="仿宋"/>
                <w:color w:val="auto"/>
                <w:sz w:val="21"/>
                <w:szCs w:val="21"/>
                <w:lang w:val="en-US" w:eastAsia="zh-CN"/>
              </w:rPr>
              <w:t>13</w:t>
            </w:r>
            <w:r>
              <w:rPr>
                <w:rFonts w:hint="eastAsia" w:ascii="仿宋" w:hAnsi="仿宋" w:eastAsia="仿宋" w:cs="仿宋"/>
                <w:color w:val="auto"/>
                <w:sz w:val="21"/>
                <w:szCs w:val="21"/>
              </w:rPr>
              <w:t>）</w:t>
            </w:r>
          </w:p>
        </w:tc>
        <w:tc>
          <w:tcPr>
            <w:tcW w:w="165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B21.资金使用</w:t>
            </w:r>
          </w:p>
        </w:tc>
        <w:tc>
          <w:tcPr>
            <w:tcW w:w="866"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规范</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规范</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98"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241"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65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B22.财务管理</w:t>
            </w:r>
          </w:p>
        </w:tc>
        <w:tc>
          <w:tcPr>
            <w:tcW w:w="866"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健全</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健全</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default" w:ascii="仿宋" w:hAnsi="仿宋" w:eastAsia="仿宋" w:cs="仿宋"/>
                <w:color w:val="auto"/>
                <w:sz w:val="21"/>
                <w:szCs w:val="21"/>
                <w:lang w:val="en-US" w:eastAsia="zh-CN"/>
              </w:rPr>
            </w:pPr>
            <w:r>
              <w:rPr>
                <w:rFonts w:hint="eastAsia" w:cs="仿宋"/>
                <w:color w:val="auto"/>
                <w:sz w:val="21"/>
                <w:szCs w:val="21"/>
                <w:lang w:val="en-US" w:eastAsia="zh-CN"/>
              </w:rPr>
              <w:t xml:space="preserve">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8"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241" w:type="dxa"/>
            <w:vMerge w:val="restart"/>
            <w:noWrap w:val="0"/>
            <w:vAlign w:val="center"/>
          </w:tcPr>
          <w:p>
            <w:pPr>
              <w:pStyle w:val="13"/>
              <w:keepLines w:val="0"/>
              <w:pageBreakBefore w:val="0"/>
              <w:kinsoku/>
              <w:overflowPunct/>
              <w:topLinePunct w:val="0"/>
              <w:bidi w:val="0"/>
              <w:spacing w:before="0" w:after="0" w:line="560" w:lineRule="exact"/>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B3</w:t>
            </w:r>
            <w:r>
              <w:rPr>
                <w:rFonts w:hint="eastAsia" w:ascii="仿宋" w:hAnsi="仿宋" w:eastAsia="仿宋" w:cs="仿宋"/>
                <w:color w:val="auto"/>
                <w:sz w:val="21"/>
                <w:szCs w:val="21"/>
                <w:lang w:val="en-US" w:eastAsia="zh-CN"/>
              </w:rPr>
              <w:t>组织</w:t>
            </w:r>
            <w:r>
              <w:rPr>
                <w:rFonts w:hint="eastAsia" w:ascii="仿宋" w:hAnsi="仿宋" w:eastAsia="仿宋" w:cs="仿宋"/>
                <w:color w:val="auto"/>
                <w:sz w:val="21"/>
                <w:szCs w:val="21"/>
              </w:rPr>
              <w:t>实施（</w:t>
            </w:r>
            <w:r>
              <w:rPr>
                <w:rFonts w:hint="eastAsia" w:ascii="仿宋" w:hAnsi="仿宋" w:eastAsia="仿宋" w:cs="仿宋"/>
                <w:color w:val="auto"/>
                <w:sz w:val="21"/>
                <w:szCs w:val="21"/>
                <w:lang w:val="en-US" w:eastAsia="zh-CN"/>
              </w:rPr>
              <w:t>14</w:t>
            </w:r>
            <w:r>
              <w:rPr>
                <w:rFonts w:hint="eastAsia" w:ascii="仿宋" w:hAnsi="仿宋" w:eastAsia="仿宋" w:cs="仿宋"/>
                <w:color w:val="auto"/>
                <w:sz w:val="21"/>
                <w:szCs w:val="21"/>
              </w:rPr>
              <w:t>）</w:t>
            </w:r>
          </w:p>
        </w:tc>
        <w:tc>
          <w:tcPr>
            <w:tcW w:w="165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B31.</w:t>
            </w:r>
            <w:r>
              <w:rPr>
                <w:rFonts w:hint="eastAsia" w:ascii="仿宋" w:hAnsi="仿宋" w:eastAsia="仿宋" w:cs="仿宋"/>
                <w:color w:val="auto"/>
                <w:sz w:val="21"/>
                <w:szCs w:val="21"/>
                <w:lang w:val="en-US" w:eastAsia="zh-CN"/>
              </w:rPr>
              <w:t>组织机构</w:t>
            </w:r>
          </w:p>
        </w:tc>
        <w:tc>
          <w:tcPr>
            <w:tcW w:w="866"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8</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健全</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健全</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cs="仿宋"/>
                <w:color w:val="auto"/>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98"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241"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654" w:type="dxa"/>
            <w:noWrap w:val="0"/>
            <w:vAlign w:val="center"/>
          </w:tcPr>
          <w:p>
            <w:pPr>
              <w:pStyle w:val="13"/>
              <w:keepLines w:val="0"/>
              <w:pageBreakBefore w:val="0"/>
              <w:kinsoku/>
              <w:overflowPunct/>
              <w:topLinePunct w:val="0"/>
              <w:bidi w:val="0"/>
              <w:spacing w:before="0" w:after="0" w:line="560" w:lineRule="exact"/>
              <w:ind w:left="0" w:right="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B32.</w:t>
            </w:r>
            <w:r>
              <w:rPr>
                <w:rFonts w:hint="eastAsia" w:ascii="仿宋" w:hAnsi="仿宋" w:eastAsia="仿宋" w:cs="仿宋"/>
                <w:color w:val="auto"/>
                <w:sz w:val="21"/>
                <w:szCs w:val="21"/>
                <w:lang w:val="en-US" w:eastAsia="zh-CN"/>
              </w:rPr>
              <w:t>管理制度</w:t>
            </w:r>
          </w:p>
        </w:tc>
        <w:tc>
          <w:tcPr>
            <w:tcW w:w="866"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规范</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规范</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cs="仿宋"/>
                <w:color w:val="auto"/>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793" w:type="dxa"/>
            <w:gridSpan w:val="3"/>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小计</w:t>
            </w:r>
          </w:p>
        </w:tc>
        <w:tc>
          <w:tcPr>
            <w:tcW w:w="866"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lang w:eastAsia="zh-CN"/>
              </w:rPr>
            </w:pPr>
            <w:r>
              <w:rPr>
                <w:rFonts w:hint="eastAsia" w:cs="仿宋"/>
                <w:b/>
                <w:color w:val="auto"/>
                <w:sz w:val="21"/>
                <w:szCs w:val="21"/>
                <w:lang w:val="en-US" w:eastAsia="zh-CN"/>
              </w:rPr>
              <w:t xml:space="preserve">   </w:t>
            </w:r>
            <w:r>
              <w:rPr>
                <w:rFonts w:hint="eastAsia" w:ascii="仿宋" w:hAnsi="仿宋" w:eastAsia="仿宋" w:cs="仿宋"/>
                <w:b/>
                <w:color w:val="auto"/>
                <w:sz w:val="21"/>
                <w:szCs w:val="21"/>
              </w:rPr>
              <w:t>3</w:t>
            </w:r>
            <w:r>
              <w:rPr>
                <w:rFonts w:hint="eastAsia" w:ascii="仿宋" w:hAnsi="仿宋" w:eastAsia="仿宋" w:cs="仿宋"/>
                <w:b/>
                <w:color w:val="auto"/>
                <w:sz w:val="21"/>
                <w:szCs w:val="21"/>
                <w:lang w:val="en-US" w:eastAsia="zh-CN"/>
              </w:rPr>
              <w:t>2</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default" w:ascii="仿宋" w:hAnsi="仿宋" w:eastAsia="仿宋" w:cs="仿宋"/>
                <w:b/>
                <w:color w:val="auto"/>
                <w:sz w:val="21"/>
                <w:szCs w:val="21"/>
                <w:lang w:val="en-US" w:eastAsia="zh-CN"/>
              </w:rPr>
            </w:pPr>
            <w:r>
              <w:rPr>
                <w:rFonts w:hint="eastAsia" w:cs="仿宋"/>
                <w:b/>
                <w:color w:val="auto"/>
                <w:sz w:val="21"/>
                <w:szCs w:val="21"/>
                <w:lang w:val="en-US" w:eastAsia="zh-CN"/>
              </w:rPr>
              <w:t xml:space="preserve">    32</w:t>
            </w:r>
          </w:p>
        </w:tc>
      </w:tr>
    </w:tbl>
    <w:p>
      <w:pPr>
        <w:pStyle w:val="4"/>
        <w:keepLines w:val="0"/>
        <w:pageBreakBefore w:val="0"/>
        <w:kinsoku/>
        <w:overflowPunct/>
        <w:topLinePunct w:val="0"/>
        <w:bidi w:val="0"/>
        <w:spacing w:before="0" w:after="0" w:line="560" w:lineRule="exact"/>
        <w:ind w:left="0" w:right="0" w:firstLine="100" w:firstLineChars="200"/>
        <w:textAlignment w:val="auto"/>
        <w:rPr>
          <w:rFonts w:ascii="微软雅黑"/>
          <w:b/>
          <w:color w:val="auto"/>
          <w:sz w:val="5"/>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eastAsia" w:ascii="楷体" w:hAnsi="楷体" w:eastAsia="楷体" w:cs="楷体"/>
          <w:b/>
          <w:color w:val="auto"/>
          <w:spacing w:val="1"/>
          <w:w w:val="73"/>
          <w:sz w:val="32"/>
          <w:szCs w:val="32"/>
          <w:u w:val="single"/>
        </w:rPr>
      </w:pPr>
      <w:r>
        <w:rPr>
          <w:rFonts w:hint="eastAsia" w:ascii="楷体" w:hAnsi="楷体" w:eastAsia="楷体" w:cs="楷体"/>
          <w:b/>
          <w:color w:val="auto"/>
          <w:spacing w:val="1"/>
          <w:w w:val="73"/>
          <w:sz w:val="32"/>
          <w:szCs w:val="32"/>
          <w:u w:val="single"/>
        </w:rPr>
        <w:t>B11资金到位率：</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9"/>
          <w:sz w:val="32"/>
          <w:szCs w:val="32"/>
        </w:rPr>
        <w:t>本指标考察项目预算资金</w:t>
      </w:r>
      <w:r>
        <w:rPr>
          <w:rFonts w:hint="eastAsia" w:ascii="仿宋" w:hAnsi="仿宋" w:eastAsia="仿宋" w:cs="仿宋"/>
          <w:color w:val="auto"/>
          <w:spacing w:val="-9"/>
          <w:sz w:val="32"/>
          <w:szCs w:val="32"/>
          <w:lang w:val="en-US" w:eastAsia="zh-CN"/>
        </w:rPr>
        <w:t>到位</w:t>
      </w:r>
      <w:r>
        <w:rPr>
          <w:rFonts w:hint="eastAsia" w:ascii="仿宋" w:hAnsi="仿宋" w:eastAsia="仿宋" w:cs="仿宋"/>
          <w:color w:val="auto"/>
          <w:spacing w:val="-9"/>
          <w:sz w:val="32"/>
          <w:szCs w:val="32"/>
        </w:rPr>
        <w:t>情况，实际到位/计划到位×100%</w:t>
      </w:r>
      <w:r>
        <w:rPr>
          <w:rFonts w:hint="eastAsia" w:ascii="仿宋" w:hAnsi="仿宋" w:eastAsia="仿宋" w:cs="仿宋"/>
          <w:color w:val="auto"/>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lang w:eastAsia="zh-CN"/>
        </w:rPr>
        <w:t>根据项目实际到位资金占计划的比重计算得分（3分）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该项指标权重分</w:t>
      </w:r>
      <w:r>
        <w:rPr>
          <w:rFonts w:hint="eastAsia" w:ascii="仿宋" w:hAnsi="仿宋" w:eastAsia="仿宋" w:cs="仿宋"/>
          <w:color w:val="auto"/>
          <w:spacing w:val="-9"/>
          <w:sz w:val="32"/>
          <w:szCs w:val="32"/>
          <w:lang w:val="en-US" w:eastAsia="zh-CN"/>
        </w:rPr>
        <w:t>3</w:t>
      </w:r>
      <w:r>
        <w:rPr>
          <w:rFonts w:hint="eastAsia" w:ascii="仿宋" w:hAnsi="仿宋" w:eastAsia="仿宋" w:cs="仿宋"/>
          <w:color w:val="auto"/>
          <w:spacing w:val="-9"/>
          <w:sz w:val="32"/>
          <w:szCs w:val="32"/>
        </w:rPr>
        <w:t>分，根据评分规则得</w:t>
      </w:r>
      <w:r>
        <w:rPr>
          <w:rFonts w:hint="eastAsia" w:ascii="仿宋" w:hAnsi="仿宋" w:eastAsia="仿宋" w:cs="仿宋"/>
          <w:color w:val="auto"/>
          <w:spacing w:val="-9"/>
          <w:sz w:val="32"/>
          <w:szCs w:val="32"/>
          <w:lang w:val="en-US" w:eastAsia="zh-CN"/>
        </w:rPr>
        <w:t>3</w:t>
      </w:r>
      <w:r>
        <w:rPr>
          <w:rFonts w:hint="eastAsia" w:ascii="仿宋" w:hAnsi="仿宋" w:eastAsia="仿宋" w:cs="仿宋"/>
          <w:color w:val="auto"/>
          <w:spacing w:val="-9"/>
          <w:sz w:val="32"/>
          <w:szCs w:val="32"/>
        </w:rPr>
        <w:t>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default" w:ascii="楷体" w:hAnsi="楷体" w:eastAsia="楷体" w:cs="楷体"/>
          <w:b/>
          <w:color w:val="auto"/>
          <w:spacing w:val="1"/>
          <w:w w:val="73"/>
          <w:sz w:val="32"/>
          <w:szCs w:val="32"/>
          <w:u w:val="single"/>
          <w:lang w:val="en-US" w:eastAsia="zh-CN"/>
        </w:rPr>
      </w:pPr>
      <w:r>
        <w:rPr>
          <w:rFonts w:hint="eastAsia" w:ascii="楷体" w:hAnsi="楷体" w:eastAsia="楷体" w:cs="楷体"/>
          <w:b/>
          <w:color w:val="auto"/>
          <w:spacing w:val="1"/>
          <w:w w:val="73"/>
          <w:sz w:val="32"/>
          <w:szCs w:val="32"/>
          <w:u w:val="single"/>
        </w:rPr>
        <w:t>B12</w:t>
      </w:r>
      <w:r>
        <w:rPr>
          <w:rFonts w:hint="eastAsia" w:ascii="楷体" w:hAnsi="楷体" w:eastAsia="楷体" w:cs="楷体"/>
          <w:b/>
          <w:color w:val="auto"/>
          <w:spacing w:val="1"/>
          <w:w w:val="73"/>
          <w:sz w:val="32"/>
          <w:szCs w:val="32"/>
          <w:u w:val="single"/>
          <w:lang w:val="en-US" w:eastAsia="zh-CN"/>
        </w:rPr>
        <w:t>到位时效：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 w:hAnsi="仿宋" w:eastAsia="仿宋" w:cs="仿宋"/>
          <w:color w:val="auto"/>
          <w:spacing w:val="-12"/>
          <w:sz w:val="32"/>
          <w:szCs w:val="32"/>
          <w:lang w:val="zh-CN" w:eastAsia="zh-CN" w:bidi="zh-CN"/>
        </w:rPr>
      </w:pPr>
      <w:r>
        <w:rPr>
          <w:rFonts w:hint="eastAsia" w:ascii="仿宋" w:hAnsi="仿宋" w:eastAsia="仿宋" w:cs="仿宋"/>
          <w:color w:val="auto"/>
          <w:spacing w:val="-9"/>
          <w:sz w:val="32"/>
          <w:szCs w:val="32"/>
        </w:rPr>
        <w:t>本指标考察项目预算资金</w:t>
      </w:r>
      <w:r>
        <w:rPr>
          <w:rFonts w:hint="eastAsia" w:ascii="仿宋" w:hAnsi="仿宋" w:eastAsia="仿宋" w:cs="仿宋"/>
          <w:color w:val="auto"/>
          <w:spacing w:val="-9"/>
          <w:sz w:val="32"/>
          <w:szCs w:val="32"/>
          <w:lang w:val="en-US" w:eastAsia="zh-CN"/>
        </w:rPr>
        <w:t>到位</w:t>
      </w:r>
      <w:r>
        <w:rPr>
          <w:rFonts w:hint="eastAsia" w:ascii="仿宋" w:hAnsi="仿宋" w:eastAsia="仿宋" w:cs="仿宋"/>
          <w:color w:val="auto"/>
          <w:spacing w:val="-9"/>
          <w:sz w:val="32"/>
          <w:szCs w:val="32"/>
        </w:rPr>
        <w:t>情况，资金是否及时到位；若未及</w:t>
      </w:r>
      <w:r>
        <w:rPr>
          <w:rFonts w:hint="eastAsia" w:ascii="仿宋" w:hAnsi="仿宋" w:eastAsia="仿宋" w:cs="仿宋"/>
          <w:color w:val="auto"/>
          <w:spacing w:val="-12"/>
          <w:sz w:val="32"/>
          <w:szCs w:val="32"/>
          <w:lang w:val="zh-CN" w:eastAsia="zh-CN" w:bidi="zh-CN"/>
        </w:rPr>
        <w:t>时到位，是否影响项目进度。</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eastAsia="zh-CN"/>
        </w:rPr>
        <w:t>及时到位（</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CN" w:eastAsia="zh-CN"/>
        </w:rPr>
        <w:t>分），未及时到位但未影响项目进度（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val="zh-CN" w:eastAsia="zh-CN"/>
        </w:rPr>
        <w:t>.5分），未及时到位并影响项目进度（0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592" w:firstLineChars="200"/>
        <w:jc w:val="both"/>
        <w:textAlignment w:val="auto"/>
        <w:rPr>
          <w:rFonts w:hint="eastAsia" w:ascii="仿宋" w:hAnsi="仿宋" w:eastAsia="仿宋" w:cs="仿宋"/>
          <w:color w:val="auto"/>
          <w:spacing w:val="-24"/>
          <w:sz w:val="32"/>
          <w:szCs w:val="32"/>
          <w:lang w:eastAsia="zh-CN"/>
        </w:rPr>
      </w:pPr>
      <w:r>
        <w:rPr>
          <w:rFonts w:hint="eastAsia" w:ascii="仿宋" w:hAnsi="仿宋" w:eastAsia="仿宋" w:cs="仿宋"/>
          <w:color w:val="auto"/>
          <w:spacing w:val="-12"/>
          <w:sz w:val="32"/>
          <w:szCs w:val="32"/>
        </w:rPr>
        <w:t>该项指标权重分</w:t>
      </w:r>
      <w:r>
        <w:rPr>
          <w:rFonts w:hint="eastAsia" w:ascii="仿宋" w:hAnsi="仿宋" w:eastAsia="仿宋" w:cs="仿宋"/>
          <w:color w:val="auto"/>
          <w:spacing w:val="-12"/>
          <w:sz w:val="32"/>
          <w:szCs w:val="32"/>
          <w:lang w:val="en-US" w:eastAsia="zh-CN"/>
        </w:rPr>
        <w:t>2</w:t>
      </w:r>
      <w:r>
        <w:rPr>
          <w:rFonts w:hint="eastAsia" w:ascii="仿宋" w:hAnsi="仿宋" w:eastAsia="仿宋" w:cs="仿宋"/>
          <w:color w:val="auto"/>
          <w:spacing w:val="-16"/>
          <w:sz w:val="32"/>
          <w:szCs w:val="32"/>
        </w:rPr>
        <w:t>分，根据评分规则得</w:t>
      </w:r>
      <w:r>
        <w:rPr>
          <w:rFonts w:hint="eastAsia" w:ascii="仿宋" w:hAnsi="仿宋" w:eastAsia="仿宋" w:cs="仿宋"/>
          <w:color w:val="auto"/>
          <w:spacing w:val="-16"/>
          <w:sz w:val="32"/>
          <w:szCs w:val="32"/>
          <w:lang w:val="en-US" w:eastAsia="zh-CN"/>
        </w:rPr>
        <w:t>2</w:t>
      </w:r>
      <w:r>
        <w:rPr>
          <w:rFonts w:hint="eastAsia" w:ascii="仿宋" w:hAnsi="仿宋" w:eastAsia="仿宋" w:cs="仿宋"/>
          <w:color w:val="auto"/>
          <w:spacing w:val="-24"/>
          <w:sz w:val="32"/>
          <w:szCs w:val="32"/>
        </w:rPr>
        <w:t>分</w:t>
      </w:r>
      <w:r>
        <w:rPr>
          <w:rFonts w:hint="eastAsia" w:ascii="仿宋" w:hAnsi="仿宋" w:eastAsia="仿宋" w:cs="仿宋"/>
          <w:color w:val="auto"/>
          <w:spacing w:val="-24"/>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default" w:ascii="楷体" w:hAnsi="楷体" w:eastAsia="楷体" w:cs="楷体"/>
          <w:b/>
          <w:color w:val="auto"/>
          <w:spacing w:val="1"/>
          <w:w w:val="73"/>
          <w:sz w:val="32"/>
          <w:szCs w:val="32"/>
          <w:u w:val="single"/>
          <w:lang w:val="en-US" w:eastAsia="zh-CN"/>
        </w:rPr>
      </w:pPr>
      <w:r>
        <w:rPr>
          <w:rFonts w:hint="eastAsia" w:ascii="楷体" w:hAnsi="楷体" w:eastAsia="楷体" w:cs="楷体"/>
          <w:b/>
          <w:color w:val="auto"/>
          <w:spacing w:val="1"/>
          <w:w w:val="73"/>
          <w:sz w:val="32"/>
          <w:szCs w:val="32"/>
          <w:u w:val="single"/>
        </w:rPr>
        <w:t>B</w:t>
      </w:r>
      <w:r>
        <w:rPr>
          <w:rFonts w:hint="eastAsia" w:ascii="楷体" w:hAnsi="楷体" w:eastAsia="楷体" w:cs="楷体"/>
          <w:b/>
          <w:color w:val="auto"/>
          <w:spacing w:val="1"/>
          <w:w w:val="73"/>
          <w:sz w:val="32"/>
          <w:szCs w:val="32"/>
          <w:u w:val="single"/>
          <w:lang w:val="en-US" w:eastAsia="zh-CN"/>
        </w:rPr>
        <w:t>21资金使用：</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本指标考察项目预算调整情况，包括预算资金调整及时性和准确性</w:t>
      </w:r>
      <w:r>
        <w:rPr>
          <w:rFonts w:hint="eastAsia" w:ascii="仿宋" w:hAnsi="仿宋" w:eastAsia="仿宋" w:cs="仿宋"/>
          <w:color w:val="auto"/>
          <w:spacing w:val="-9"/>
          <w:sz w:val="32"/>
          <w:szCs w:val="32"/>
          <w:lang w:eastAsia="zh-CN"/>
        </w:rPr>
        <w:t>，是否存在支出依据不合规、虚列项目支出的情况；是否存在未及时资金情</w:t>
      </w:r>
      <w:r>
        <w:rPr>
          <w:rFonts w:hint="eastAsia" w:ascii="仿宋" w:hAnsi="仿宋" w:eastAsia="仿宋" w:cs="仿宋"/>
          <w:color w:val="auto"/>
          <w:spacing w:val="-9"/>
          <w:sz w:val="32"/>
          <w:szCs w:val="32"/>
          <w:lang w:val="en-US" w:eastAsia="zh-CN"/>
        </w:rPr>
        <w:t>况</w:t>
      </w:r>
      <w:r>
        <w:rPr>
          <w:rFonts w:hint="eastAsia" w:ascii="仿宋" w:hAnsi="仿宋" w:eastAsia="仿宋" w:cs="仿宋"/>
          <w:color w:val="auto"/>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该项指标权重分</w:t>
      </w:r>
      <w:r>
        <w:rPr>
          <w:rFonts w:hint="eastAsia" w:ascii="仿宋" w:hAnsi="仿宋" w:eastAsia="仿宋" w:cs="仿宋"/>
          <w:color w:val="auto"/>
          <w:spacing w:val="-9"/>
          <w:sz w:val="32"/>
          <w:szCs w:val="32"/>
          <w:lang w:val="en-US" w:eastAsia="zh-CN"/>
        </w:rPr>
        <w:t>10</w:t>
      </w:r>
      <w:r>
        <w:rPr>
          <w:rFonts w:hint="eastAsia" w:ascii="仿宋" w:hAnsi="仿宋" w:eastAsia="仿宋" w:cs="仿宋"/>
          <w:color w:val="auto"/>
          <w:spacing w:val="-9"/>
          <w:sz w:val="32"/>
          <w:szCs w:val="32"/>
        </w:rPr>
        <w:t>分，根据评分规则得</w:t>
      </w:r>
      <w:r>
        <w:rPr>
          <w:rFonts w:hint="eastAsia" w:ascii="仿宋" w:hAnsi="仿宋" w:eastAsia="仿宋" w:cs="仿宋"/>
          <w:color w:val="auto"/>
          <w:spacing w:val="-9"/>
          <w:sz w:val="32"/>
          <w:szCs w:val="32"/>
          <w:lang w:val="en-US" w:eastAsia="zh-CN"/>
        </w:rPr>
        <w:t>10</w:t>
      </w:r>
      <w:r>
        <w:rPr>
          <w:rFonts w:hint="eastAsia" w:ascii="仿宋" w:hAnsi="仿宋" w:eastAsia="仿宋" w:cs="仿宋"/>
          <w:color w:val="auto"/>
          <w:spacing w:val="-9"/>
          <w:sz w:val="32"/>
          <w:szCs w:val="32"/>
        </w:rPr>
        <w:t>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default" w:ascii="楷体" w:hAnsi="楷体" w:eastAsia="楷体" w:cs="楷体"/>
          <w:b/>
          <w:color w:val="auto"/>
          <w:spacing w:val="1"/>
          <w:w w:val="73"/>
          <w:sz w:val="32"/>
          <w:szCs w:val="32"/>
          <w:u w:val="single"/>
          <w:lang w:val="en-US" w:eastAsia="zh-CN"/>
        </w:rPr>
      </w:pPr>
      <w:r>
        <w:rPr>
          <w:rFonts w:hint="eastAsia" w:ascii="楷体" w:hAnsi="楷体" w:eastAsia="楷体" w:cs="楷体"/>
          <w:b/>
          <w:color w:val="auto"/>
          <w:spacing w:val="1"/>
          <w:w w:val="73"/>
          <w:sz w:val="32"/>
          <w:szCs w:val="32"/>
          <w:u w:val="single"/>
        </w:rPr>
        <w:t>B</w:t>
      </w:r>
      <w:r>
        <w:rPr>
          <w:rFonts w:hint="eastAsia" w:ascii="楷体" w:hAnsi="楷体" w:eastAsia="楷体" w:cs="楷体"/>
          <w:b/>
          <w:color w:val="auto"/>
          <w:spacing w:val="1"/>
          <w:w w:val="73"/>
          <w:sz w:val="32"/>
          <w:szCs w:val="32"/>
          <w:u w:val="single"/>
          <w:lang w:val="en-US" w:eastAsia="zh-CN"/>
        </w:rPr>
        <w:t>22财务管理：</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本指标考察项目预算资金执行规范性，是否专款专用</w:t>
      </w:r>
      <w:r>
        <w:rPr>
          <w:rFonts w:hint="eastAsia" w:ascii="仿宋" w:hAnsi="仿宋" w:eastAsia="仿宋" w:cs="仿宋"/>
          <w:color w:val="auto"/>
          <w:spacing w:val="-9"/>
          <w:sz w:val="32"/>
          <w:szCs w:val="32"/>
          <w:lang w:eastAsia="zh-CN"/>
        </w:rPr>
        <w:t>，资金管理、费用支出等制度是否健全，是否严格执行；会计核算是否规范</w:t>
      </w:r>
      <w:r>
        <w:rPr>
          <w:rFonts w:hint="eastAsia" w:ascii="仿宋" w:hAnsi="仿宋" w:eastAsia="仿宋" w:cs="仿宋"/>
          <w:color w:val="auto"/>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 w:hAnsi="仿宋" w:eastAsia="仿宋" w:cs="仿宋"/>
          <w:color w:val="auto"/>
          <w:spacing w:val="-9"/>
          <w:sz w:val="32"/>
          <w:szCs w:val="32"/>
          <w:lang w:eastAsia="zh-CN"/>
        </w:rPr>
      </w:pPr>
      <w:bookmarkStart w:id="48" w:name="该项指标权重分3分，根据评分规则评价得3分。"/>
      <w:bookmarkEnd w:id="48"/>
      <w:r>
        <w:rPr>
          <w:rFonts w:hint="eastAsia" w:ascii="仿宋" w:hAnsi="仿宋" w:eastAsia="仿宋" w:cs="仿宋"/>
          <w:color w:val="auto"/>
          <w:spacing w:val="-9"/>
          <w:sz w:val="32"/>
          <w:szCs w:val="32"/>
        </w:rPr>
        <w:t>财务制度健全（1分）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严格执行制度（1分）</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会计核算规范（1分）</w:t>
      </w:r>
      <w:r>
        <w:rPr>
          <w:rFonts w:hint="eastAsia" w:ascii="仿宋" w:hAnsi="仿宋" w:eastAsia="仿宋" w:cs="仿宋"/>
          <w:color w:val="auto"/>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该项指标权重分</w:t>
      </w:r>
      <w:r>
        <w:rPr>
          <w:rFonts w:hint="eastAsia" w:ascii="仿宋" w:hAnsi="仿宋" w:eastAsia="仿宋" w:cs="仿宋"/>
          <w:color w:val="auto"/>
          <w:spacing w:val="-9"/>
          <w:sz w:val="32"/>
          <w:szCs w:val="32"/>
          <w:lang w:val="en-US" w:eastAsia="zh-CN"/>
        </w:rPr>
        <w:t>3</w:t>
      </w:r>
      <w:r>
        <w:rPr>
          <w:rFonts w:hint="eastAsia" w:ascii="仿宋" w:hAnsi="仿宋" w:eastAsia="仿宋" w:cs="仿宋"/>
          <w:color w:val="auto"/>
          <w:spacing w:val="-9"/>
          <w:sz w:val="32"/>
          <w:szCs w:val="32"/>
        </w:rPr>
        <w:t>分，根据评分规则评价得</w:t>
      </w:r>
      <w:r>
        <w:rPr>
          <w:rFonts w:hint="eastAsia" w:ascii="仿宋" w:hAnsi="仿宋" w:eastAsia="仿宋" w:cs="仿宋"/>
          <w:color w:val="auto"/>
          <w:spacing w:val="-9"/>
          <w:sz w:val="32"/>
          <w:szCs w:val="32"/>
          <w:lang w:val="en-US" w:eastAsia="zh-CN"/>
        </w:rPr>
        <w:t>3</w:t>
      </w:r>
      <w:r>
        <w:rPr>
          <w:rFonts w:hint="eastAsia" w:ascii="仿宋" w:hAnsi="仿宋" w:eastAsia="仿宋" w:cs="仿宋"/>
          <w:color w:val="auto"/>
          <w:spacing w:val="-9"/>
          <w:sz w:val="32"/>
          <w:szCs w:val="32"/>
        </w:rPr>
        <w:t>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default" w:ascii="楷体" w:hAnsi="楷体" w:eastAsia="楷体" w:cs="楷体"/>
          <w:b/>
          <w:color w:val="auto"/>
          <w:spacing w:val="1"/>
          <w:w w:val="73"/>
          <w:sz w:val="32"/>
          <w:szCs w:val="32"/>
          <w:u w:val="single"/>
          <w:lang w:val="en-US" w:eastAsia="zh-CN"/>
        </w:rPr>
      </w:pPr>
      <w:r>
        <w:rPr>
          <w:rFonts w:hint="eastAsia" w:ascii="楷体" w:hAnsi="楷体" w:eastAsia="楷体" w:cs="楷体"/>
          <w:b/>
          <w:color w:val="auto"/>
          <w:spacing w:val="1"/>
          <w:w w:val="73"/>
          <w:sz w:val="32"/>
          <w:szCs w:val="32"/>
          <w:u w:val="single"/>
        </w:rPr>
        <w:t>B</w:t>
      </w:r>
      <w:r>
        <w:rPr>
          <w:rFonts w:hint="eastAsia" w:ascii="楷体" w:hAnsi="楷体" w:eastAsia="楷体" w:cs="楷体"/>
          <w:b/>
          <w:color w:val="auto"/>
          <w:spacing w:val="1"/>
          <w:w w:val="73"/>
          <w:sz w:val="32"/>
          <w:szCs w:val="32"/>
          <w:u w:val="single"/>
          <w:lang w:val="en-US" w:eastAsia="zh-CN"/>
        </w:rPr>
        <w:t>31组织机构：</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rPr>
        <w:t>本指标主要考察与项目直接相关的机构是否健全、分工是否明确。</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 w:hAnsi="仿宋" w:eastAsia="仿宋" w:cs="仿宋"/>
          <w:color w:val="auto"/>
          <w:spacing w:val="-9"/>
          <w:sz w:val="32"/>
          <w:szCs w:val="32"/>
        </w:rPr>
      </w:pPr>
      <w:r>
        <w:rPr>
          <w:rFonts w:hint="eastAsia" w:ascii="仿宋" w:hAnsi="仿宋" w:eastAsia="仿宋" w:cs="仿宋"/>
          <w:color w:val="auto"/>
          <w:spacing w:val="-9"/>
          <w:sz w:val="32"/>
          <w:szCs w:val="32"/>
          <w:lang w:eastAsia="zh-CN"/>
        </w:rPr>
        <w:t>机构健全、分工明确（8分）</w:t>
      </w:r>
      <w:r>
        <w:rPr>
          <w:rFonts w:hint="eastAsia" w:ascii="仿宋" w:hAnsi="仿宋" w:eastAsia="仿宋" w:cs="仿宋"/>
          <w:color w:val="auto"/>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04" w:firstLineChars="200"/>
        <w:jc w:val="both"/>
        <w:textAlignment w:val="auto"/>
        <w:rPr>
          <w:rFonts w:hint="eastAsia" w:ascii="仿宋" w:hAnsi="仿宋" w:eastAsia="仿宋" w:cs="仿宋"/>
          <w:color w:val="auto"/>
          <w:spacing w:val="-9"/>
          <w:sz w:val="32"/>
          <w:szCs w:val="32"/>
        </w:rPr>
      </w:pPr>
      <w:bookmarkStart w:id="49" w:name="该项指标权重分2分，根据评分规则评价得1.5分。"/>
      <w:bookmarkEnd w:id="49"/>
      <w:r>
        <w:rPr>
          <w:rFonts w:hint="eastAsia" w:ascii="仿宋" w:hAnsi="仿宋" w:eastAsia="仿宋" w:cs="仿宋"/>
          <w:color w:val="auto"/>
          <w:spacing w:val="-9"/>
          <w:sz w:val="32"/>
          <w:szCs w:val="32"/>
        </w:rPr>
        <w:t>该项指标权重分</w:t>
      </w:r>
      <w:r>
        <w:rPr>
          <w:rFonts w:hint="eastAsia" w:ascii="仿宋" w:hAnsi="仿宋" w:eastAsia="仿宋" w:cs="仿宋"/>
          <w:color w:val="auto"/>
          <w:spacing w:val="-9"/>
          <w:sz w:val="32"/>
          <w:szCs w:val="32"/>
          <w:lang w:val="en-US" w:eastAsia="zh-CN"/>
        </w:rPr>
        <w:t>8</w:t>
      </w:r>
      <w:r>
        <w:rPr>
          <w:rFonts w:hint="eastAsia" w:ascii="仿宋" w:hAnsi="仿宋" w:eastAsia="仿宋" w:cs="仿宋"/>
          <w:color w:val="auto"/>
          <w:spacing w:val="-9"/>
          <w:sz w:val="32"/>
          <w:szCs w:val="32"/>
        </w:rPr>
        <w:t>分，根据评分规则评价得</w:t>
      </w:r>
      <w:r>
        <w:rPr>
          <w:rFonts w:hint="eastAsia" w:ascii="仿宋" w:hAnsi="仿宋" w:eastAsia="仿宋" w:cs="仿宋"/>
          <w:color w:val="auto"/>
          <w:spacing w:val="-9"/>
          <w:sz w:val="32"/>
          <w:szCs w:val="32"/>
          <w:lang w:val="en-US" w:eastAsia="zh-CN"/>
        </w:rPr>
        <w:t>8</w:t>
      </w:r>
      <w:r>
        <w:rPr>
          <w:rFonts w:hint="eastAsia" w:ascii="仿宋" w:hAnsi="仿宋" w:eastAsia="仿宋" w:cs="仿宋"/>
          <w:color w:val="auto"/>
          <w:spacing w:val="-9"/>
          <w:sz w:val="32"/>
          <w:szCs w:val="32"/>
        </w:rPr>
        <w:t>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73" w:firstLineChars="200"/>
        <w:jc w:val="both"/>
        <w:textAlignment w:val="auto"/>
        <w:rPr>
          <w:rFonts w:hint="eastAsia" w:ascii="楷体" w:hAnsi="楷体" w:eastAsia="楷体" w:cs="楷体"/>
          <w:b/>
          <w:color w:val="auto"/>
          <w:spacing w:val="1"/>
          <w:w w:val="73"/>
          <w:sz w:val="32"/>
          <w:szCs w:val="32"/>
          <w:u w:val="single"/>
          <w:lang w:eastAsia="zh-CN"/>
        </w:rPr>
      </w:pPr>
      <w:r>
        <w:rPr>
          <w:rFonts w:hint="eastAsia" w:ascii="楷体" w:hAnsi="楷体" w:eastAsia="楷体" w:cs="楷体"/>
          <w:b/>
          <w:color w:val="auto"/>
          <w:spacing w:val="1"/>
          <w:w w:val="73"/>
          <w:sz w:val="32"/>
          <w:szCs w:val="32"/>
          <w:u w:val="single"/>
        </w:rPr>
        <w:t>B</w:t>
      </w:r>
      <w:r>
        <w:rPr>
          <w:rFonts w:hint="eastAsia" w:ascii="楷体" w:hAnsi="楷体" w:eastAsia="楷体" w:cs="楷体"/>
          <w:b/>
          <w:color w:val="auto"/>
          <w:spacing w:val="1"/>
          <w:w w:val="73"/>
          <w:sz w:val="32"/>
          <w:szCs w:val="32"/>
          <w:u w:val="single"/>
          <w:lang w:val="en-US" w:eastAsia="zh-CN"/>
        </w:rPr>
        <w:t>32管理制度</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本指标考察项目是否建立健全项目财务管理制度；是否严格执行相关项目管理制度</w:t>
      </w:r>
      <w:r>
        <w:rPr>
          <w:rFonts w:hint="eastAsia" w:ascii="仿宋" w:hAnsi="仿宋" w:eastAsia="仿宋" w:cs="仿宋"/>
          <w:color w:val="auto"/>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2"/>
          <w:sz w:val="32"/>
          <w:szCs w:val="32"/>
          <w:lang w:val="en-US" w:eastAsia="zh-CN"/>
        </w:rPr>
        <w:t>建</w:t>
      </w:r>
      <w:r>
        <w:rPr>
          <w:rFonts w:hint="eastAsia" w:ascii="仿宋" w:hAnsi="仿宋" w:eastAsia="仿宋" w:cs="仿宋"/>
          <w:color w:val="auto"/>
          <w:spacing w:val="-12"/>
          <w:sz w:val="32"/>
          <w:szCs w:val="32"/>
        </w:rPr>
        <w:t>立健全项目财务管理制度（3分）</w:t>
      </w:r>
      <w:r>
        <w:rPr>
          <w:rFonts w:hint="eastAsia" w:ascii="仿宋" w:hAnsi="仿宋" w:eastAsia="仿宋" w:cs="仿宋"/>
          <w:color w:val="auto"/>
          <w:spacing w:val="-12"/>
          <w:sz w:val="32"/>
          <w:szCs w:val="32"/>
          <w:lang w:eastAsia="zh-CN"/>
        </w:rPr>
        <w:t>，</w:t>
      </w:r>
      <w:r>
        <w:rPr>
          <w:rFonts w:hint="eastAsia" w:ascii="仿宋" w:hAnsi="仿宋" w:eastAsia="仿宋" w:cs="仿宋"/>
          <w:color w:val="auto"/>
          <w:spacing w:val="-12"/>
          <w:sz w:val="32"/>
          <w:szCs w:val="32"/>
        </w:rPr>
        <w:t>严格执行相关项目管理制度（3分）</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rPr>
          <w:rFonts w:hint="eastAsia" w:ascii="仿宋" w:hAnsi="仿宋" w:eastAsia="仿宋" w:cs="仿宋"/>
          <w:color w:val="auto"/>
          <w:spacing w:val="-23"/>
          <w:sz w:val="32"/>
          <w:szCs w:val="32"/>
        </w:rPr>
      </w:pPr>
      <w:bookmarkStart w:id="50" w:name="该项指标权重分2分，根据评分规则评价得2分。"/>
      <w:bookmarkEnd w:id="50"/>
      <w:r>
        <w:rPr>
          <w:rFonts w:hint="eastAsia" w:ascii="仿宋" w:hAnsi="仿宋" w:eastAsia="仿宋" w:cs="仿宋"/>
          <w:color w:val="auto"/>
          <w:spacing w:val="-12"/>
          <w:sz w:val="32"/>
          <w:szCs w:val="32"/>
        </w:rPr>
        <w:t>该项指标权重分</w:t>
      </w:r>
      <w:r>
        <w:rPr>
          <w:rFonts w:hint="eastAsia" w:ascii="仿宋" w:hAnsi="仿宋" w:eastAsia="仿宋" w:cs="仿宋"/>
          <w:color w:val="auto"/>
          <w:spacing w:val="-12"/>
          <w:sz w:val="32"/>
          <w:szCs w:val="32"/>
          <w:lang w:val="en-US" w:eastAsia="zh-CN"/>
        </w:rPr>
        <w:t>6</w:t>
      </w:r>
      <w:r>
        <w:rPr>
          <w:rFonts w:hint="eastAsia" w:ascii="仿宋" w:hAnsi="仿宋" w:eastAsia="仿宋" w:cs="仿宋"/>
          <w:color w:val="auto"/>
          <w:spacing w:val="-15"/>
          <w:sz w:val="32"/>
          <w:szCs w:val="32"/>
        </w:rPr>
        <w:t>分，根据评分规则评价得</w:t>
      </w:r>
      <w:r>
        <w:rPr>
          <w:rFonts w:hint="eastAsia" w:ascii="仿宋" w:hAnsi="仿宋" w:eastAsia="仿宋" w:cs="仿宋"/>
          <w:color w:val="auto"/>
          <w:spacing w:val="-15"/>
          <w:sz w:val="32"/>
          <w:szCs w:val="32"/>
          <w:lang w:val="en-US" w:eastAsia="zh-CN"/>
        </w:rPr>
        <w:t>6</w:t>
      </w:r>
      <w:r>
        <w:rPr>
          <w:rFonts w:hint="eastAsia" w:ascii="仿宋" w:hAnsi="仿宋" w:eastAsia="仿宋" w:cs="仿宋"/>
          <w:color w:val="auto"/>
          <w:spacing w:val="-23"/>
          <w:sz w:val="32"/>
          <w:szCs w:val="32"/>
        </w:rPr>
        <w:t>分。</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right="0" w:firstLine="551" w:firstLineChars="200"/>
        <w:textAlignment w:val="auto"/>
        <w:rPr>
          <w:rFonts w:hint="eastAsia" w:ascii="仿宋" w:hAnsi="仿宋" w:eastAsia="仿宋" w:cs="仿宋"/>
          <w:b/>
          <w:color w:val="auto"/>
          <w:spacing w:val="-23"/>
          <w:sz w:val="32"/>
          <w:szCs w:val="32"/>
        </w:rPr>
      </w:pPr>
      <w:r>
        <w:rPr>
          <w:rFonts w:hint="eastAsia" w:ascii="仿宋" w:hAnsi="仿宋" w:eastAsia="仿宋" w:cs="仿宋"/>
          <w:b/>
          <w:color w:val="auto"/>
          <w:spacing w:val="-23"/>
          <w:sz w:val="32"/>
          <w:szCs w:val="32"/>
        </w:rPr>
        <w:t>3、项目绩效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项目绩效指标主要从项目产出、项目</w:t>
      </w:r>
      <w:r>
        <w:rPr>
          <w:rFonts w:hint="eastAsia" w:ascii="仿宋" w:hAnsi="仿宋" w:eastAsia="仿宋" w:cs="仿宋"/>
          <w:color w:val="auto"/>
          <w:sz w:val="32"/>
          <w:szCs w:val="32"/>
          <w:lang w:val="en-US" w:eastAsia="zh-CN"/>
        </w:rPr>
        <w:t>效果两</w:t>
      </w:r>
      <w:r>
        <w:rPr>
          <w:rFonts w:hint="eastAsia" w:ascii="仿宋" w:hAnsi="仿宋" w:eastAsia="仿宋" w:cs="仿宋"/>
          <w:color w:val="auto"/>
          <w:sz w:val="32"/>
          <w:szCs w:val="32"/>
        </w:rPr>
        <w:t>个方面考察，项目绩效类指标设置权重分</w:t>
      </w:r>
      <w:r>
        <w:rPr>
          <w:rFonts w:hint="eastAsia" w:ascii="仿宋" w:hAnsi="仿宋" w:eastAsia="仿宋" w:cs="仿宋"/>
          <w:color w:val="auto"/>
          <w:sz w:val="32"/>
          <w:szCs w:val="32"/>
          <w:lang w:val="en-US" w:eastAsia="zh-CN"/>
        </w:rPr>
        <w:t>54</w:t>
      </w:r>
      <w:r>
        <w:rPr>
          <w:rFonts w:hint="eastAsia" w:ascii="仿宋" w:hAnsi="仿宋" w:eastAsia="仿宋" w:cs="仿宋"/>
          <w:color w:val="auto"/>
          <w:sz w:val="32"/>
          <w:szCs w:val="32"/>
        </w:rPr>
        <w:t>分，评价绩效得分</w:t>
      </w:r>
      <w:r>
        <w:rPr>
          <w:rFonts w:hint="eastAsia" w:ascii="仿宋" w:hAnsi="仿宋" w:eastAsia="仿宋" w:cs="仿宋"/>
          <w:color w:val="auto"/>
          <w:sz w:val="32"/>
          <w:szCs w:val="32"/>
          <w:lang w:val="en-US" w:eastAsia="zh-CN"/>
        </w:rPr>
        <w:t>54</w:t>
      </w:r>
      <w:r>
        <w:rPr>
          <w:rFonts w:hint="eastAsia" w:ascii="仿宋" w:hAnsi="仿宋" w:eastAsia="仿宋" w:cs="仿宋"/>
          <w:color w:val="auto"/>
          <w:sz w:val="32"/>
          <w:szCs w:val="32"/>
        </w:rPr>
        <w:t>分。各指标的业绩值和绩效分值详见表3-4。</w:t>
      </w:r>
    </w:p>
    <w:p>
      <w:pPr>
        <w:keepLines w:val="0"/>
        <w:pageBreakBefore w:val="0"/>
        <w:kinsoku/>
        <w:overflowPunct/>
        <w:topLinePunct w:val="0"/>
        <w:bidi w:val="0"/>
        <w:spacing w:before="0" w:after="0" w:line="560" w:lineRule="exact"/>
        <w:ind w:left="0" w:right="0" w:firstLine="480" w:firstLineChars="200"/>
        <w:jc w:val="center"/>
        <w:textAlignment w:val="auto"/>
        <w:rPr>
          <w:rFonts w:hint="eastAsia" w:ascii="微软雅黑" w:eastAsia="微软雅黑"/>
          <w:b/>
          <w:color w:val="auto"/>
          <w:sz w:val="24"/>
        </w:rPr>
      </w:pPr>
      <w:r>
        <w:rPr>
          <w:rFonts w:hint="eastAsia" w:ascii="微软雅黑" w:eastAsia="微软雅黑"/>
          <w:b/>
          <w:color w:val="auto"/>
          <w:sz w:val="24"/>
        </w:rPr>
        <w:t>表3-4：项目绩效指标得分情况</w:t>
      </w:r>
    </w:p>
    <w:p>
      <w:pPr>
        <w:pStyle w:val="4"/>
        <w:keepLines w:val="0"/>
        <w:pageBreakBefore w:val="0"/>
        <w:kinsoku/>
        <w:overflowPunct/>
        <w:topLinePunct w:val="0"/>
        <w:bidi w:val="0"/>
        <w:spacing w:before="0" w:after="0" w:line="560" w:lineRule="exact"/>
        <w:ind w:left="0" w:right="0" w:firstLine="100" w:firstLineChars="200"/>
        <w:textAlignment w:val="auto"/>
        <w:rPr>
          <w:rFonts w:ascii="微软雅黑"/>
          <w:b/>
          <w:color w:val="auto"/>
          <w:sz w:val="5"/>
        </w:rPr>
      </w:pPr>
    </w:p>
    <w:tbl>
      <w:tblPr>
        <w:tblStyle w:val="9"/>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142"/>
        <w:gridCol w:w="1842"/>
        <w:gridCol w:w="812"/>
        <w:gridCol w:w="1118"/>
        <w:gridCol w:w="1252"/>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7"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一级指标</w:t>
            </w:r>
          </w:p>
        </w:tc>
        <w:tc>
          <w:tcPr>
            <w:tcW w:w="114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二级指标</w:t>
            </w:r>
          </w:p>
        </w:tc>
        <w:tc>
          <w:tcPr>
            <w:tcW w:w="184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三级指标</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权重</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标杆值</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业绩值</w:t>
            </w:r>
          </w:p>
        </w:tc>
        <w:tc>
          <w:tcPr>
            <w:tcW w:w="1335" w:type="dxa"/>
            <w:noWrap w:val="0"/>
            <w:vAlign w:val="center"/>
          </w:tcPr>
          <w:p>
            <w:pPr>
              <w:pStyle w:val="13"/>
              <w:keepLines w:val="0"/>
              <w:pageBreakBefore w:val="0"/>
              <w:kinsoku/>
              <w:overflowPunct/>
              <w:topLinePunct w:val="0"/>
              <w:bidi w:val="0"/>
              <w:spacing w:before="0" w:after="0" w:line="560" w:lineRule="exact"/>
              <w:ind w:left="0" w:right="0" w:firstLine="422" w:firstLineChars="20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97" w:type="dxa"/>
            <w:vMerge w:val="restart"/>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C.项目绩效（59）</w:t>
            </w:r>
          </w:p>
        </w:tc>
        <w:tc>
          <w:tcPr>
            <w:tcW w:w="1142" w:type="dxa"/>
            <w:vMerge w:val="restart"/>
            <w:tcBorders>
              <w:bottom w:val="nil"/>
            </w:tcBorders>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C1项目产出（</w:t>
            </w:r>
            <w:r>
              <w:rPr>
                <w:rFonts w:hint="eastAsia" w:ascii="仿宋" w:hAnsi="仿宋" w:eastAsia="仿宋" w:cs="仿宋"/>
                <w:color w:val="auto"/>
                <w:sz w:val="21"/>
                <w:szCs w:val="21"/>
                <w:lang w:val="en-US" w:eastAsia="zh-CN"/>
              </w:rPr>
              <w:t>24</w:t>
            </w:r>
            <w:r>
              <w:rPr>
                <w:rFonts w:hint="eastAsia" w:ascii="仿宋" w:hAnsi="仿宋" w:eastAsia="仿宋" w:cs="仿宋"/>
                <w:color w:val="auto"/>
                <w:sz w:val="21"/>
                <w:szCs w:val="21"/>
              </w:rPr>
              <w:t>）</w:t>
            </w:r>
          </w:p>
        </w:tc>
        <w:tc>
          <w:tcPr>
            <w:tcW w:w="184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C11.</w:t>
            </w:r>
            <w:r>
              <w:rPr>
                <w:rFonts w:hint="eastAsia" w:ascii="仿宋" w:hAnsi="仿宋" w:eastAsia="仿宋" w:cs="仿宋"/>
                <w:color w:val="auto"/>
                <w:sz w:val="21"/>
                <w:szCs w:val="21"/>
                <w:lang w:val="en-US" w:eastAsia="zh-CN"/>
              </w:rPr>
              <w:t>产出数量</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35" w:type="dxa"/>
            <w:noWrap w:val="0"/>
            <w:vAlign w:val="center"/>
          </w:tcPr>
          <w:p>
            <w:pPr>
              <w:pStyle w:val="13"/>
              <w:keepLines w:val="0"/>
              <w:pageBreakBefore w:val="0"/>
              <w:kinsoku/>
              <w:overflowPunct/>
              <w:topLinePunct w:val="0"/>
              <w:bidi w:val="0"/>
              <w:spacing w:before="0" w:after="0" w:line="560" w:lineRule="exact"/>
              <w:ind w:left="0" w:right="0" w:rightChars="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97"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142" w:type="dxa"/>
            <w:vMerge w:val="continue"/>
            <w:tcBorders>
              <w:top w:val="nil"/>
              <w:bottom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84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C12.</w:t>
            </w:r>
            <w:r>
              <w:rPr>
                <w:rFonts w:hint="eastAsia" w:ascii="仿宋" w:hAnsi="仿宋" w:eastAsia="仿宋" w:cs="仿宋"/>
                <w:color w:val="auto"/>
                <w:sz w:val="21"/>
                <w:szCs w:val="21"/>
                <w:lang w:val="en-US" w:eastAsia="zh-CN"/>
              </w:rPr>
              <w:t>产出质量</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35" w:type="dxa"/>
            <w:noWrap w:val="0"/>
            <w:vAlign w:val="center"/>
          </w:tcPr>
          <w:p>
            <w:pPr>
              <w:pStyle w:val="13"/>
              <w:keepLines w:val="0"/>
              <w:pageBreakBefore w:val="0"/>
              <w:kinsoku/>
              <w:overflowPunct/>
              <w:topLinePunct w:val="0"/>
              <w:bidi w:val="0"/>
              <w:spacing w:before="0" w:after="0" w:line="560" w:lineRule="exact"/>
              <w:ind w:left="0" w:right="0" w:rightChars="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97"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142" w:type="dxa"/>
            <w:vMerge w:val="continue"/>
            <w:tcBorders>
              <w:top w:val="nil"/>
              <w:bottom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84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C13.</w:t>
            </w:r>
            <w:r>
              <w:rPr>
                <w:rFonts w:hint="eastAsia" w:ascii="仿宋" w:hAnsi="仿宋" w:eastAsia="仿宋" w:cs="仿宋"/>
                <w:color w:val="auto"/>
                <w:sz w:val="21"/>
                <w:szCs w:val="21"/>
                <w:lang w:val="en-US" w:eastAsia="zh-CN"/>
              </w:rPr>
              <w:t>产出时效</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35" w:type="dxa"/>
            <w:noWrap w:val="0"/>
            <w:vAlign w:val="center"/>
          </w:tcPr>
          <w:p>
            <w:pPr>
              <w:pStyle w:val="13"/>
              <w:keepLines w:val="0"/>
              <w:pageBreakBefore w:val="0"/>
              <w:kinsoku/>
              <w:overflowPunct/>
              <w:topLinePunct w:val="0"/>
              <w:bidi w:val="0"/>
              <w:spacing w:before="0" w:after="0" w:line="560" w:lineRule="exact"/>
              <w:ind w:left="0" w:right="0" w:rightChars="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97"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142" w:type="dxa"/>
            <w:vMerge w:val="continue"/>
            <w:tcBorders>
              <w:top w:val="nil"/>
              <w:bottom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84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C14.</w:t>
            </w:r>
            <w:r>
              <w:rPr>
                <w:rFonts w:hint="eastAsia" w:ascii="仿宋" w:hAnsi="仿宋" w:eastAsia="仿宋" w:cs="仿宋"/>
                <w:color w:val="auto"/>
                <w:sz w:val="21"/>
                <w:szCs w:val="21"/>
                <w:lang w:val="en-US" w:eastAsia="zh-CN"/>
              </w:rPr>
              <w:t>产出成本</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w:t>
            </w:r>
          </w:p>
        </w:tc>
        <w:tc>
          <w:tcPr>
            <w:tcW w:w="1335" w:type="dxa"/>
            <w:noWrap w:val="0"/>
            <w:vAlign w:val="center"/>
          </w:tcPr>
          <w:p>
            <w:pPr>
              <w:pStyle w:val="13"/>
              <w:keepLines w:val="0"/>
              <w:pageBreakBefore w:val="0"/>
              <w:kinsoku/>
              <w:overflowPunct/>
              <w:topLinePunct w:val="0"/>
              <w:bidi w:val="0"/>
              <w:spacing w:before="0" w:after="0" w:line="560" w:lineRule="exact"/>
              <w:ind w:left="0" w:right="0" w:rightChars="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7" w:type="dxa"/>
            <w:vMerge w:val="restart"/>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142" w:type="dxa"/>
            <w:vMerge w:val="restart"/>
            <w:noWrap w:val="0"/>
            <w:vAlign w:val="center"/>
          </w:tcPr>
          <w:p>
            <w:pPr>
              <w:pStyle w:val="13"/>
              <w:keepLines w:val="0"/>
              <w:pageBreakBefore w:val="0"/>
              <w:kinsoku/>
              <w:overflowPunct/>
              <w:topLinePunct w:val="0"/>
              <w:bidi w:val="0"/>
              <w:spacing w:before="0" w:after="0" w:line="560" w:lineRule="exact"/>
              <w:ind w:left="0" w:right="0" w:firstLine="422" w:firstLineChars="200"/>
              <w:jc w:val="both"/>
              <w:textAlignment w:val="auto"/>
              <w:rPr>
                <w:rFonts w:hint="eastAsia" w:ascii="仿宋" w:hAnsi="仿宋" w:eastAsia="仿宋" w:cs="仿宋"/>
                <w:b/>
                <w:color w:val="auto"/>
                <w:sz w:val="21"/>
                <w:szCs w:val="21"/>
              </w:rPr>
            </w:pPr>
          </w:p>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C2项目效果（3</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w:t>
            </w:r>
          </w:p>
        </w:tc>
        <w:tc>
          <w:tcPr>
            <w:tcW w:w="184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C21.</w:t>
            </w:r>
            <w:r>
              <w:rPr>
                <w:rFonts w:hint="eastAsia" w:ascii="仿宋" w:hAnsi="仿宋" w:eastAsia="仿宋" w:cs="仿宋"/>
                <w:color w:val="auto"/>
                <w:sz w:val="21"/>
                <w:szCs w:val="21"/>
                <w:lang w:val="en-US" w:eastAsia="zh-CN"/>
              </w:rPr>
              <w:t>经济效益</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0</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0</w:t>
            </w:r>
          </w:p>
        </w:tc>
        <w:tc>
          <w:tcPr>
            <w:tcW w:w="1335"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97"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142"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842" w:type="dxa"/>
            <w:noWrap w:val="0"/>
            <w:vAlign w:val="center"/>
          </w:tcPr>
          <w:p>
            <w:pPr>
              <w:pStyle w:val="13"/>
              <w:keepLines w:val="0"/>
              <w:pageBreakBefore w:val="0"/>
              <w:kinsoku/>
              <w:overflowPunct/>
              <w:topLinePunct w:val="0"/>
              <w:bidi w:val="0"/>
              <w:spacing w:before="0" w:after="0" w:line="560" w:lineRule="exact"/>
              <w:ind w:left="0" w:right="0" w:firstLine="416"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pacing w:val="-1"/>
                <w:sz w:val="21"/>
                <w:szCs w:val="21"/>
              </w:rPr>
              <w:t>C22.</w:t>
            </w:r>
            <w:r>
              <w:rPr>
                <w:rFonts w:hint="eastAsia" w:ascii="仿宋" w:hAnsi="仿宋" w:eastAsia="仿宋" w:cs="仿宋"/>
                <w:color w:val="auto"/>
                <w:sz w:val="21"/>
                <w:szCs w:val="21"/>
                <w:lang w:val="en-US" w:eastAsia="zh-CN"/>
              </w:rPr>
              <w:t>社会效益</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提升</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提升</w:t>
            </w:r>
          </w:p>
        </w:tc>
        <w:tc>
          <w:tcPr>
            <w:tcW w:w="1335"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cs="仿宋"/>
                <w:color w:val="auto"/>
                <w:sz w:val="21"/>
                <w:szCs w:val="21"/>
                <w:lang w:val="en-US" w:eastAsia="zh-CN"/>
              </w:rPr>
              <w:t xml:space="preserve">    </w:t>
            </w:r>
            <w:r>
              <w:rPr>
                <w:rFonts w:hint="eastAsia" w:ascii="仿宋" w:hAnsi="仿宋" w:eastAsia="仿宋" w:cs="仿宋"/>
                <w:color w:val="auto"/>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97"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142"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84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C23.</w:t>
            </w:r>
            <w:r>
              <w:rPr>
                <w:rFonts w:hint="eastAsia" w:cs="仿宋"/>
                <w:color w:val="auto"/>
                <w:sz w:val="21"/>
                <w:szCs w:val="21"/>
                <w:lang w:val="en-US" w:eastAsia="zh-CN"/>
              </w:rPr>
              <w:t>生态效益</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满足</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满足</w:t>
            </w:r>
          </w:p>
        </w:tc>
        <w:tc>
          <w:tcPr>
            <w:tcW w:w="1335"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97"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142"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84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C24.</w:t>
            </w:r>
            <w:r>
              <w:rPr>
                <w:rFonts w:hint="eastAsia" w:ascii="仿宋" w:hAnsi="仿宋" w:eastAsia="仿宋" w:cs="仿宋"/>
                <w:color w:val="auto"/>
                <w:sz w:val="21"/>
                <w:szCs w:val="21"/>
                <w:lang w:val="en-US" w:eastAsia="zh-CN"/>
              </w:rPr>
              <w:t>可持续影响</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5%</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5%</w:t>
            </w:r>
          </w:p>
        </w:tc>
        <w:tc>
          <w:tcPr>
            <w:tcW w:w="1335"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cs="仿宋"/>
                <w:color w:val="auto"/>
                <w:sz w:val="21"/>
                <w:szCs w:val="21"/>
                <w:lang w:val="en-US" w:eastAsia="zh-CN"/>
              </w:rPr>
              <w:t xml:space="preserve">   </w:t>
            </w:r>
            <w:r>
              <w:rPr>
                <w:rFonts w:hint="eastAsia" w:ascii="仿宋" w:hAnsi="仿宋" w:eastAsia="仿宋" w:cs="仿宋"/>
                <w:color w:val="auto"/>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97"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142" w:type="dxa"/>
            <w:vMerge w:val="continue"/>
            <w:tcBorders>
              <w:top w:val="nil"/>
            </w:tcBorders>
            <w:noWrap w:val="0"/>
            <w:vAlign w:val="center"/>
          </w:tcPr>
          <w:p>
            <w:pPr>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p>
        </w:tc>
        <w:tc>
          <w:tcPr>
            <w:tcW w:w="1842" w:type="dxa"/>
            <w:noWrap w:val="0"/>
            <w:vAlign w:val="center"/>
          </w:tcPr>
          <w:p>
            <w:pPr>
              <w:pStyle w:val="13"/>
              <w:keepLines w:val="0"/>
              <w:pageBreakBefore w:val="0"/>
              <w:kinsoku/>
              <w:overflowPunct/>
              <w:topLinePunct w:val="0"/>
              <w:bidi w:val="0"/>
              <w:spacing w:before="0" w:after="0" w:line="560" w:lineRule="exact"/>
              <w:ind w:left="0" w:right="0" w:firstLine="36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18"/>
                <w:szCs w:val="18"/>
              </w:rPr>
              <w:t>C25.</w:t>
            </w:r>
            <w:r>
              <w:rPr>
                <w:rFonts w:hint="eastAsia" w:ascii="仿宋" w:hAnsi="仿宋" w:eastAsia="仿宋" w:cs="仿宋"/>
                <w:color w:val="auto"/>
                <w:sz w:val="18"/>
                <w:szCs w:val="18"/>
                <w:lang w:val="en-US" w:eastAsia="zh-CN"/>
              </w:rPr>
              <w:t>服务对象</w:t>
            </w:r>
            <w:r>
              <w:rPr>
                <w:rFonts w:hint="eastAsia" w:ascii="仿宋" w:hAnsi="仿宋" w:eastAsia="仿宋" w:cs="仿宋"/>
                <w:color w:val="auto"/>
                <w:sz w:val="18"/>
                <w:szCs w:val="18"/>
              </w:rPr>
              <w:t>满意度</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5%</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5%</w:t>
            </w:r>
          </w:p>
        </w:tc>
        <w:tc>
          <w:tcPr>
            <w:tcW w:w="1335"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cs="仿宋"/>
                <w:color w:val="auto"/>
                <w:sz w:val="21"/>
                <w:szCs w:val="21"/>
                <w:lang w:val="en-US" w:eastAsia="zh-CN"/>
              </w:rPr>
              <w:t xml:space="preserve">    </w:t>
            </w:r>
            <w:r>
              <w:rPr>
                <w:rFonts w:hint="eastAsia" w:ascii="仿宋" w:hAnsi="仿宋" w:eastAsia="仿宋" w:cs="仿宋"/>
                <w:color w:val="auto"/>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81" w:type="dxa"/>
            <w:gridSpan w:val="3"/>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小计</w:t>
            </w:r>
          </w:p>
        </w:tc>
        <w:tc>
          <w:tcPr>
            <w:tcW w:w="81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54</w:t>
            </w:r>
          </w:p>
        </w:tc>
        <w:tc>
          <w:tcPr>
            <w:tcW w:w="1118"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1252"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1335" w:type="dxa"/>
            <w:noWrap w:val="0"/>
            <w:vAlign w:val="center"/>
          </w:tcPr>
          <w:p>
            <w:pPr>
              <w:pStyle w:val="13"/>
              <w:keepLines w:val="0"/>
              <w:pageBreakBefore w:val="0"/>
              <w:kinsoku/>
              <w:overflowPunct/>
              <w:topLinePunct w:val="0"/>
              <w:bidi w:val="0"/>
              <w:spacing w:before="0" w:after="0" w:line="560" w:lineRule="exact"/>
              <w:ind w:left="0" w:right="0" w:firstLine="420" w:firstLineChars="200"/>
              <w:jc w:val="center"/>
              <w:textAlignment w:val="auto"/>
              <w:rPr>
                <w:rFonts w:hint="eastAsia" w:ascii="仿宋" w:hAnsi="仿宋" w:eastAsia="仿宋" w:cs="仿宋"/>
                <w:color w:val="auto"/>
                <w:sz w:val="21"/>
                <w:szCs w:val="21"/>
                <w:lang w:val="en-US" w:eastAsia="zh-CN"/>
              </w:rPr>
            </w:pPr>
            <w:r>
              <w:rPr>
                <w:rFonts w:hint="eastAsia" w:cs="仿宋"/>
                <w:color w:val="auto"/>
                <w:sz w:val="21"/>
                <w:szCs w:val="21"/>
                <w:lang w:val="en-US" w:eastAsia="zh-CN"/>
              </w:rPr>
              <w:t xml:space="preserve">   </w:t>
            </w:r>
            <w:r>
              <w:rPr>
                <w:rFonts w:hint="eastAsia" w:ascii="仿宋" w:hAnsi="仿宋" w:eastAsia="仿宋" w:cs="仿宋"/>
                <w:color w:val="auto"/>
                <w:sz w:val="21"/>
                <w:szCs w:val="21"/>
                <w:lang w:val="en-US" w:eastAsia="zh-CN"/>
              </w:rPr>
              <w:t>54</w:t>
            </w: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9" w:firstLineChars="200"/>
        <w:jc w:val="both"/>
        <w:textAlignment w:val="auto"/>
        <w:rPr>
          <w:rFonts w:ascii="微软雅黑"/>
          <w:b/>
          <w:color w:val="auto"/>
          <w:sz w:val="7"/>
        </w:rPr>
      </w:pPr>
      <w:r>
        <w:rPr>
          <w:rFonts w:hint="eastAsia" w:ascii="楷体" w:hAnsi="楷体" w:eastAsia="楷体" w:cs="楷体"/>
          <w:b/>
          <w:color w:val="auto"/>
          <w:spacing w:val="1"/>
          <w:w w:val="74"/>
          <w:sz w:val="32"/>
          <w:szCs w:val="32"/>
          <w:u w:val="single"/>
        </w:rPr>
        <w:t>C</w:t>
      </w:r>
      <w:r>
        <w:rPr>
          <w:rFonts w:hint="eastAsia" w:ascii="楷体" w:hAnsi="楷体" w:eastAsia="楷体" w:cs="楷体"/>
          <w:b/>
          <w:color w:val="auto"/>
          <w:spacing w:val="1"/>
          <w:w w:val="81"/>
          <w:sz w:val="32"/>
          <w:szCs w:val="32"/>
          <w:u w:val="single"/>
        </w:rPr>
        <w:t>1</w:t>
      </w:r>
      <w:r>
        <w:rPr>
          <w:rFonts w:hint="eastAsia" w:ascii="楷体" w:hAnsi="楷体" w:eastAsia="楷体" w:cs="楷体"/>
          <w:b/>
          <w:color w:val="auto"/>
          <w:spacing w:val="-2"/>
          <w:w w:val="81"/>
          <w:sz w:val="32"/>
          <w:szCs w:val="32"/>
          <w:u w:val="single"/>
        </w:rPr>
        <w:t>1</w:t>
      </w:r>
      <w:r>
        <w:rPr>
          <w:rFonts w:hint="eastAsia" w:ascii="楷体" w:hAnsi="楷体" w:eastAsia="楷体" w:cs="楷体"/>
          <w:b/>
          <w:color w:val="auto"/>
          <w:spacing w:val="1"/>
          <w:w w:val="74"/>
          <w:sz w:val="32"/>
          <w:szCs w:val="32"/>
          <w:u w:val="single"/>
          <w:lang w:val="en-US" w:eastAsia="zh-CN"/>
        </w:rPr>
        <w:t>产出数量：</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pacing w:val="-10"/>
          <w:sz w:val="32"/>
          <w:szCs w:val="32"/>
        </w:rPr>
        <w:t>本指标考察项目产出数量是否达到绩效目标</w:t>
      </w:r>
      <w:r>
        <w:rPr>
          <w:rFonts w:hint="eastAsia" w:ascii="仿宋" w:hAnsi="仿宋" w:eastAsia="仿宋" w:cs="仿宋"/>
          <w:color w:val="auto"/>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rPr>
          <w:rFonts w:hint="eastAsia" w:ascii="仿宋" w:hAnsi="仿宋" w:eastAsia="仿宋" w:cs="仿宋"/>
          <w:color w:val="auto"/>
          <w:spacing w:val="-22"/>
          <w:sz w:val="32"/>
          <w:szCs w:val="32"/>
          <w:lang w:val="en-US" w:eastAsia="zh-CN"/>
        </w:rPr>
      </w:pPr>
      <w:r>
        <w:rPr>
          <w:rFonts w:hint="eastAsia" w:ascii="仿宋" w:hAnsi="仿宋" w:eastAsia="仿宋" w:cs="仿宋"/>
          <w:color w:val="auto"/>
          <w:spacing w:val="-22"/>
          <w:sz w:val="32"/>
          <w:szCs w:val="32"/>
          <w:lang w:val="en-US" w:eastAsia="zh-CN"/>
        </w:rPr>
        <w:t>每所幸福大院供暖、供电、供水面积，预期指标值1000平方米，实际完成值1000平方米，指标完成率100%。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rPr>
          <w:rFonts w:hint="eastAsia" w:ascii="仿宋" w:hAnsi="仿宋" w:eastAsia="仿宋" w:cs="仿宋"/>
          <w:color w:val="auto"/>
          <w:spacing w:val="-22"/>
          <w:sz w:val="32"/>
          <w:szCs w:val="32"/>
          <w:lang w:val="en-US" w:eastAsia="zh-CN"/>
        </w:rPr>
      </w:pPr>
      <w:r>
        <w:rPr>
          <w:rFonts w:hint="eastAsia" w:ascii="仿宋" w:hAnsi="仿宋" w:eastAsia="仿宋" w:cs="仿宋"/>
          <w:color w:val="auto"/>
          <w:spacing w:val="-22"/>
          <w:sz w:val="32"/>
          <w:szCs w:val="32"/>
          <w:lang w:val="en-US" w:eastAsia="zh-CN"/>
        </w:rPr>
        <w:t>幸福大院数数量，预期指标值11所，指标完成值11所，指标完成率100%。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rPr>
          <w:rFonts w:hint="eastAsia" w:ascii="仿宋" w:hAnsi="仿宋" w:eastAsia="仿宋" w:cs="仿宋"/>
          <w:color w:val="auto"/>
          <w:spacing w:val="-22"/>
          <w:sz w:val="32"/>
          <w:szCs w:val="32"/>
          <w:lang w:val="en-US" w:eastAsia="zh-CN"/>
        </w:rPr>
      </w:pPr>
      <w:r>
        <w:rPr>
          <w:rFonts w:hint="eastAsia" w:ascii="仿宋" w:hAnsi="仿宋" w:eastAsia="仿宋" w:cs="仿宋"/>
          <w:color w:val="auto"/>
          <w:spacing w:val="-22"/>
          <w:sz w:val="32"/>
          <w:szCs w:val="32"/>
          <w:lang w:val="en-US" w:eastAsia="zh-CN"/>
        </w:rPr>
        <w:t>每所农村幸福大院的房间数，预期指标值20间，指标完成值20间，指标完成率100%。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rPr>
          <w:rFonts w:hint="eastAsia" w:ascii="仿宋" w:hAnsi="仿宋" w:eastAsia="仿宋" w:cs="仿宋"/>
          <w:color w:val="auto"/>
          <w:spacing w:val="-22"/>
          <w:sz w:val="32"/>
          <w:szCs w:val="32"/>
          <w:lang w:val="en-US" w:eastAsia="zh-CN"/>
        </w:rPr>
      </w:pPr>
      <w:r>
        <w:rPr>
          <w:rFonts w:hint="eastAsia" w:ascii="仿宋" w:hAnsi="仿宋" w:eastAsia="仿宋" w:cs="仿宋"/>
          <w:color w:val="auto"/>
          <w:spacing w:val="-22"/>
          <w:sz w:val="32"/>
          <w:szCs w:val="32"/>
          <w:lang w:val="en-US" w:eastAsia="zh-CN"/>
        </w:rPr>
        <w:t>每间房间的平方米数，预期指标值27平方米，指标完成值27平方米，指标完成率100%。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rPr>
          <w:rFonts w:hint="eastAsia" w:ascii="仿宋" w:hAnsi="仿宋" w:eastAsia="仿宋" w:cs="仿宋"/>
          <w:color w:val="auto"/>
          <w:spacing w:val="-22"/>
          <w:sz w:val="32"/>
          <w:szCs w:val="32"/>
          <w:lang w:val="en-US" w:eastAsia="zh-CN"/>
        </w:rPr>
      </w:pPr>
      <w:r>
        <w:rPr>
          <w:rFonts w:hint="eastAsia" w:ascii="仿宋" w:hAnsi="仿宋" w:eastAsia="仿宋" w:cs="仿宋"/>
          <w:color w:val="auto"/>
          <w:spacing w:val="-22"/>
          <w:sz w:val="32"/>
          <w:szCs w:val="32"/>
          <w:lang w:val="en-US" w:eastAsia="zh-CN"/>
        </w:rPr>
        <w:t>每所农村幸福大院的床位数，预期指标值40个，指标完成值40个，指标完成率100%。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rPr>
          <w:rFonts w:hint="eastAsia" w:ascii="仿宋" w:hAnsi="仿宋" w:eastAsia="仿宋" w:cs="仿宋"/>
          <w:color w:val="auto"/>
          <w:spacing w:val="-22"/>
          <w:sz w:val="32"/>
          <w:szCs w:val="32"/>
          <w:lang w:val="en-US" w:eastAsia="zh-CN"/>
        </w:rPr>
      </w:pPr>
      <w:r>
        <w:rPr>
          <w:rFonts w:hint="eastAsia" w:ascii="仿宋" w:hAnsi="仿宋" w:eastAsia="仿宋" w:cs="仿宋"/>
          <w:color w:val="auto"/>
          <w:spacing w:val="-22"/>
          <w:sz w:val="32"/>
          <w:szCs w:val="32"/>
          <w:lang w:val="en-US" w:eastAsia="zh-CN"/>
        </w:rPr>
        <w:t>入住老人数量，预期指标值309位，指标完成值309位，指标完成率100%。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rPr>
          <w:rFonts w:hint="eastAsia" w:ascii="仿宋" w:hAnsi="仿宋" w:eastAsia="仿宋" w:cs="仿宋"/>
          <w:color w:val="auto"/>
          <w:spacing w:val="-23"/>
          <w:sz w:val="32"/>
          <w:szCs w:val="32"/>
        </w:rPr>
      </w:pPr>
      <w:r>
        <w:rPr>
          <w:rFonts w:hint="eastAsia" w:ascii="仿宋" w:hAnsi="仿宋" w:eastAsia="仿宋" w:cs="仿宋"/>
          <w:color w:val="auto"/>
          <w:spacing w:val="-12"/>
          <w:sz w:val="32"/>
          <w:szCs w:val="32"/>
        </w:rPr>
        <w:t>该项指标权重分</w:t>
      </w:r>
      <w:r>
        <w:rPr>
          <w:rFonts w:hint="eastAsia" w:ascii="仿宋" w:hAnsi="仿宋" w:eastAsia="仿宋" w:cs="仿宋"/>
          <w:color w:val="auto"/>
          <w:spacing w:val="-12"/>
          <w:sz w:val="32"/>
          <w:szCs w:val="32"/>
          <w:lang w:val="en-US" w:eastAsia="zh-CN"/>
        </w:rPr>
        <w:t>6</w:t>
      </w:r>
      <w:r>
        <w:rPr>
          <w:rFonts w:hint="eastAsia" w:ascii="仿宋" w:hAnsi="仿宋" w:eastAsia="仿宋" w:cs="仿宋"/>
          <w:color w:val="auto"/>
          <w:spacing w:val="-15"/>
          <w:sz w:val="32"/>
          <w:szCs w:val="32"/>
        </w:rPr>
        <w:t>分，根据评分规则评价得</w:t>
      </w:r>
      <w:r>
        <w:rPr>
          <w:rFonts w:hint="eastAsia" w:ascii="仿宋" w:hAnsi="仿宋" w:eastAsia="仿宋" w:cs="仿宋"/>
          <w:color w:val="auto"/>
          <w:spacing w:val="-15"/>
          <w:sz w:val="32"/>
          <w:szCs w:val="32"/>
          <w:lang w:val="en-US" w:eastAsia="zh-CN"/>
        </w:rPr>
        <w:t>6</w:t>
      </w:r>
      <w:r>
        <w:rPr>
          <w:rFonts w:hint="eastAsia" w:ascii="仿宋" w:hAnsi="仿宋" w:eastAsia="仿宋" w:cs="仿宋"/>
          <w:color w:val="auto"/>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9" w:firstLineChars="200"/>
        <w:jc w:val="left"/>
        <w:textAlignment w:val="auto"/>
        <w:rPr>
          <w:rFonts w:hint="eastAsia" w:ascii="楷体" w:hAnsi="楷体" w:eastAsia="楷体" w:cs="楷体"/>
          <w:b/>
          <w:color w:val="auto"/>
          <w:spacing w:val="1"/>
          <w:w w:val="74"/>
          <w:sz w:val="32"/>
          <w:szCs w:val="32"/>
          <w:u w:val="single"/>
          <w:lang w:val="en-US" w:eastAsia="zh-CN"/>
        </w:rPr>
      </w:pPr>
      <w:r>
        <w:rPr>
          <w:rFonts w:hint="eastAsia" w:ascii="楷体" w:hAnsi="楷体" w:eastAsia="楷体" w:cs="楷体"/>
          <w:b/>
          <w:color w:val="auto"/>
          <w:spacing w:val="1"/>
          <w:w w:val="74"/>
          <w:sz w:val="32"/>
          <w:szCs w:val="32"/>
          <w:u w:val="single"/>
        </w:rPr>
        <w:t>C12</w:t>
      </w:r>
      <w:r>
        <w:rPr>
          <w:rFonts w:hint="eastAsia" w:ascii="楷体" w:hAnsi="楷体" w:eastAsia="楷体" w:cs="楷体"/>
          <w:b/>
          <w:color w:val="auto"/>
          <w:spacing w:val="1"/>
          <w:w w:val="74"/>
          <w:sz w:val="32"/>
          <w:szCs w:val="32"/>
          <w:u w:val="single"/>
          <w:lang w:val="en-US" w:eastAsia="zh-CN"/>
        </w:rPr>
        <w:t>产出质量：</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3"/>
          <w:sz w:val="32"/>
          <w:szCs w:val="32"/>
        </w:rPr>
      </w:pPr>
      <w:r>
        <w:rPr>
          <w:rFonts w:hint="eastAsia" w:ascii="仿宋" w:hAnsi="仿宋" w:eastAsia="仿宋" w:cs="仿宋"/>
          <w:color w:val="auto"/>
          <w:spacing w:val="-10"/>
          <w:sz w:val="32"/>
          <w:szCs w:val="32"/>
        </w:rPr>
        <w:t>本指标考察项目产出</w:t>
      </w:r>
      <w:r>
        <w:rPr>
          <w:rFonts w:hint="eastAsia" w:ascii="仿宋" w:hAnsi="仿宋" w:eastAsia="仿宋" w:cs="仿宋"/>
          <w:color w:val="auto"/>
          <w:spacing w:val="-10"/>
          <w:sz w:val="32"/>
          <w:szCs w:val="32"/>
          <w:lang w:val="en-US" w:eastAsia="zh-CN"/>
        </w:rPr>
        <w:t>质量</w:t>
      </w:r>
      <w:r>
        <w:rPr>
          <w:rFonts w:hint="eastAsia" w:ascii="仿宋" w:hAnsi="仿宋" w:eastAsia="仿宋" w:cs="仿宋"/>
          <w:color w:val="auto"/>
          <w:spacing w:val="-10"/>
          <w:sz w:val="32"/>
          <w:szCs w:val="32"/>
        </w:rPr>
        <w:t>是否达到绩效目标</w:t>
      </w:r>
      <w:r>
        <w:rPr>
          <w:rFonts w:hint="eastAsia" w:ascii="仿宋" w:hAnsi="仿宋" w:eastAsia="仿宋" w:cs="仿宋"/>
          <w:color w:val="auto"/>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color w:val="auto"/>
          <w:spacing w:val="-10"/>
          <w:sz w:val="32"/>
          <w:szCs w:val="32"/>
          <w:lang w:val="en-US" w:eastAsia="zh-CN" w:bidi="zh-CN"/>
        </w:rPr>
      </w:pPr>
      <w:r>
        <w:rPr>
          <w:rFonts w:hint="eastAsia" w:ascii="仿宋" w:hAnsi="仿宋" w:eastAsia="仿宋" w:cs="仿宋"/>
          <w:b w:val="0"/>
          <w:bCs w:val="0"/>
          <w:color w:val="auto"/>
          <w:spacing w:val="-10"/>
          <w:sz w:val="32"/>
          <w:szCs w:val="32"/>
          <w:lang w:val="en-US" w:eastAsia="zh-CN" w:bidi="zh-CN"/>
        </w:rPr>
        <w:t>补助经费足额发放率，预期指标值100%，实际完成值100%，指标完成率100%。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color w:val="auto"/>
          <w:spacing w:val="-1"/>
          <w:w w:val="100"/>
          <w:sz w:val="32"/>
          <w:szCs w:val="32"/>
          <w:u w:val="single"/>
          <w:lang w:val="en-US" w:eastAsia="zh-CN"/>
        </w:rPr>
      </w:pPr>
      <w:r>
        <w:rPr>
          <w:rFonts w:hint="eastAsia" w:ascii="仿宋" w:hAnsi="仿宋" w:eastAsia="仿宋" w:cs="仿宋"/>
          <w:b w:val="0"/>
          <w:bCs w:val="0"/>
          <w:color w:val="auto"/>
          <w:spacing w:val="-10"/>
          <w:kern w:val="0"/>
          <w:sz w:val="32"/>
          <w:szCs w:val="32"/>
          <w:lang w:val="zh-CN" w:eastAsia="zh-CN" w:bidi="zh-CN"/>
        </w:rPr>
        <w:t>该项指标权重分</w:t>
      </w:r>
      <w:r>
        <w:rPr>
          <w:rFonts w:hint="eastAsia" w:ascii="仿宋" w:hAnsi="仿宋" w:eastAsia="仿宋" w:cs="仿宋"/>
          <w:b w:val="0"/>
          <w:bCs w:val="0"/>
          <w:color w:val="auto"/>
          <w:spacing w:val="-10"/>
          <w:kern w:val="0"/>
          <w:sz w:val="32"/>
          <w:szCs w:val="32"/>
          <w:lang w:val="en-US" w:eastAsia="zh-CN" w:bidi="zh-CN"/>
        </w:rPr>
        <w:t>6</w:t>
      </w:r>
      <w:r>
        <w:rPr>
          <w:rFonts w:hint="eastAsia" w:ascii="仿宋" w:hAnsi="仿宋" w:eastAsia="仿宋" w:cs="仿宋"/>
          <w:b w:val="0"/>
          <w:bCs w:val="0"/>
          <w:color w:val="auto"/>
          <w:spacing w:val="-10"/>
          <w:kern w:val="0"/>
          <w:sz w:val="32"/>
          <w:szCs w:val="32"/>
          <w:lang w:val="zh-CN" w:eastAsia="zh-CN" w:bidi="zh-CN"/>
        </w:rPr>
        <w:t>分，根据评分规则评价得</w:t>
      </w:r>
      <w:r>
        <w:rPr>
          <w:rFonts w:hint="eastAsia" w:ascii="仿宋" w:hAnsi="仿宋" w:eastAsia="仿宋" w:cs="仿宋"/>
          <w:b w:val="0"/>
          <w:bCs w:val="0"/>
          <w:color w:val="auto"/>
          <w:spacing w:val="-10"/>
          <w:kern w:val="0"/>
          <w:sz w:val="32"/>
          <w:szCs w:val="32"/>
          <w:lang w:val="en-US" w:eastAsia="zh-CN" w:bidi="zh-CN"/>
        </w:rPr>
        <w:t>6</w:t>
      </w:r>
      <w:r>
        <w:rPr>
          <w:rFonts w:hint="eastAsia" w:ascii="仿宋" w:hAnsi="仿宋" w:eastAsia="仿宋" w:cs="仿宋"/>
          <w:b w:val="0"/>
          <w:bCs w:val="0"/>
          <w:color w:val="auto"/>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9" w:firstLineChars="200"/>
        <w:jc w:val="left"/>
        <w:textAlignment w:val="auto"/>
        <w:rPr>
          <w:rFonts w:hint="eastAsia" w:ascii="楷体" w:hAnsi="楷体" w:eastAsia="楷体" w:cs="楷体"/>
          <w:b/>
          <w:color w:val="auto"/>
          <w:spacing w:val="1"/>
          <w:w w:val="74"/>
          <w:sz w:val="32"/>
          <w:szCs w:val="32"/>
          <w:u w:val="single"/>
          <w:lang w:val="en-US" w:eastAsia="zh-CN"/>
        </w:rPr>
      </w:pPr>
      <w:r>
        <w:rPr>
          <w:rFonts w:hint="eastAsia" w:ascii="楷体" w:hAnsi="楷体" w:eastAsia="楷体" w:cs="楷体"/>
          <w:b/>
          <w:color w:val="auto"/>
          <w:spacing w:val="1"/>
          <w:w w:val="74"/>
          <w:sz w:val="32"/>
          <w:szCs w:val="32"/>
          <w:u w:val="single"/>
          <w:lang w:val="en-US" w:eastAsia="zh-CN"/>
        </w:rPr>
        <w:t>C13产出时效：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rPr>
        <w:t>本指标考察项目产出</w:t>
      </w:r>
      <w:r>
        <w:rPr>
          <w:rFonts w:hint="eastAsia" w:ascii="仿宋" w:hAnsi="仿宋" w:eastAsia="仿宋" w:cs="仿宋"/>
          <w:color w:val="auto"/>
          <w:spacing w:val="-10"/>
          <w:sz w:val="32"/>
          <w:szCs w:val="32"/>
          <w:lang w:val="en-US" w:eastAsia="zh-CN"/>
        </w:rPr>
        <w:t>时效</w:t>
      </w:r>
      <w:r>
        <w:rPr>
          <w:rFonts w:hint="eastAsia" w:ascii="仿宋" w:hAnsi="仿宋" w:eastAsia="仿宋" w:cs="仿宋"/>
          <w:color w:val="auto"/>
          <w:spacing w:val="-10"/>
          <w:sz w:val="32"/>
          <w:szCs w:val="32"/>
        </w:rPr>
        <w:t>是否达到绩效目标。</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color w:val="auto"/>
          <w:spacing w:val="-10"/>
          <w:sz w:val="32"/>
          <w:szCs w:val="32"/>
          <w:lang w:val="en-US" w:eastAsia="zh-CN" w:bidi="zh-CN"/>
        </w:rPr>
      </w:pPr>
      <w:r>
        <w:rPr>
          <w:rFonts w:hint="eastAsia" w:ascii="仿宋" w:hAnsi="仿宋" w:eastAsia="仿宋" w:cs="仿宋"/>
          <w:color w:val="auto"/>
          <w:spacing w:val="-10"/>
          <w:sz w:val="32"/>
          <w:szCs w:val="32"/>
          <w:lang w:val="en-US" w:eastAsia="zh-CN"/>
        </w:rPr>
        <w:t>补助发放及时率，</w:t>
      </w:r>
      <w:r>
        <w:rPr>
          <w:rFonts w:hint="eastAsia" w:ascii="仿宋" w:hAnsi="仿宋" w:eastAsia="仿宋" w:cs="仿宋"/>
          <w:b w:val="0"/>
          <w:bCs w:val="0"/>
          <w:color w:val="auto"/>
          <w:spacing w:val="-10"/>
          <w:sz w:val="32"/>
          <w:szCs w:val="32"/>
          <w:lang w:val="en-US" w:eastAsia="zh-CN" w:bidi="zh-CN"/>
        </w:rPr>
        <w:t>预期指标值100%，实际完成值100%，指标完成率100%。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zh-CN" w:eastAsia="zh-CN"/>
        </w:rPr>
        <w:t>该项指标权重分</w:t>
      </w:r>
      <w:r>
        <w:rPr>
          <w:rFonts w:hint="eastAsia" w:ascii="仿宋" w:hAnsi="仿宋" w:eastAsia="仿宋" w:cs="仿宋"/>
          <w:color w:val="auto"/>
          <w:spacing w:val="-10"/>
          <w:sz w:val="32"/>
          <w:szCs w:val="32"/>
          <w:lang w:val="en-US" w:eastAsia="zh-CN"/>
        </w:rPr>
        <w:t>6</w:t>
      </w:r>
      <w:r>
        <w:rPr>
          <w:rFonts w:hint="eastAsia" w:ascii="仿宋" w:hAnsi="仿宋" w:eastAsia="仿宋" w:cs="仿宋"/>
          <w:color w:val="auto"/>
          <w:spacing w:val="-10"/>
          <w:sz w:val="32"/>
          <w:szCs w:val="32"/>
          <w:lang w:val="zh-CN" w:eastAsia="zh-CN"/>
        </w:rPr>
        <w:t>分，根据评分规则评价得</w:t>
      </w:r>
      <w:r>
        <w:rPr>
          <w:rFonts w:hint="eastAsia" w:ascii="仿宋" w:hAnsi="仿宋" w:eastAsia="仿宋" w:cs="仿宋"/>
          <w:color w:val="auto"/>
          <w:spacing w:val="-10"/>
          <w:sz w:val="32"/>
          <w:szCs w:val="32"/>
          <w:lang w:val="en-US" w:eastAsia="zh-CN"/>
        </w:rPr>
        <w:t>6</w:t>
      </w:r>
      <w:r>
        <w:rPr>
          <w:rFonts w:hint="eastAsia" w:ascii="仿宋" w:hAnsi="仿宋" w:eastAsia="仿宋" w:cs="仿宋"/>
          <w:color w:val="auto"/>
          <w:spacing w:val="-10"/>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9" w:firstLineChars="200"/>
        <w:jc w:val="left"/>
        <w:textAlignment w:val="auto"/>
        <w:rPr>
          <w:rFonts w:hint="eastAsia" w:ascii="楷体" w:hAnsi="楷体" w:eastAsia="楷体" w:cs="楷体"/>
          <w:b/>
          <w:color w:val="auto"/>
          <w:spacing w:val="1"/>
          <w:w w:val="74"/>
          <w:sz w:val="32"/>
          <w:szCs w:val="32"/>
          <w:u w:val="single"/>
          <w:lang w:val="en-US" w:eastAsia="zh-CN"/>
        </w:rPr>
      </w:pPr>
      <w:r>
        <w:rPr>
          <w:rFonts w:hint="eastAsia" w:ascii="楷体" w:hAnsi="楷体" w:eastAsia="楷体" w:cs="楷体"/>
          <w:b/>
          <w:color w:val="auto"/>
          <w:spacing w:val="1"/>
          <w:w w:val="74"/>
          <w:sz w:val="32"/>
          <w:szCs w:val="32"/>
          <w:u w:val="single"/>
          <w:lang w:val="en-US" w:eastAsia="zh-CN"/>
        </w:rPr>
        <w:t>C13产出成本：</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rPr>
        <w:t>本指标考察项目项目产出成本是否按绩效目标控制。</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每所大院补助金额，预期指标值不超过5万元，实际完成值5万元，指标完成率100%。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lang w:val="zh-CN" w:eastAsia="zh-CN"/>
        </w:rPr>
        <w:t>该项指标权重分</w:t>
      </w:r>
      <w:r>
        <w:rPr>
          <w:rFonts w:hint="eastAsia" w:ascii="仿宋" w:hAnsi="仿宋" w:eastAsia="仿宋" w:cs="仿宋"/>
          <w:color w:val="auto"/>
          <w:spacing w:val="-10"/>
          <w:sz w:val="32"/>
          <w:szCs w:val="32"/>
          <w:lang w:val="en-US" w:eastAsia="zh-CN"/>
        </w:rPr>
        <w:t>6</w:t>
      </w:r>
      <w:r>
        <w:rPr>
          <w:rFonts w:hint="eastAsia" w:ascii="仿宋" w:hAnsi="仿宋" w:eastAsia="仿宋" w:cs="仿宋"/>
          <w:color w:val="auto"/>
          <w:spacing w:val="-10"/>
          <w:sz w:val="32"/>
          <w:szCs w:val="32"/>
          <w:lang w:val="zh-CN" w:eastAsia="zh-CN"/>
        </w:rPr>
        <w:t>分，根据评分规则评价得</w:t>
      </w:r>
      <w:r>
        <w:rPr>
          <w:rFonts w:hint="eastAsia" w:ascii="仿宋" w:hAnsi="仿宋" w:eastAsia="仿宋" w:cs="仿宋"/>
          <w:color w:val="auto"/>
          <w:spacing w:val="-10"/>
          <w:sz w:val="32"/>
          <w:szCs w:val="32"/>
          <w:lang w:val="en-US" w:eastAsia="zh-CN"/>
        </w:rPr>
        <w:t>6</w:t>
      </w:r>
      <w:r>
        <w:rPr>
          <w:rFonts w:hint="eastAsia" w:ascii="仿宋" w:hAnsi="仿宋" w:eastAsia="仿宋" w:cs="仿宋"/>
          <w:color w:val="auto"/>
          <w:spacing w:val="-10"/>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9" w:firstLineChars="200"/>
        <w:jc w:val="both"/>
        <w:textAlignment w:val="auto"/>
        <w:rPr>
          <w:rFonts w:hint="eastAsia" w:ascii="楷体" w:hAnsi="楷体" w:eastAsia="楷体" w:cs="楷体"/>
          <w:b/>
          <w:color w:val="auto"/>
          <w:spacing w:val="1"/>
          <w:w w:val="74"/>
          <w:sz w:val="32"/>
          <w:szCs w:val="32"/>
          <w:u w:val="single"/>
          <w:lang w:val="en-US" w:eastAsia="zh-CN"/>
        </w:rPr>
      </w:pPr>
      <w:r>
        <w:rPr>
          <w:rFonts w:hint="eastAsia" w:ascii="楷体" w:hAnsi="楷体" w:eastAsia="楷体" w:cs="楷体"/>
          <w:b/>
          <w:color w:val="auto"/>
          <w:spacing w:val="1"/>
          <w:w w:val="74"/>
          <w:sz w:val="32"/>
          <w:szCs w:val="32"/>
          <w:u w:val="single"/>
          <w:lang w:val="en-US" w:eastAsia="zh-CN"/>
        </w:rPr>
        <w:t>C21经济效益：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本指标考察项目实施是否产生直接或间接经济效益。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default"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本项目不产生经济效益。</w:t>
      </w:r>
    </w:p>
    <w:p>
      <w:pPr>
        <w:keepNext w:val="0"/>
        <w:keepLines w:val="0"/>
        <w:pageBreakBefore w:val="0"/>
        <w:widowControl w:val="0"/>
        <w:kinsoku/>
        <w:wordWrap/>
        <w:overflowPunct/>
        <w:topLinePunct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color w:val="auto"/>
          <w:spacing w:val="-23"/>
          <w:sz w:val="32"/>
          <w:szCs w:val="32"/>
        </w:rPr>
      </w:pPr>
      <w:r>
        <w:rPr>
          <w:rFonts w:hint="eastAsia" w:ascii="仿宋" w:hAnsi="仿宋" w:eastAsia="仿宋" w:cs="仿宋"/>
          <w:color w:val="auto"/>
          <w:spacing w:val="-12"/>
          <w:sz w:val="32"/>
          <w:szCs w:val="32"/>
        </w:rPr>
        <w:t>该项指标权重分</w:t>
      </w:r>
      <w:r>
        <w:rPr>
          <w:rFonts w:hint="eastAsia" w:ascii="仿宋" w:hAnsi="仿宋" w:eastAsia="仿宋" w:cs="仿宋"/>
          <w:color w:val="auto"/>
          <w:spacing w:val="-12"/>
          <w:sz w:val="32"/>
          <w:szCs w:val="32"/>
          <w:lang w:val="en-US" w:eastAsia="zh-CN"/>
        </w:rPr>
        <w:t>5</w:t>
      </w:r>
      <w:r>
        <w:rPr>
          <w:rFonts w:hint="eastAsia" w:ascii="仿宋" w:hAnsi="仿宋" w:eastAsia="仿宋" w:cs="仿宋"/>
          <w:color w:val="auto"/>
          <w:spacing w:val="-15"/>
          <w:sz w:val="32"/>
          <w:szCs w:val="32"/>
        </w:rPr>
        <w:t>分，根据评分规则评价得</w:t>
      </w:r>
      <w:r>
        <w:rPr>
          <w:rFonts w:hint="eastAsia" w:ascii="仿宋" w:hAnsi="仿宋" w:eastAsia="仿宋" w:cs="仿宋"/>
          <w:color w:val="auto"/>
          <w:spacing w:val="-15"/>
          <w:sz w:val="32"/>
          <w:szCs w:val="32"/>
          <w:lang w:val="en-US" w:eastAsia="zh-CN"/>
        </w:rPr>
        <w:t>5</w:t>
      </w:r>
      <w:r>
        <w:rPr>
          <w:rFonts w:hint="eastAsia" w:ascii="仿宋" w:hAnsi="仿宋" w:eastAsia="仿宋" w:cs="仿宋"/>
          <w:color w:val="auto"/>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9" w:firstLineChars="200"/>
        <w:jc w:val="both"/>
        <w:textAlignment w:val="auto"/>
        <w:outlineLvl w:val="9"/>
        <w:rPr>
          <w:rFonts w:hint="eastAsia" w:ascii="楷体" w:hAnsi="楷体" w:eastAsia="楷体" w:cs="楷体"/>
          <w:b/>
          <w:color w:val="auto"/>
          <w:sz w:val="32"/>
          <w:szCs w:val="32"/>
          <w:lang w:val="en-US" w:eastAsia="zh-CN"/>
        </w:rPr>
      </w:pPr>
      <w:r>
        <w:rPr>
          <w:rFonts w:hint="eastAsia" w:ascii="楷体" w:hAnsi="楷体" w:eastAsia="楷体" w:cs="楷体"/>
          <w:b/>
          <w:color w:val="auto"/>
          <w:spacing w:val="1"/>
          <w:w w:val="74"/>
          <w:sz w:val="32"/>
          <w:szCs w:val="32"/>
          <w:u w:val="single"/>
        </w:rPr>
        <w:t>C</w:t>
      </w:r>
      <w:r>
        <w:rPr>
          <w:rFonts w:hint="eastAsia" w:ascii="楷体" w:hAnsi="楷体" w:eastAsia="楷体" w:cs="楷体"/>
          <w:b/>
          <w:color w:val="auto"/>
          <w:spacing w:val="1"/>
          <w:w w:val="81"/>
          <w:sz w:val="32"/>
          <w:szCs w:val="32"/>
          <w:u w:val="single"/>
          <w:lang w:val="en-US" w:eastAsia="zh-CN"/>
        </w:rPr>
        <w:t>22社会效益：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本指标考察项目实施是否产生社会综合效益。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color w:val="auto"/>
          <w:spacing w:val="-10"/>
          <w:sz w:val="32"/>
          <w:szCs w:val="32"/>
          <w:lang w:val="en-US" w:eastAsia="zh-CN" w:bidi="zh-CN"/>
        </w:rPr>
      </w:pPr>
      <w:r>
        <w:rPr>
          <w:rFonts w:hint="eastAsia" w:ascii="仿宋" w:hAnsi="仿宋" w:eastAsia="仿宋" w:cs="仿宋"/>
          <w:color w:val="auto"/>
          <w:spacing w:val="-10"/>
          <w:sz w:val="32"/>
          <w:szCs w:val="32"/>
          <w:lang w:val="en-US" w:eastAsia="zh-CN"/>
        </w:rPr>
        <w:t>有效提高老人生活质量，</w:t>
      </w:r>
      <w:r>
        <w:rPr>
          <w:rFonts w:hint="eastAsia" w:ascii="仿宋" w:hAnsi="仿宋" w:eastAsia="仿宋" w:cs="仿宋"/>
          <w:b w:val="0"/>
          <w:bCs w:val="0"/>
          <w:color w:val="auto"/>
          <w:spacing w:val="-10"/>
          <w:sz w:val="32"/>
          <w:szCs w:val="32"/>
          <w:lang w:val="en-US" w:eastAsia="zh-CN" w:bidi="zh-CN"/>
        </w:rPr>
        <w:t>预期指标值有效提高，实际完成值与预期指标值一致，指标完成率100%。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9" w:firstLineChars="200"/>
        <w:jc w:val="both"/>
        <w:textAlignment w:val="auto"/>
        <w:outlineLvl w:val="9"/>
        <w:rPr>
          <w:rFonts w:hint="default" w:ascii="楷体" w:hAnsi="楷体" w:eastAsia="楷体" w:cs="楷体"/>
          <w:b/>
          <w:color w:val="auto"/>
          <w:spacing w:val="1"/>
          <w:w w:val="74"/>
          <w:sz w:val="32"/>
          <w:szCs w:val="32"/>
          <w:u w:val="single"/>
          <w:lang w:val="en-US" w:eastAsia="zh-CN"/>
        </w:rPr>
      </w:pPr>
      <w:r>
        <w:rPr>
          <w:rFonts w:hint="eastAsia" w:ascii="楷体" w:hAnsi="楷体" w:eastAsia="楷体" w:cs="楷体"/>
          <w:b/>
          <w:color w:val="auto"/>
          <w:spacing w:val="1"/>
          <w:w w:val="74"/>
          <w:sz w:val="32"/>
          <w:szCs w:val="32"/>
          <w:u w:val="single"/>
        </w:rPr>
        <w:t>C</w:t>
      </w:r>
      <w:r>
        <w:rPr>
          <w:rFonts w:hint="eastAsia" w:ascii="楷体" w:hAnsi="楷体" w:eastAsia="楷体" w:cs="楷体"/>
          <w:b/>
          <w:color w:val="auto"/>
          <w:spacing w:val="1"/>
          <w:w w:val="74"/>
          <w:sz w:val="32"/>
          <w:szCs w:val="32"/>
          <w:u w:val="single"/>
          <w:lang w:val="en-US" w:eastAsia="zh-CN"/>
        </w:rPr>
        <w:t>23生态效益：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本指标考察项目实施是否对环境产生积极或消极影响。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本项目不产生生态效益。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9" w:firstLineChars="200"/>
        <w:jc w:val="both"/>
        <w:textAlignment w:val="auto"/>
        <w:outlineLvl w:val="9"/>
        <w:rPr>
          <w:rFonts w:hint="default" w:ascii="楷体" w:hAnsi="楷体" w:eastAsia="楷体" w:cs="楷体"/>
          <w:b/>
          <w:color w:val="auto"/>
          <w:spacing w:val="1"/>
          <w:w w:val="74"/>
          <w:sz w:val="32"/>
          <w:szCs w:val="32"/>
          <w:u w:val="single"/>
          <w:lang w:val="en-US" w:eastAsia="zh-CN"/>
        </w:rPr>
      </w:pPr>
      <w:r>
        <w:rPr>
          <w:rFonts w:hint="eastAsia" w:ascii="楷体" w:hAnsi="楷体" w:eastAsia="楷体" w:cs="楷体"/>
          <w:b/>
          <w:color w:val="auto"/>
          <w:spacing w:val="1"/>
          <w:w w:val="74"/>
          <w:sz w:val="32"/>
          <w:szCs w:val="32"/>
          <w:u w:val="single"/>
        </w:rPr>
        <w:t>C</w:t>
      </w:r>
      <w:r>
        <w:rPr>
          <w:rFonts w:hint="eastAsia" w:ascii="楷体" w:hAnsi="楷体" w:eastAsia="楷体" w:cs="楷体"/>
          <w:b/>
          <w:color w:val="auto"/>
          <w:spacing w:val="1"/>
          <w:w w:val="74"/>
          <w:sz w:val="32"/>
          <w:szCs w:val="32"/>
          <w:u w:val="single"/>
          <w:lang w:val="en-US" w:eastAsia="zh-CN"/>
        </w:rPr>
        <w:t>24可持续影响：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本指标考察项目实施对人、自然、资源是否带来可持续影响。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持续有效解决困难老年人生活照料问题，预期指标值持续有效，实际完成值与预期指标值一致，指标完成率100%。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79" w:firstLineChars="200"/>
        <w:jc w:val="both"/>
        <w:textAlignment w:val="auto"/>
        <w:outlineLvl w:val="9"/>
        <w:rPr>
          <w:rFonts w:hint="default" w:ascii="楷体" w:hAnsi="楷体" w:eastAsia="楷体" w:cs="楷体"/>
          <w:b/>
          <w:color w:val="auto"/>
          <w:spacing w:val="1"/>
          <w:w w:val="74"/>
          <w:sz w:val="32"/>
          <w:szCs w:val="32"/>
          <w:u w:val="single"/>
          <w:lang w:val="en-US" w:eastAsia="zh-CN"/>
        </w:rPr>
      </w:pPr>
      <w:r>
        <w:rPr>
          <w:rFonts w:hint="eastAsia" w:ascii="楷体" w:hAnsi="楷体" w:eastAsia="楷体" w:cs="楷体"/>
          <w:b/>
          <w:color w:val="auto"/>
          <w:spacing w:val="1"/>
          <w:w w:val="74"/>
          <w:sz w:val="32"/>
          <w:szCs w:val="32"/>
          <w:u w:val="single"/>
        </w:rPr>
        <w:t>C2</w:t>
      </w:r>
      <w:r>
        <w:rPr>
          <w:rFonts w:hint="eastAsia" w:ascii="楷体" w:hAnsi="楷体" w:eastAsia="楷体" w:cs="楷体"/>
          <w:b/>
          <w:color w:val="auto"/>
          <w:spacing w:val="1"/>
          <w:w w:val="74"/>
          <w:sz w:val="32"/>
          <w:szCs w:val="32"/>
          <w:u w:val="single"/>
          <w:lang w:val="en-US" w:eastAsia="zh-CN"/>
        </w:rPr>
        <w:t>5服务对象满意度：</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color w:val="auto"/>
          <w:sz w:val="20"/>
        </w:rPr>
      </w:pPr>
      <w:r>
        <w:rPr>
          <w:rFonts w:hint="eastAsia" w:ascii="仿宋" w:hAnsi="仿宋" w:eastAsia="仿宋" w:cs="仿宋"/>
          <w:color w:val="auto"/>
          <w:spacing w:val="-10"/>
          <w:sz w:val="32"/>
          <w:szCs w:val="32"/>
          <w:lang w:val="en-US" w:eastAsia="zh-CN"/>
        </w:rPr>
        <w:t>本指标考察项目预期服务对象对项目实施的满意程度。</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受益对象满意度，已做受益满意度调查问卷，预期指标值≥95%，实际完成值95%，指标完成率是100%。</w:t>
      </w:r>
      <w:bookmarkStart w:id="51" w:name="该项指标权重分5分，根据评分规则评价得5分。"/>
      <w:bookmarkEnd w:id="51"/>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color w:val="auto"/>
          <w:sz w:val="20"/>
        </w:rPr>
      </w:pPr>
      <w:r>
        <w:rPr>
          <w:rFonts w:hint="eastAsia" w:ascii="仿宋" w:hAnsi="仿宋" w:eastAsia="仿宋" w:cs="仿宋"/>
          <w:color w:val="auto"/>
          <w:spacing w:val="-10"/>
          <w:sz w:val="32"/>
          <w:szCs w:val="32"/>
          <w:lang w:val="en-US" w:eastAsia="zh-CN"/>
        </w:rPr>
        <w:t>该项指标权重分10分，根据评分规则评价得10分。</w:t>
      </w:r>
      <w:bookmarkStart w:id="52" w:name="该项指标权重分10分，根据评分规则评价得9.5分。"/>
      <w:bookmarkEnd w:id="52"/>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黑体" w:hAnsi="黑体" w:eastAsia="黑体" w:cs="黑体"/>
          <w:b/>
          <w:bCs/>
          <w:color w:val="auto"/>
          <w:sz w:val="32"/>
          <w:szCs w:val="32"/>
          <w:lang w:val="zh-CN" w:eastAsia="zh-CN" w:bidi="zh-CN"/>
        </w:rPr>
      </w:pPr>
      <w:bookmarkStart w:id="53" w:name="四、主要经验、存在的问题及建议"/>
      <w:bookmarkEnd w:id="53"/>
      <w:bookmarkStart w:id="54" w:name="_bookmark19"/>
      <w:bookmarkEnd w:id="54"/>
      <w:r>
        <w:rPr>
          <w:rFonts w:hint="eastAsia" w:ascii="黑体" w:hAnsi="黑体" w:eastAsia="黑体" w:cs="黑体"/>
          <w:b/>
          <w:bCs/>
          <w:color w:val="auto"/>
          <w:sz w:val="32"/>
          <w:szCs w:val="32"/>
          <w:lang w:val="zh-CN" w:eastAsia="zh-CN" w:bidi="zh-CN"/>
        </w:rPr>
        <w:t>四、主要经验、存在的问题及建议</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color w:val="auto"/>
          <w:kern w:val="2"/>
          <w:sz w:val="32"/>
          <w:szCs w:val="32"/>
          <w:lang w:val="en-US" w:eastAsia="zh-CN" w:bidi="zh-CN"/>
        </w:rPr>
      </w:pPr>
      <w:r>
        <w:rPr>
          <w:rFonts w:hint="eastAsia" w:ascii="黑体" w:hAnsi="黑体" w:eastAsia="黑体" w:cs="黑体"/>
          <w:b/>
          <w:bCs/>
          <w:color w:val="auto"/>
          <w:kern w:val="2"/>
          <w:sz w:val="32"/>
          <w:szCs w:val="32"/>
          <w:lang w:val="en-US" w:eastAsia="zh-CN" w:bidi="zh-CN"/>
        </w:rPr>
        <w:t>·经验教训和建议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color w:val="auto"/>
          <w:kern w:val="2"/>
          <w:sz w:val="32"/>
          <w:szCs w:val="32"/>
          <w:lang w:val="en-US" w:bidi="ar-SA"/>
        </w:rPr>
      </w:pPr>
      <w:r>
        <w:rPr>
          <w:rFonts w:hint="eastAsia" w:ascii="楷体" w:hAnsi="楷体" w:eastAsia="楷体" w:cs="楷体"/>
          <w:b/>
          <w:color w:val="auto"/>
          <w:kern w:val="2"/>
          <w:sz w:val="32"/>
          <w:szCs w:val="32"/>
          <w:lang w:val="en-US" w:bidi="ar-SA"/>
        </w:rPr>
        <w:t>（一）主要经验</w:t>
      </w:r>
    </w:p>
    <w:p>
      <w:pPr>
        <w:pStyle w:val="12"/>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各部门各司其职</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系统的管理流程保证了项目的顺利开展</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2" w:firstLineChars="200"/>
        <w:jc w:val="both"/>
        <w:textAlignment w:val="auto"/>
        <w:rPr>
          <w:rFonts w:hint="eastAsia" w:ascii="仿宋" w:hAnsi="仿宋" w:eastAsia="仿宋" w:cs="仿宋"/>
          <w:color w:val="auto"/>
          <w:spacing w:val="-7"/>
          <w:kern w:val="2"/>
          <w:sz w:val="32"/>
          <w:szCs w:val="32"/>
          <w:lang w:val="zh-CN" w:eastAsia="zh-CN" w:bidi="zh-CN"/>
        </w:rPr>
      </w:pPr>
      <w:r>
        <w:rPr>
          <w:rFonts w:hint="eastAsia" w:ascii="仿宋" w:hAnsi="仿宋" w:eastAsia="仿宋" w:cs="仿宋"/>
          <w:color w:val="auto"/>
          <w:spacing w:val="-7"/>
          <w:kern w:val="2"/>
          <w:sz w:val="32"/>
          <w:szCs w:val="32"/>
          <w:lang w:val="zh-CN" w:eastAsia="zh-CN" w:bidi="zh-CN"/>
        </w:rPr>
        <w:t>在制度的建立与执行方面，农村幸福大院运转补助经费项目，除了按照农村幸福大院运转补助经费项目实施细则开展项目外，还结合自身实际情况制定了专门管理办法保证项目的顺利进行。在具体的实施流程方面，农村幸福大院运转补助经费项目具体实施部门在前期论证、编制预算、</w:t>
      </w:r>
      <w:r>
        <w:rPr>
          <w:rFonts w:hint="eastAsia" w:ascii="仿宋" w:hAnsi="仿宋" w:eastAsia="仿宋" w:cs="仿宋"/>
          <w:color w:val="auto"/>
          <w:spacing w:val="-7"/>
          <w:kern w:val="2"/>
          <w:sz w:val="32"/>
          <w:szCs w:val="32"/>
          <w:lang w:val="en-US" w:eastAsia="zh-CN" w:bidi="zh-CN"/>
        </w:rPr>
        <w:t>补贴发放</w:t>
      </w:r>
      <w:r>
        <w:rPr>
          <w:rFonts w:hint="eastAsia" w:ascii="仿宋" w:hAnsi="仿宋" w:eastAsia="仿宋" w:cs="仿宋"/>
          <w:color w:val="auto"/>
          <w:spacing w:val="-7"/>
          <w:kern w:val="2"/>
          <w:sz w:val="32"/>
          <w:szCs w:val="32"/>
          <w:lang w:val="zh-CN" w:eastAsia="zh-CN" w:bidi="zh-CN"/>
        </w:rPr>
        <w:t>等一系列流程中，与各方积极配合并组织协调。在财务管理方面，有明确的农村幸福大院运转补助经费项目资金</w:t>
      </w:r>
      <w:r>
        <w:rPr>
          <w:rFonts w:hint="eastAsia" w:ascii="仿宋" w:hAnsi="仿宋" w:eastAsia="仿宋" w:cs="仿宋"/>
          <w:color w:val="auto"/>
          <w:spacing w:val="-7"/>
          <w:kern w:val="2"/>
          <w:sz w:val="32"/>
          <w:szCs w:val="32"/>
          <w:lang w:val="en-US" w:eastAsia="zh-CN" w:bidi="zh-CN"/>
        </w:rPr>
        <w:t>发放表、</w:t>
      </w:r>
      <w:r>
        <w:rPr>
          <w:rFonts w:hint="eastAsia" w:ascii="仿宋" w:hAnsi="仿宋" w:eastAsia="仿宋" w:cs="仿宋"/>
          <w:color w:val="auto"/>
          <w:spacing w:val="-7"/>
          <w:kern w:val="2"/>
          <w:sz w:val="32"/>
          <w:szCs w:val="32"/>
          <w:lang w:val="zh-CN" w:eastAsia="zh-CN" w:bidi="zh-CN"/>
        </w:rPr>
        <w:t>拨付确认表等依据。</w:t>
      </w:r>
    </w:p>
    <w:p>
      <w:pPr>
        <w:pStyle w:val="12"/>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2.政府补贴流程规范，完成了既定数量的补贴任务</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right="0" w:firstLine="612" w:firstLineChars="200"/>
        <w:textAlignment w:val="auto"/>
        <w:rPr>
          <w:rFonts w:hint="eastAsia" w:ascii="仿宋" w:hAnsi="仿宋" w:eastAsia="仿宋" w:cs="仿宋"/>
          <w:color w:val="auto"/>
          <w:kern w:val="0"/>
          <w:sz w:val="32"/>
          <w:szCs w:val="30"/>
          <w:lang w:val="zh-CN" w:eastAsia="zh-CN"/>
        </w:rPr>
      </w:pPr>
      <w:r>
        <w:rPr>
          <w:rFonts w:hint="eastAsia" w:ascii="仿宋" w:hAnsi="仿宋" w:eastAsia="仿宋" w:cs="仿宋"/>
          <w:color w:val="auto"/>
          <w:spacing w:val="-7"/>
          <w:kern w:val="2"/>
          <w:sz w:val="32"/>
          <w:szCs w:val="32"/>
          <w:lang w:val="zh-CN" w:eastAsia="zh-CN" w:bidi="zh-CN"/>
        </w:rPr>
        <w:t>农村幸福大院运转补助经费项目支出主要用于支持</w:t>
      </w:r>
      <w:r>
        <w:rPr>
          <w:rFonts w:hint="eastAsia" w:ascii="仿宋" w:hAnsi="仿宋" w:eastAsia="仿宋" w:cs="仿宋"/>
          <w:color w:val="auto"/>
          <w:spacing w:val="-7"/>
          <w:kern w:val="2"/>
          <w:sz w:val="32"/>
          <w:szCs w:val="32"/>
          <w:lang w:val="en-US" w:eastAsia="zh-CN" w:bidi="zh-CN"/>
        </w:rPr>
        <w:t>塔什库尔干县24名“三支一扶”工作人员生活补助及5人一次性安家补助费用，通过及时、准确的发放补助、“三支一扶”人员到岗率100%，用人单位及服务群众满意度达到了95%,丰富了农村老人的业余生活，提高了农村老人的生活质量</w:t>
      </w:r>
      <w:r>
        <w:rPr>
          <w:rFonts w:hint="eastAsia" w:ascii="仿宋" w:hAnsi="仿宋" w:eastAsia="仿宋" w:cs="仿宋"/>
          <w:color w:val="auto"/>
          <w:kern w:val="0"/>
          <w:sz w:val="32"/>
          <w:szCs w:val="30"/>
        </w:rPr>
        <w:t>，具体标准按照</w:t>
      </w:r>
      <w:r>
        <w:rPr>
          <w:rFonts w:hint="eastAsia" w:ascii="仿宋" w:hAnsi="仿宋" w:eastAsia="仿宋" w:cs="仿宋"/>
          <w:color w:val="auto"/>
          <w:kern w:val="0"/>
          <w:sz w:val="32"/>
          <w:szCs w:val="30"/>
          <w:lang w:val="en-US" w:eastAsia="zh-CN"/>
        </w:rPr>
        <w:t>《关于下达2021年农村幸福大院运转补助资金的通知》（喀地财社【2021】3号）</w:t>
      </w:r>
      <w:r>
        <w:rPr>
          <w:rFonts w:hint="eastAsia" w:ascii="仿宋" w:hAnsi="仿宋" w:eastAsia="仿宋" w:cs="仿宋"/>
          <w:color w:val="auto"/>
          <w:kern w:val="0"/>
          <w:sz w:val="32"/>
          <w:szCs w:val="30"/>
        </w:rPr>
        <w:t>执行，具体额度继续采取“定额+限比”方式确定。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rPr>
          <w:rFonts w:hint="eastAsia" w:ascii="楷体" w:hAnsi="楷体" w:eastAsia="楷体" w:cs="楷体"/>
          <w:b/>
          <w:color w:val="auto"/>
          <w:sz w:val="32"/>
          <w:szCs w:val="32"/>
        </w:rPr>
      </w:pPr>
      <w:r>
        <w:rPr>
          <w:rFonts w:hint="eastAsia" w:ascii="楷体" w:hAnsi="楷体" w:eastAsia="楷体" w:cs="楷体"/>
          <w:b/>
          <w:bCs/>
          <w:color w:val="auto"/>
          <w:sz w:val="32"/>
          <w:szCs w:val="32"/>
        </w:rPr>
        <w:t>（二）</w:t>
      </w:r>
      <w:r>
        <w:rPr>
          <w:rFonts w:hint="eastAsia" w:ascii="楷体" w:hAnsi="楷体" w:eastAsia="楷体" w:cs="楷体"/>
          <w:b/>
          <w:color w:val="auto"/>
          <w:sz w:val="32"/>
          <w:szCs w:val="32"/>
        </w:rPr>
        <w:t>存在的问题</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1" w:firstLineChars="200"/>
        <w:jc w:val="both"/>
        <w:textAlignment w:val="auto"/>
        <w:rPr>
          <w:rFonts w:hint="eastAsia" w:ascii="楷体" w:hAnsi="楷体" w:eastAsia="楷体" w:cs="楷体"/>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1、专项资金管理制度有待完善</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rPr>
          <w:rFonts w:hint="eastAsia" w:ascii="宋体" w:hAnsi="宋体" w:eastAsia="宋体" w:cs="宋体"/>
          <w:color w:val="auto"/>
          <w:spacing w:val="-8"/>
          <w:lang w:val="en-US" w:eastAsia="zh-CN"/>
        </w:rPr>
      </w:pPr>
      <w:r>
        <w:rPr>
          <w:rFonts w:hint="eastAsia" w:ascii="仿宋" w:hAnsi="仿宋" w:eastAsia="仿宋" w:cs="仿宋"/>
          <w:color w:val="auto"/>
          <w:spacing w:val="-8"/>
          <w:sz w:val="32"/>
          <w:szCs w:val="32"/>
          <w:lang w:val="en-US" w:eastAsia="zh-CN"/>
        </w:rPr>
        <w:t>在项目实施过程中，因报账程序繁琐，资金请拨周期较长，既影响地方财政的上级专项转移支付资金支出进度，也造成项目承担单位资金到位严重滞后。《报账制办法》的部分规条与现阶段项目管理的需求不适应。</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（三）</w:t>
      </w:r>
      <w:r>
        <w:rPr>
          <w:rFonts w:hint="eastAsia" w:ascii="楷体" w:hAnsi="楷体" w:eastAsia="楷体" w:cs="楷体"/>
          <w:b/>
          <w:color w:val="auto"/>
          <w:kern w:val="2"/>
          <w:sz w:val="32"/>
          <w:szCs w:val="32"/>
          <w:lang w:val="zh-CN" w:eastAsia="zh-CN" w:bidi="ar-SA"/>
        </w:rPr>
        <w:t>建议和改进措施</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1" w:firstLineChars="200"/>
        <w:jc w:val="both"/>
        <w:textAlignment w:val="auto"/>
        <w:rPr>
          <w:rFonts w:hint="eastAsia" w:ascii="仿宋" w:hAnsi="仿宋" w:eastAsia="仿宋" w:cs="仿宋"/>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1、优化分配办法提高专项资金使用效率</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8" w:firstLineChars="200"/>
        <w:jc w:val="both"/>
        <w:textAlignment w:val="auto"/>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一是按照深化预算管理改革精神，减少审批具体项目，采取进一步明确项目实施单位对资金的管理使用责任。二是优化专项资金申报审批流程，按照专项资金管理办法规定的程序和时限加快预算资金下达拨付进程。</w:t>
      </w:r>
    </w:p>
    <w:p>
      <w:pPr>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color w:val="auto"/>
          <w:sz w:val="32"/>
          <w:szCs w:val="32"/>
          <w:lang w:eastAsia="zh-CN"/>
        </w:rPr>
        <w:tab/>
      </w:r>
      <w:r>
        <w:rPr>
          <w:rFonts w:hint="eastAsia" w:ascii="黑体" w:hAnsi="黑体" w:eastAsia="黑体" w:cs="黑体"/>
          <w:b/>
          <w:bCs/>
          <w:color w:val="auto"/>
          <w:sz w:val="32"/>
          <w:szCs w:val="32"/>
          <w:lang w:val="en-US" w:eastAsia="zh-CN"/>
        </w:rPr>
        <w:t>五、附件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附件1：农村幸福大院运转补助经费项目绩效评价体系表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r>
        <w:rPr>
          <w:rFonts w:hint="eastAsia" w:ascii="仿宋" w:hAnsi="仿宋" w:eastAsia="仿宋" w:cs="仿宋"/>
          <w:b w:val="0"/>
          <w:bCs w:val="0"/>
          <w:color w:val="auto"/>
          <w:sz w:val="32"/>
          <w:szCs w:val="32"/>
          <w:lang w:val="en-US" w:eastAsia="zh-CN"/>
        </w:rPr>
        <w:t>农村幸福大院运转补助经费项目</w:t>
      </w:r>
      <w:r>
        <w:rPr>
          <w:rFonts w:hint="eastAsia" w:ascii="仿宋" w:hAnsi="仿宋" w:eastAsia="仿宋" w:cs="仿宋"/>
          <w:color w:val="auto"/>
          <w:sz w:val="32"/>
          <w:szCs w:val="32"/>
          <w:lang w:val="en-US" w:eastAsia="zh-CN"/>
        </w:rPr>
        <w:t>绩效评价底稿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附件3：</w:t>
      </w:r>
      <w:r>
        <w:rPr>
          <w:rFonts w:hint="eastAsia" w:ascii="仿宋" w:hAnsi="仿宋" w:eastAsia="仿宋" w:cs="仿宋"/>
          <w:b w:val="0"/>
          <w:bCs w:val="0"/>
          <w:color w:val="auto"/>
          <w:sz w:val="32"/>
          <w:szCs w:val="32"/>
          <w:lang w:val="en-US" w:eastAsia="zh-CN"/>
        </w:rPr>
        <w:t>农村幸福大院运转补助经费项目</w:t>
      </w:r>
      <w:r>
        <w:rPr>
          <w:rFonts w:hint="eastAsia" w:ascii="仿宋" w:hAnsi="仿宋" w:eastAsia="仿宋" w:cs="仿宋"/>
          <w:color w:val="auto"/>
          <w:kern w:val="2"/>
          <w:sz w:val="32"/>
          <w:szCs w:val="32"/>
          <w:lang w:val="en-US" w:eastAsia="zh-CN" w:bidi="ar"/>
        </w:rPr>
        <w:t>调查问卷统计表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附件4：</w:t>
      </w:r>
      <w:r>
        <w:rPr>
          <w:rFonts w:hint="eastAsia" w:ascii="仿宋" w:hAnsi="仿宋" w:eastAsia="仿宋" w:cs="仿宋"/>
          <w:b w:val="0"/>
          <w:bCs w:val="0"/>
          <w:color w:val="auto"/>
          <w:sz w:val="32"/>
          <w:szCs w:val="32"/>
          <w:lang w:val="en-US" w:eastAsia="zh-CN"/>
        </w:rPr>
        <w:t>农村幸福大院运转补助经费项目</w:t>
      </w:r>
      <w:r>
        <w:rPr>
          <w:rFonts w:hint="eastAsia" w:ascii="仿宋" w:hAnsi="仿宋" w:eastAsia="仿宋" w:cs="仿宋"/>
          <w:color w:val="auto"/>
          <w:kern w:val="2"/>
          <w:sz w:val="32"/>
          <w:szCs w:val="32"/>
          <w:lang w:val="en-US" w:eastAsia="zh-CN" w:bidi="ar"/>
        </w:rPr>
        <w:t>资金使用情况明细表</w:t>
      </w:r>
    </w:p>
    <w:p>
      <w:pPr>
        <w:pStyle w:val="4"/>
        <w:keepLines w:val="0"/>
        <w:pageBreakBefore w:val="0"/>
        <w:tabs>
          <w:tab w:val="left" w:pos="789"/>
        </w:tabs>
        <w:kinsoku/>
        <w:overflowPunct/>
        <w:topLinePunct w:val="0"/>
        <w:bidi w:val="0"/>
        <w:spacing w:before="0" w:after="0" w:line="560" w:lineRule="exact"/>
        <w:ind w:left="0" w:right="0" w:firstLine="560" w:firstLineChars="200"/>
        <w:textAlignment w:val="auto"/>
        <w:rPr>
          <w:rFonts w:hint="eastAsia" w:ascii="黑体" w:hAnsi="黑体" w:eastAsia="黑体"/>
          <w:color w:val="auto"/>
          <w:lang w:eastAsia="zh-CN"/>
        </w:rPr>
      </w:pPr>
      <w:bookmarkStart w:id="55" w:name="_GoBack"/>
      <w:bookmarkEnd w:id="55"/>
    </w:p>
    <w:p>
      <w:pPr>
        <w:pStyle w:val="4"/>
        <w:keepLines w:val="0"/>
        <w:pageBreakBefore w:val="0"/>
        <w:kinsoku/>
        <w:overflowPunct/>
        <w:topLinePunct w:val="0"/>
        <w:bidi w:val="0"/>
        <w:spacing w:before="0" w:after="0" w:line="560" w:lineRule="exact"/>
        <w:ind w:left="0" w:right="0" w:firstLine="516" w:firstLineChars="200"/>
        <w:jc w:val="right"/>
        <w:textAlignment w:val="auto"/>
        <w:rPr>
          <w:rFonts w:hint="eastAsia" w:ascii="宋体" w:hAnsi="宋体" w:eastAsia="宋体" w:cs="宋体"/>
          <w:color w:val="auto"/>
          <w:spacing w:val="-11"/>
          <w:lang w:val="zh-CN" w:eastAsia="zh-CN"/>
        </w:rPr>
      </w:pPr>
    </w:p>
    <w:p>
      <w:pPr>
        <w:pStyle w:val="4"/>
        <w:keepNext w:val="0"/>
        <w:keepLines w:val="0"/>
        <w:pageBreakBefore w:val="0"/>
        <w:widowControl w:val="0"/>
        <w:kinsoku/>
        <w:overflowPunct/>
        <w:topLinePunct w:val="0"/>
        <w:autoSpaceDE w:val="0"/>
        <w:autoSpaceDN w:val="0"/>
        <w:bidi w:val="0"/>
        <w:adjustRightInd/>
        <w:snapToGrid/>
        <w:spacing w:before="0" w:after="0" w:line="560" w:lineRule="exact"/>
        <w:ind w:left="0" w:right="0" w:firstLine="596" w:firstLineChars="200"/>
        <w:jc w:val="right"/>
        <w:textAlignment w:val="auto"/>
        <w:rPr>
          <w:rFonts w:hint="eastAsia" w:ascii="仿宋" w:hAnsi="仿宋" w:eastAsia="仿宋" w:cs="仿宋"/>
          <w:color w:val="auto"/>
          <w:spacing w:val="-11"/>
          <w:sz w:val="32"/>
          <w:szCs w:val="32"/>
          <w:lang w:val="zh-CN" w:eastAsia="zh-CN"/>
        </w:rPr>
      </w:pPr>
      <w:r>
        <w:rPr>
          <w:rFonts w:hint="eastAsia" w:ascii="仿宋" w:hAnsi="仿宋" w:eastAsia="仿宋" w:cs="仿宋"/>
          <w:color w:val="auto"/>
          <w:spacing w:val="-11"/>
          <w:sz w:val="32"/>
          <w:szCs w:val="32"/>
          <w:lang w:val="zh-CN" w:eastAsia="zh-CN"/>
        </w:rPr>
        <w:t>新疆永信中正项目管理咨询有限公司</w:t>
      </w:r>
    </w:p>
    <w:p>
      <w:pPr>
        <w:pStyle w:val="4"/>
        <w:keepNext w:val="0"/>
        <w:keepLines w:val="0"/>
        <w:pageBreakBefore w:val="0"/>
        <w:widowControl w:val="0"/>
        <w:kinsoku/>
        <w:wordWrap w:val="0"/>
        <w:overflowPunct/>
        <w:topLinePunct w:val="0"/>
        <w:autoSpaceDE w:val="0"/>
        <w:autoSpaceDN w:val="0"/>
        <w:bidi w:val="0"/>
        <w:adjustRightInd/>
        <w:snapToGrid/>
        <w:spacing w:before="0" w:after="0" w:line="560" w:lineRule="exact"/>
        <w:ind w:left="0" w:right="0" w:firstLine="596" w:firstLineChars="200"/>
        <w:jc w:val="center"/>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 xml:space="preserve">          </w:t>
      </w:r>
      <w:r>
        <w:rPr>
          <w:rFonts w:hint="eastAsia" w:ascii="仿宋" w:hAnsi="仿宋" w:eastAsia="仿宋" w:cs="仿宋"/>
          <w:color w:val="auto"/>
          <w:spacing w:val="-11"/>
          <w:sz w:val="32"/>
          <w:szCs w:val="32"/>
          <w:lang w:val="zh-CN" w:eastAsia="zh-CN"/>
        </w:rPr>
        <w:t>20</w:t>
      </w:r>
      <w:r>
        <w:rPr>
          <w:rFonts w:hint="eastAsia" w:ascii="仿宋" w:hAnsi="仿宋" w:eastAsia="仿宋" w:cs="仿宋"/>
          <w:color w:val="auto"/>
          <w:spacing w:val="-11"/>
          <w:sz w:val="32"/>
          <w:szCs w:val="32"/>
          <w:lang w:val="en-US" w:eastAsia="zh-CN"/>
        </w:rPr>
        <w:t>22</w:t>
      </w:r>
      <w:r>
        <w:rPr>
          <w:rFonts w:hint="eastAsia" w:ascii="仿宋" w:hAnsi="仿宋" w:eastAsia="仿宋" w:cs="仿宋"/>
          <w:color w:val="auto"/>
          <w:spacing w:val="-11"/>
          <w:sz w:val="32"/>
          <w:szCs w:val="32"/>
          <w:lang w:val="zh-CN" w:eastAsia="zh-CN"/>
        </w:rPr>
        <w:t>年</w:t>
      </w:r>
      <w:r>
        <w:rPr>
          <w:rFonts w:hint="eastAsia" w:ascii="仿宋" w:hAnsi="仿宋" w:eastAsia="仿宋" w:cs="仿宋"/>
          <w:color w:val="auto"/>
          <w:spacing w:val="-11"/>
          <w:sz w:val="32"/>
          <w:szCs w:val="32"/>
          <w:lang w:val="en-US" w:eastAsia="zh-CN"/>
        </w:rPr>
        <w:t>7</w:t>
      </w:r>
      <w:r>
        <w:rPr>
          <w:rFonts w:hint="eastAsia" w:ascii="仿宋" w:hAnsi="仿宋" w:eastAsia="仿宋" w:cs="仿宋"/>
          <w:color w:val="auto"/>
          <w:spacing w:val="-11"/>
          <w:sz w:val="32"/>
          <w:szCs w:val="32"/>
          <w:lang w:val="zh-CN" w:eastAsia="zh-CN"/>
        </w:rPr>
        <w:t>月</w:t>
      </w:r>
      <w:r>
        <w:rPr>
          <w:rFonts w:hint="eastAsia" w:ascii="仿宋" w:hAnsi="仿宋" w:eastAsia="仿宋" w:cs="仿宋"/>
          <w:color w:val="auto"/>
          <w:spacing w:val="-11"/>
          <w:sz w:val="32"/>
          <w:szCs w:val="32"/>
          <w:lang w:val="en-US" w:eastAsia="zh-CN"/>
        </w:rPr>
        <w:t>16日</w:t>
      </w:r>
    </w:p>
    <w:p>
      <w:pPr>
        <w:pStyle w:val="4"/>
        <w:keepLines w:val="0"/>
        <w:pageBreakBefore w:val="0"/>
        <w:kinsoku/>
        <w:overflowPunct/>
        <w:topLinePunct w:val="0"/>
        <w:bidi w:val="0"/>
        <w:spacing w:before="0" w:after="0" w:line="560" w:lineRule="exact"/>
        <w:ind w:left="0" w:right="0" w:firstLine="340" w:firstLineChars="200"/>
        <w:textAlignment w:val="auto"/>
        <w:rPr>
          <w:rFonts w:ascii="Times New Roman"/>
          <w:color w:val="auto"/>
          <w:sz w:val="17"/>
        </w:rPr>
      </w:pPr>
    </w:p>
    <w:p>
      <w:pPr>
        <w:keepLines w:val="0"/>
        <w:pageBreakBefore w:val="0"/>
        <w:kinsoku/>
        <w:overflowPunct/>
        <w:topLinePunct w:val="0"/>
        <w:bidi w:val="0"/>
        <w:spacing w:before="0" w:after="0" w:line="560" w:lineRule="exact"/>
        <w:ind w:left="0" w:right="0" w:firstLine="440" w:firstLineChars="200"/>
        <w:textAlignment w:val="auto"/>
        <w:rPr>
          <w:color w:val="auto"/>
        </w:rPr>
      </w:pPr>
    </w:p>
    <w:sectPr>
      <w:headerReference r:id="rId7" w:type="default"/>
      <w:footerReference r:id="rId8" w:type="default"/>
      <w:pgSz w:w="11910" w:h="16840"/>
      <w:pgMar w:top="1420" w:right="1560" w:bottom="1820" w:left="1560" w:header="878" w:footer="16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3851910</wp:posOffset>
              </wp:positionH>
              <wp:positionV relativeFrom="page">
                <wp:posOffset>9516745</wp:posOffset>
              </wp:positionV>
              <wp:extent cx="8382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a:effectLst/>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3.3pt;margin-top:749.35pt;height:11pt;width:6.6pt;mso-position-horizontal-relative:page;mso-position-vertical-relative:page;z-index:-251657216;mso-width-relative:page;mso-height-relative:page;" filled="f" stroked="f" coordsize="21600,21600" o:gfxdata="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4XbxLaAAAADQEAAA8AAAAAAAAAAQAgAAAAIgAAAGRycy9kb3ducmV2Lnht&#10;bFBLAQIUABQAAAAIAIdO4kDhkLFrvgEAAH4DAAAOAAAAAAAAAAEAIAAAACkBAABkcnMvZTJvRG9j&#10;LnhtbFBLBQYAAAAABgAGAFkBAABZBQ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A4xEdO4AQAAcQMAAA4AAAAAAAAAAQAgAAAAIgEAAGRycy9lMm9Eb2MueG1sUEsFBgAAAAAG&#10;AAYAWQEAAEw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3774440</wp:posOffset>
              </wp:positionH>
              <wp:positionV relativeFrom="page">
                <wp:posOffset>610870</wp:posOffset>
              </wp:positionV>
              <wp:extent cx="2778760" cy="19748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778760" cy="197485"/>
                      </a:xfrm>
                      <a:prstGeom prst="rect">
                        <a:avLst/>
                      </a:prstGeom>
                      <a:noFill/>
                      <a:ln>
                        <a:noFill/>
                      </a:ln>
                    </wps:spPr>
                    <wps:txbx>
                      <w:txbxContent>
                        <w:p>
                          <w:pPr>
                            <w:spacing w:before="0" w:line="220" w:lineRule="exact"/>
                            <w:ind w:left="20" w:right="0" w:firstLine="0"/>
                            <w:jc w:val="left"/>
                            <w:rPr>
                              <w:sz w:val="18"/>
                            </w:rPr>
                          </w:pPr>
                          <w:r>
                            <w:rPr>
                              <w:rFonts w:hint="eastAsia" w:cs="宋体"/>
                              <w:sz w:val="18"/>
                              <w:lang w:eastAsia="zh-CN"/>
                            </w:rPr>
                            <w:t>农村幸福大院运转补助经费项目</w:t>
                          </w:r>
                          <w:r>
                            <w:rPr>
                              <w:sz w:val="18"/>
                            </w:rPr>
                            <w:t>绩效评价报告</w:t>
                          </w:r>
                        </w:p>
                      </w:txbxContent>
                    </wps:txbx>
                    <wps:bodyPr lIns="0" tIns="0" rIns="0" bIns="0" upright="1"/>
                  </wps:wsp>
                </a:graphicData>
              </a:graphic>
            </wp:anchor>
          </w:drawing>
        </mc:Choice>
        <mc:Fallback>
          <w:pict>
            <v:shape id="_x0000_s1026" o:spid="_x0000_s1026" o:spt="202" type="#_x0000_t202" style="position:absolute;left:0pt;margin-left:297.2pt;margin-top:48.1pt;height:15.55pt;width:218.8pt;mso-position-horizontal-relative:page;mso-position-vertical-relative:page;z-index:-251655168;mso-width-relative:page;mso-height-relative:page;" filled="f" stroked="f" coordsize="21600,21600" o:gfxdata="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mPwxDaAAAACwEAAA8AAAAAAAAAAQAgAAAAIgAAAGRycy9kb3ducmV2LnhtbFBL&#10;AQIUABQAAAAIAIdO4kCBBS1wuwEAAHQDAAAOAAAAAAAAAAEAIAAAACkBAABkcnMvZTJvRG9jLnht&#10;bFBLBQYAAAAABgAGAFkBAABWBQAAAAA=&#10;">
              <v:fill on="f" focussize="0,0"/>
              <v:stroke on="f"/>
              <v:imagedata o:title=""/>
              <o:lock v:ext="edit" aspectratio="f"/>
              <v:textbox inset="0mm,0mm,0mm,0mm">
                <w:txbxContent>
                  <w:p>
                    <w:pPr>
                      <w:spacing w:before="0" w:line="220" w:lineRule="exact"/>
                      <w:ind w:left="20" w:right="0" w:firstLine="0"/>
                      <w:jc w:val="left"/>
                      <w:rPr>
                        <w:sz w:val="18"/>
                      </w:rPr>
                    </w:pPr>
                    <w:r>
                      <w:rPr>
                        <w:rFonts w:hint="eastAsia" w:cs="宋体"/>
                        <w:sz w:val="18"/>
                        <w:lang w:eastAsia="zh-CN"/>
                      </w:rPr>
                      <w:t>农村幸福大院运转补助经费项目</w:t>
                    </w:r>
                    <w:r>
                      <w:rPr>
                        <w:sz w:val="18"/>
                      </w:rPr>
                      <w:t>绩效评价报告</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767080</wp:posOffset>
              </wp:positionV>
              <wp:extent cx="527431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60.4pt;height:0pt;width:415.3pt;mso-position-horizontal-relative:page;mso-position-vertical-relative:page;z-index:-251656192;mso-width-relative:page;mso-height-relative:page;" filled="f" stroked="t" coordsize="21600,21600" o:gfxdata="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mNI/VAAAADAEAAA8AAAAAAAAAAQAgAAAAIgAAAGRycy9kb3ducmV2LnhtbFBLAQIU&#10;ABQAAAAIAIdO4kB+eZ9H9gEAAOYDAAAOAAAAAAAAAAEAIAAAACQBAABkcnMvZTJvRG9jLnhtbFBL&#10;BQYAAAAABgAGAFkBAACM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4052C"/>
    <w:multiLevelType w:val="singleLevel"/>
    <w:tmpl w:val="8ED4052C"/>
    <w:lvl w:ilvl="0" w:tentative="0">
      <w:start w:val="2"/>
      <w:numFmt w:val="chineseCounting"/>
      <w:suff w:val="nothing"/>
      <w:lvlText w:val="（%1）"/>
      <w:lvlJc w:val="left"/>
      <w:rPr>
        <w:rFonts w:hint="eastAsia"/>
      </w:rPr>
    </w:lvl>
  </w:abstractNum>
  <w:abstractNum w:abstractNumId="1">
    <w:nsid w:val="27E5B794"/>
    <w:multiLevelType w:val="singleLevel"/>
    <w:tmpl w:val="27E5B794"/>
    <w:lvl w:ilvl="0" w:tentative="0">
      <w:start w:val="1"/>
      <w:numFmt w:val="decimal"/>
      <w:suff w:val="nothing"/>
      <w:lvlText w:val="%1、"/>
      <w:lvlJc w:val="left"/>
    </w:lvl>
  </w:abstractNum>
  <w:abstractNum w:abstractNumId="2">
    <w:nsid w:val="2CC05BF2"/>
    <w:multiLevelType w:val="singleLevel"/>
    <w:tmpl w:val="2CC05BF2"/>
    <w:lvl w:ilvl="0" w:tentative="0">
      <w:start w:val="2"/>
      <w:numFmt w:val="chineseCounting"/>
      <w:suff w:val="nothing"/>
      <w:lvlText w:val="%1、"/>
      <w:lvlJc w:val="left"/>
      <w:rPr>
        <w:rFonts w:hint="eastAsia"/>
      </w:rPr>
    </w:lvl>
  </w:abstractNum>
  <w:abstractNum w:abstractNumId="3">
    <w:nsid w:val="3096B277"/>
    <w:multiLevelType w:val="singleLevel"/>
    <w:tmpl w:val="3096B277"/>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g5Y2NjZDI0ZTc5NWExZDJiZWVlNzM5NzMwYzQifQ=="/>
  </w:docVars>
  <w:rsids>
    <w:rsidRoot w:val="00000000"/>
    <w:rsid w:val="0FC70D5A"/>
    <w:rsid w:val="163046B7"/>
    <w:rsid w:val="184C3F50"/>
    <w:rsid w:val="192E2078"/>
    <w:rsid w:val="37734A54"/>
    <w:rsid w:val="4B3D306B"/>
    <w:rsid w:val="50DD1912"/>
    <w:rsid w:val="611A5783"/>
    <w:rsid w:val="651346D9"/>
    <w:rsid w:val="68A044D6"/>
    <w:rsid w:val="74DE2BAE"/>
    <w:rsid w:val="7D6E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
      <w:outlineLvl w:val="0"/>
    </w:pPr>
    <w:rPr>
      <w:rFonts w:ascii="微软雅黑" w:hAnsi="微软雅黑" w:eastAsia="微软雅黑" w:cs="微软雅黑"/>
      <w:b/>
      <w:bCs/>
      <w:sz w:val="28"/>
      <w:szCs w:val="28"/>
      <w:lang w:val="zh-CN" w:eastAsia="zh-CN" w:bidi="zh-CN"/>
    </w:rPr>
  </w:style>
  <w:style w:type="paragraph" w:styleId="2">
    <w:name w:val="heading 3"/>
    <w:basedOn w:val="1"/>
    <w:next w:val="1"/>
    <w:qFormat/>
    <w:uiPriority w:val="99"/>
    <w:pPr>
      <w:keepNext/>
      <w:widowControl/>
      <w:spacing w:before="240" w:after="60"/>
      <w:jc w:val="left"/>
      <w:outlineLvl w:val="2"/>
    </w:pPr>
    <w:rPr>
      <w:rFonts w:ascii="Calibri Light" w:hAnsi="Calibri Light" w:eastAsia="宋体"/>
      <w:b/>
      <w:bCs/>
      <w:kern w:val="0"/>
      <w:sz w:val="26"/>
      <w:szCs w:val="26"/>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ind w:left="859"/>
    </w:pPr>
    <w:rPr>
      <w:rFonts w:ascii="微软雅黑" w:hAnsi="微软雅黑" w:eastAsia="微软雅黑" w:cs="微软雅黑"/>
      <w:b/>
      <w:bCs/>
      <w:sz w:val="28"/>
      <w:szCs w:val="28"/>
      <w:lang w:val="zh-CN" w:eastAsia="zh-CN" w:bidi="zh-CN"/>
    </w:rPr>
  </w:style>
  <w:style w:type="paragraph" w:styleId="8">
    <w:name w:val="toc 2"/>
    <w:basedOn w:val="1"/>
    <w:next w:val="1"/>
    <w:qFormat/>
    <w:uiPriority w:val="1"/>
    <w:pPr>
      <w:spacing w:before="95"/>
      <w:ind w:left="859"/>
    </w:pPr>
    <w:rPr>
      <w:rFonts w:ascii="宋体" w:hAnsi="宋体" w:eastAsia="宋体" w:cs="宋体"/>
      <w:sz w:val="28"/>
      <w:szCs w:val="28"/>
      <w:lang w:val="zh-CN" w:eastAsia="zh-CN" w:bidi="zh-CN"/>
    </w:rPr>
  </w:style>
  <w:style w:type="character" w:styleId="11">
    <w:name w:val="Strong"/>
    <w:basedOn w:val="10"/>
    <w:qFormat/>
    <w:uiPriority w:val="0"/>
    <w:rPr>
      <w:b/>
      <w:bCs/>
    </w:rPr>
  </w:style>
  <w:style w:type="paragraph" w:styleId="12">
    <w:name w:val="List Paragraph"/>
    <w:basedOn w:val="1"/>
    <w:qFormat/>
    <w:uiPriority w:val="1"/>
    <w:pPr>
      <w:ind w:left="1082" w:hanging="284"/>
    </w:pPr>
    <w:rPr>
      <w:rFonts w:ascii="宋体" w:hAnsi="宋体" w:eastAsia="宋体" w:cs="宋体"/>
      <w:lang w:val="zh-CN" w:eastAsia="zh-CN" w:bidi="zh-CN"/>
    </w:rPr>
  </w:style>
  <w:style w:type="paragraph" w:customStyle="1" w:styleId="1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14654</Words>
  <Characters>15327</Characters>
  <Lines>0</Lines>
  <Paragraphs>0</Paragraphs>
  <TotalTime>1</TotalTime>
  <ScaleCrop>false</ScaleCrop>
  <LinksUpToDate>false</LinksUpToDate>
  <CharactersWithSpaces>15401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2022-07-23T05:26:00Z</dcterms:created>
  <dc:creator>A</dc:creator>
  <cp:lastModifiedBy>简单</cp:lastModifiedBy>
  <dcterms:modified xsi:type="dcterms:W3CDTF">2022-08-24T04:04:41Z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4C797FD3217A46CC97456C289618851D</vt:lpwstr>
  </property>
</Properties>
</file>