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FE240" w14:textId="77777777" w:rsidR="002E78F0" w:rsidRDefault="002E78F0" w:rsidP="00B763B8">
      <w:pPr>
        <w:widowControl/>
        <w:spacing w:before="100" w:beforeAutospacing="1" w:after="100" w:afterAutospacing="1"/>
        <w:jc w:val="center"/>
        <w:rPr>
          <w:rFonts w:ascii="宋体" w:hAnsi="宋体"/>
          <w:b/>
          <w:kern w:val="0"/>
          <w:sz w:val="44"/>
          <w:szCs w:val="44"/>
        </w:rPr>
      </w:pPr>
    </w:p>
    <w:p w14:paraId="1FE79FFF" w14:textId="77777777" w:rsidR="002E78F0" w:rsidRDefault="002E78F0" w:rsidP="00B763B8">
      <w:pPr>
        <w:widowControl/>
        <w:spacing w:before="100" w:beforeAutospacing="1" w:after="100" w:afterAutospacing="1"/>
        <w:jc w:val="center"/>
        <w:rPr>
          <w:rFonts w:ascii="宋体" w:hAnsi="宋体"/>
          <w:b/>
          <w:kern w:val="0"/>
          <w:sz w:val="44"/>
          <w:szCs w:val="44"/>
        </w:rPr>
      </w:pPr>
    </w:p>
    <w:p w14:paraId="13F1BF19" w14:textId="77777777" w:rsidR="00B763B8" w:rsidRDefault="00B763B8" w:rsidP="00B763B8">
      <w:pPr>
        <w:widowControl/>
        <w:spacing w:before="100" w:beforeAutospacing="1" w:after="100" w:afterAutospacing="1"/>
        <w:jc w:val="center"/>
        <w:rPr>
          <w:rFonts w:ascii="宋体" w:hAnsi="宋体"/>
          <w:b/>
          <w:kern w:val="0"/>
          <w:sz w:val="44"/>
          <w:szCs w:val="44"/>
        </w:rPr>
      </w:pPr>
    </w:p>
    <w:p w14:paraId="3C3CE42B" w14:textId="77777777" w:rsidR="00B763B8" w:rsidRDefault="00B763B8" w:rsidP="00B763B8">
      <w:pPr>
        <w:widowControl/>
        <w:spacing w:before="100" w:beforeAutospacing="1" w:after="100" w:afterAutospacing="1"/>
        <w:jc w:val="center"/>
        <w:rPr>
          <w:rFonts w:ascii="宋体" w:hAnsi="宋体"/>
          <w:b/>
          <w:kern w:val="0"/>
          <w:sz w:val="44"/>
          <w:szCs w:val="44"/>
        </w:rPr>
      </w:pPr>
    </w:p>
    <w:p w14:paraId="070A2768" w14:textId="77777777" w:rsidR="00D36770" w:rsidRDefault="00674117" w:rsidP="006C7D66">
      <w:pPr>
        <w:widowControl/>
        <w:spacing w:before="100" w:beforeAutospacing="1" w:after="100" w:afterAutospacing="1"/>
        <w:jc w:val="center"/>
        <w:outlineLvl w:val="0"/>
        <w:rPr>
          <w:rFonts w:ascii="宋体" w:hAnsi="宋体"/>
          <w:b/>
          <w:kern w:val="0"/>
          <w:sz w:val="44"/>
          <w:szCs w:val="44"/>
        </w:rPr>
      </w:pPr>
      <w:r w:rsidRPr="00B763B8">
        <w:rPr>
          <w:rFonts w:ascii="方正小标宋_GBK" w:eastAsia="方正小标宋_GBK" w:hAnsi="宋体" w:hint="eastAsia"/>
          <w:kern w:val="0"/>
          <w:sz w:val="44"/>
          <w:szCs w:val="44"/>
        </w:rPr>
        <w:t>新疆维吾尔自治区喀什地区</w:t>
      </w:r>
      <w:r w:rsidR="007E1245" w:rsidRPr="00B763B8">
        <w:rPr>
          <w:rFonts w:ascii="方正小标宋_GBK" w:eastAsia="方正小标宋_GBK" w:hAnsi="宋体" w:hint="eastAsia"/>
          <w:kern w:val="0"/>
          <w:sz w:val="44"/>
          <w:szCs w:val="44"/>
        </w:rPr>
        <w:t>塔什库尔干塔吉克自治县人力资源和社会保障局2024</w:t>
      </w:r>
      <w:r w:rsidR="00895052" w:rsidRPr="00B763B8">
        <w:rPr>
          <w:rFonts w:ascii="方正小标宋_GBK" w:eastAsia="方正小标宋_GBK" w:hAnsi="宋体" w:hint="eastAsia"/>
          <w:kern w:val="0"/>
          <w:sz w:val="44"/>
          <w:szCs w:val="44"/>
        </w:rPr>
        <w:t>年</w:t>
      </w:r>
      <w:r w:rsidR="008645A0" w:rsidRPr="00B763B8">
        <w:rPr>
          <w:rFonts w:ascii="方正小标宋_GBK" w:eastAsia="方正小标宋_GBK" w:hAnsi="宋体" w:hint="eastAsia"/>
          <w:kern w:val="0"/>
          <w:sz w:val="44"/>
          <w:szCs w:val="44"/>
        </w:rPr>
        <w:t>部门</w:t>
      </w:r>
      <w:r w:rsidR="00895052" w:rsidRPr="00B763B8">
        <w:rPr>
          <w:rFonts w:ascii="方正小标宋_GBK" w:eastAsia="方正小标宋_GBK" w:hAnsi="宋体" w:hint="eastAsia"/>
          <w:kern w:val="0"/>
          <w:sz w:val="44"/>
          <w:szCs w:val="44"/>
        </w:rPr>
        <w:t>预算公开</w:t>
      </w:r>
      <w:r w:rsidR="00D36770">
        <w:rPr>
          <w:rFonts w:ascii="宋体" w:hAnsi="宋体"/>
          <w:b/>
          <w:kern w:val="0"/>
          <w:sz w:val="44"/>
          <w:szCs w:val="44"/>
        </w:rPr>
        <w:br w:type="page"/>
      </w:r>
    </w:p>
    <w:p w14:paraId="2B9675D5" w14:textId="77777777" w:rsidR="002E78F0" w:rsidRPr="00B763B8" w:rsidRDefault="00895052" w:rsidP="00B763B8">
      <w:pPr>
        <w:spacing w:line="600" w:lineRule="exact"/>
        <w:jc w:val="center"/>
        <w:rPr>
          <w:rFonts w:ascii="黑体" w:eastAsia="黑体" w:hAnsi="黑体" w:cs="黑体"/>
          <w:kern w:val="0"/>
          <w:sz w:val="32"/>
          <w:szCs w:val="32"/>
        </w:rPr>
      </w:pPr>
      <w:r w:rsidRPr="00B763B8">
        <w:rPr>
          <w:rFonts w:ascii="黑体" w:eastAsia="黑体" w:hAnsi="黑体" w:cs="黑体" w:hint="eastAsia"/>
          <w:kern w:val="0"/>
          <w:sz w:val="32"/>
          <w:szCs w:val="32"/>
        </w:rPr>
        <w:lastRenderedPageBreak/>
        <w:t>目 录</w:t>
      </w:r>
    </w:p>
    <w:p w14:paraId="463336EF" w14:textId="77777777" w:rsidR="002E78F0" w:rsidRPr="00EE5E96" w:rsidRDefault="002E78F0" w:rsidP="00EE5E96">
      <w:pPr>
        <w:jc w:val="center"/>
        <w:rPr>
          <w:sz w:val="36"/>
          <w:szCs w:val="36"/>
        </w:rPr>
      </w:pPr>
    </w:p>
    <w:p w14:paraId="35CF3E66"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第一部分 </w:t>
      </w:r>
      <w:r w:rsidR="004B6BE3" w:rsidRPr="00B763B8">
        <w:rPr>
          <w:rFonts w:ascii="仿宋_GB2312" w:eastAsia="仿宋_GB2312" w:hAnsi="仿宋_GB2312" w:cs="仿宋_GB2312"/>
          <w:b/>
          <w:kern w:val="0"/>
          <w:sz w:val="32"/>
          <w:szCs w:val="32"/>
        </w:rPr>
        <w:t>2024</w:t>
      </w:r>
      <w:r w:rsidR="001F10B6"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概况</w:t>
      </w:r>
    </w:p>
    <w:p w14:paraId="6A99A52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一、主要职能</w:t>
      </w:r>
    </w:p>
    <w:p w14:paraId="2361715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二、机构设置及人员情况</w:t>
      </w:r>
    </w:p>
    <w:p w14:paraId="6C458B24" w14:textId="77777777" w:rsidR="002E78F0" w:rsidRPr="00B763B8" w:rsidRDefault="00895052" w:rsidP="00B763B8">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第二部分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预算公开表</w:t>
      </w:r>
    </w:p>
    <w:p w14:paraId="42F7C5EF"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一、部门收支总体情况表</w:t>
      </w:r>
    </w:p>
    <w:p w14:paraId="3671445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二、部门收入总体情况表</w:t>
      </w:r>
    </w:p>
    <w:p w14:paraId="32582B6E"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三、部门支出总体情况表</w:t>
      </w:r>
    </w:p>
    <w:p w14:paraId="7B86E2A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四、财政拨款收支</w:t>
      </w:r>
      <w:r w:rsidRPr="00E908AC">
        <w:rPr>
          <w:rFonts w:ascii="仿宋_GB2312" w:eastAsia="仿宋_GB2312" w:hAnsi="仿宋_GB2312" w:cs="仿宋_GB2312" w:hint="eastAsia"/>
          <w:kern w:val="0"/>
          <w:sz w:val="32"/>
          <w:szCs w:val="32"/>
        </w:rPr>
        <w:t>预算</w:t>
      </w:r>
      <w:r>
        <w:rPr>
          <w:rFonts w:ascii="仿宋_GB2312" w:eastAsia="仿宋_GB2312" w:hAnsi="仿宋_GB2312" w:cs="仿宋_GB2312" w:hint="eastAsia"/>
          <w:kern w:val="0"/>
          <w:sz w:val="32"/>
          <w:szCs w:val="32"/>
        </w:rPr>
        <w:t>总体情况表</w:t>
      </w:r>
    </w:p>
    <w:p w14:paraId="00B28D72"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五、一般公共预算支出情况表</w:t>
      </w:r>
    </w:p>
    <w:p w14:paraId="5CE9014A"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六、一般公共预算基本支出情况表</w:t>
      </w:r>
    </w:p>
    <w:p w14:paraId="71E35A88"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七、一般公共预算</w:t>
      </w:r>
      <w:r w:rsidRPr="00E908AC">
        <w:rPr>
          <w:rFonts w:ascii="仿宋_GB2312" w:eastAsia="仿宋_GB2312" w:hAnsi="仿宋_GB2312" w:cs="仿宋_GB2312" w:hint="eastAsia"/>
          <w:kern w:val="0"/>
          <w:sz w:val="32"/>
          <w:szCs w:val="32"/>
        </w:rPr>
        <w:t>项目支出情况表</w:t>
      </w:r>
    </w:p>
    <w:p w14:paraId="3A15193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八、政府性基金预算支出情况表</w:t>
      </w:r>
    </w:p>
    <w:p w14:paraId="5675AFCB"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九、国有资本经营预算支出情况表</w:t>
      </w:r>
    </w:p>
    <w:p w14:paraId="7BE5E3E5"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十、财政拨款“三公”经费支出情况表</w:t>
      </w:r>
    </w:p>
    <w:p w14:paraId="3D64D0A3" w14:textId="77777777" w:rsidR="00E908AC" w:rsidRDefault="00E908AC" w:rsidP="00E908AC">
      <w:pPr>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十一、上年结转结余情况明细表</w:t>
      </w:r>
    </w:p>
    <w:p w14:paraId="5FA4CE36" w14:textId="77777777" w:rsidR="002E78F0" w:rsidRPr="00B763B8" w:rsidRDefault="00895052" w:rsidP="00E908AC">
      <w:pPr>
        <w:spacing w:line="600" w:lineRule="exact"/>
        <w:ind w:firstLineChars="200" w:firstLine="643"/>
        <w:rPr>
          <w:rFonts w:ascii="仿宋_GB2312" w:eastAsia="仿宋_GB2312" w:hAnsi="仿宋_GB2312" w:cs="仿宋_GB2312"/>
          <w:b/>
          <w:kern w:val="0"/>
          <w:sz w:val="32"/>
          <w:szCs w:val="32"/>
        </w:rPr>
      </w:pPr>
      <w:r w:rsidRPr="00B763B8">
        <w:rPr>
          <w:rFonts w:ascii="仿宋_GB2312" w:eastAsia="仿宋_GB2312" w:hAnsi="仿宋_GB2312" w:cs="仿宋_GB2312" w:hint="eastAsia"/>
          <w:b/>
          <w:kern w:val="0"/>
          <w:sz w:val="32"/>
          <w:szCs w:val="32"/>
        </w:rPr>
        <w:t xml:space="preserve">第三部分 </w:t>
      </w:r>
      <w:r w:rsidR="007E1245" w:rsidRPr="00B763B8">
        <w:rPr>
          <w:rFonts w:ascii="仿宋_GB2312" w:eastAsia="仿宋_GB2312" w:hAnsi="仿宋_GB2312" w:cs="仿宋_GB2312" w:hint="eastAsia"/>
          <w:b/>
          <w:kern w:val="0"/>
          <w:sz w:val="32"/>
          <w:szCs w:val="32"/>
        </w:rPr>
        <w:t>2024</w:t>
      </w:r>
      <w:r w:rsidRPr="00B763B8">
        <w:rPr>
          <w:rFonts w:ascii="仿宋_GB2312" w:eastAsia="仿宋_GB2312" w:hAnsi="仿宋_GB2312" w:cs="仿宋_GB2312" w:hint="eastAsia"/>
          <w:b/>
          <w:kern w:val="0"/>
          <w:sz w:val="32"/>
          <w:szCs w:val="32"/>
        </w:rPr>
        <w:t>年</w:t>
      </w:r>
      <w:r w:rsidR="008645A0" w:rsidRPr="00B763B8">
        <w:rPr>
          <w:rFonts w:ascii="仿宋_GB2312" w:eastAsia="仿宋_GB2312" w:hAnsi="仿宋_GB2312" w:cs="仿宋_GB2312" w:hint="eastAsia"/>
          <w:b/>
          <w:kern w:val="0"/>
          <w:sz w:val="32"/>
          <w:szCs w:val="32"/>
        </w:rPr>
        <w:t>部门</w:t>
      </w:r>
      <w:r w:rsidRPr="00B763B8">
        <w:rPr>
          <w:rFonts w:ascii="仿宋_GB2312" w:eastAsia="仿宋_GB2312" w:hAnsi="仿宋_GB2312" w:cs="仿宋_GB2312" w:hint="eastAsia"/>
          <w:b/>
          <w:kern w:val="0"/>
          <w:sz w:val="32"/>
          <w:szCs w:val="32"/>
        </w:rPr>
        <w:t>预算情况说明</w:t>
      </w:r>
    </w:p>
    <w:p w14:paraId="5087D504"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一、关于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年收支预算情况的总体说明</w:t>
      </w:r>
    </w:p>
    <w:p w14:paraId="0603EDC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二、关于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年收入预算情况说明</w:t>
      </w:r>
    </w:p>
    <w:p w14:paraId="5FC566F2"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三、关于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w:t>
      </w:r>
      <w:r w:rsidR="007E1245" w:rsidRPr="00B763B8">
        <w:rPr>
          <w:rFonts w:ascii="仿宋_GB2312" w:eastAsia="仿宋_GB2312" w:hAnsi="仿宋_GB2312" w:cs="仿宋_GB2312" w:hint="eastAsia"/>
          <w:kern w:val="0"/>
          <w:sz w:val="32"/>
          <w:szCs w:val="32"/>
        </w:rPr>
        <w:lastRenderedPageBreak/>
        <w:t>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年支出预算情况说明</w:t>
      </w:r>
    </w:p>
    <w:p w14:paraId="330B3D96"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四、关于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501D3C"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年财政拨款收支预算情况的总体说明</w:t>
      </w:r>
    </w:p>
    <w:p w14:paraId="51467E01"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五、关于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年一般公共预算当年拨款情况说明</w:t>
      </w:r>
    </w:p>
    <w:p w14:paraId="185CD664"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六、关于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年一般公共预算基本支出情况说明</w:t>
      </w:r>
    </w:p>
    <w:p w14:paraId="3C996EA1"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七、关于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一般公共预算</w:t>
      </w:r>
      <w:r w:rsidRPr="00B763B8">
        <w:rPr>
          <w:rFonts w:ascii="仿宋_GB2312" w:eastAsia="仿宋_GB2312" w:hAnsi="仿宋_GB2312" w:cs="仿宋_GB2312" w:hint="eastAsia"/>
          <w:kern w:val="0"/>
          <w:sz w:val="32"/>
          <w:szCs w:val="32"/>
        </w:rPr>
        <w:t>项目支出情况说明</w:t>
      </w:r>
    </w:p>
    <w:p w14:paraId="6535E815"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八、关于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政府性基金预算拨款情况说明</w:t>
      </w:r>
    </w:p>
    <w:p w14:paraId="60156669"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九、关于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008645A0"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w:t>
      </w:r>
      <w:r w:rsidR="003767AD" w:rsidRPr="00B763B8">
        <w:rPr>
          <w:rFonts w:ascii="仿宋_GB2312" w:eastAsia="仿宋_GB2312" w:hAnsi="仿宋_GB2312" w:cs="仿宋_GB2312" w:hint="eastAsia"/>
          <w:kern w:val="0"/>
          <w:sz w:val="32"/>
          <w:szCs w:val="32"/>
        </w:rPr>
        <w:t>国有资本经营预算拨款情况说明</w:t>
      </w:r>
    </w:p>
    <w:p w14:paraId="3006C2DB" w14:textId="77777777" w:rsidR="003767AD" w:rsidRPr="00B763B8" w:rsidRDefault="003767AD"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十、关于</w:t>
      </w:r>
      <w:r w:rsidR="00CF42A0" w:rsidRPr="00B763B8">
        <w:rPr>
          <w:rFonts w:ascii="仿宋_GB2312" w:eastAsia="仿宋_GB2312" w:hAnsi="仿宋_GB2312" w:cs="仿宋_GB2312" w:hint="eastAsia"/>
          <w:kern w:val="0"/>
          <w:sz w:val="32"/>
          <w:szCs w:val="32"/>
        </w:rPr>
        <w:t>新疆维吾尔自治区喀什地区</w:t>
      </w:r>
      <w:r w:rsidR="007E1245" w:rsidRPr="00B763B8">
        <w:rPr>
          <w:rFonts w:ascii="仿宋_GB2312" w:eastAsia="仿宋_GB2312" w:hAnsi="仿宋_GB2312" w:cs="仿宋_GB2312" w:hint="eastAsia"/>
          <w:kern w:val="0"/>
          <w:sz w:val="32"/>
          <w:szCs w:val="32"/>
        </w:rPr>
        <w:t>塔什库尔干塔吉克自治县人力资源和社会保障局</w:t>
      </w:r>
      <w:r w:rsidRPr="00B763B8">
        <w:rPr>
          <w:rFonts w:ascii="仿宋_GB2312" w:eastAsia="仿宋_GB2312" w:hAnsi="仿宋_GB2312" w:cs="仿宋_GB2312" w:hint="eastAsia"/>
          <w:kern w:val="0"/>
          <w:sz w:val="32"/>
          <w:szCs w:val="32"/>
        </w:rPr>
        <w:t>部门</w:t>
      </w:r>
      <w:r w:rsidR="007E1245" w:rsidRPr="00B763B8">
        <w:rPr>
          <w:rFonts w:ascii="仿宋_GB2312" w:eastAsia="仿宋_GB2312" w:hAnsi="仿宋_GB2312" w:cs="仿宋_GB2312" w:hint="eastAsia"/>
          <w:kern w:val="0"/>
          <w:sz w:val="32"/>
          <w:szCs w:val="32"/>
        </w:rPr>
        <w:t>2024</w:t>
      </w:r>
      <w:r w:rsidRPr="00B763B8">
        <w:rPr>
          <w:rFonts w:ascii="仿宋_GB2312" w:eastAsia="仿宋_GB2312" w:hAnsi="仿宋_GB2312" w:cs="仿宋_GB2312" w:hint="eastAsia"/>
          <w:kern w:val="0"/>
          <w:sz w:val="32"/>
          <w:szCs w:val="32"/>
        </w:rPr>
        <w:t>年财政拨款“三公”经费预算情况说明</w:t>
      </w:r>
    </w:p>
    <w:p w14:paraId="0E6E16F1" w14:textId="77777777" w:rsidR="002E78F0" w:rsidRPr="00B763B8" w:rsidRDefault="00895052"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w:t>
      </w:r>
      <w:r w:rsidR="003767AD" w:rsidRPr="00B763B8">
        <w:rPr>
          <w:rFonts w:ascii="仿宋_GB2312" w:eastAsia="仿宋_GB2312" w:hAnsi="仿宋_GB2312" w:cs="仿宋_GB2312" w:hint="eastAsia"/>
          <w:kern w:val="0"/>
          <w:sz w:val="32"/>
          <w:szCs w:val="32"/>
        </w:rPr>
        <w:t>一</w:t>
      </w:r>
      <w:r w:rsidRPr="00B763B8">
        <w:rPr>
          <w:rFonts w:ascii="仿宋_GB2312" w:eastAsia="仿宋_GB2312" w:hAnsi="仿宋_GB2312" w:cs="仿宋_GB2312" w:hint="eastAsia"/>
          <w:kern w:val="0"/>
          <w:sz w:val="32"/>
          <w:szCs w:val="32"/>
        </w:rPr>
        <w:t>、</w:t>
      </w:r>
      <w:r w:rsidR="009536BB" w:rsidRPr="00B763B8">
        <w:rPr>
          <w:rFonts w:ascii="仿宋_GB2312" w:eastAsia="仿宋_GB2312" w:hAnsi="仿宋_GB2312" w:cs="仿宋_GB2312" w:hint="eastAsia"/>
          <w:kern w:val="0"/>
          <w:sz w:val="32"/>
          <w:szCs w:val="32"/>
        </w:rPr>
        <w:t>关于</w:t>
      </w:r>
      <w:bookmarkStart w:id="0" w:name="_Hlk159862468"/>
      <w:r w:rsidR="00CF42A0" w:rsidRPr="00B763B8">
        <w:rPr>
          <w:rFonts w:ascii="仿宋_GB2312" w:eastAsia="仿宋_GB2312" w:hAnsi="仿宋_GB2312" w:cs="仿宋_GB2312" w:hint="eastAsia"/>
          <w:kern w:val="0"/>
          <w:sz w:val="32"/>
          <w:szCs w:val="32"/>
        </w:rPr>
        <w:t>新疆维吾尔自治区喀什地区</w:t>
      </w:r>
      <w:r w:rsidR="009536BB" w:rsidRPr="00B763B8">
        <w:rPr>
          <w:rFonts w:ascii="仿宋_GB2312" w:eastAsia="仿宋_GB2312" w:hAnsi="仿宋_GB2312" w:cs="仿宋_GB2312" w:hint="eastAsia"/>
          <w:kern w:val="0"/>
          <w:sz w:val="32"/>
          <w:szCs w:val="32"/>
        </w:rPr>
        <w:t>塔什库尔干塔吉克自治县人力资源和社会保障局</w:t>
      </w:r>
      <w:bookmarkEnd w:id="0"/>
      <w:r w:rsidR="009536BB" w:rsidRPr="00B763B8">
        <w:rPr>
          <w:rFonts w:ascii="仿宋_GB2312" w:eastAsia="仿宋_GB2312" w:hAnsi="仿宋_GB2312" w:cs="仿宋_GB2312" w:hint="eastAsia"/>
          <w:kern w:val="0"/>
          <w:sz w:val="32"/>
          <w:szCs w:val="32"/>
        </w:rPr>
        <w:t>部门2024年上年结转结余预算情况说明</w:t>
      </w:r>
    </w:p>
    <w:p w14:paraId="3072C4B0" w14:textId="77777777" w:rsidR="009536BB" w:rsidRPr="00B763B8" w:rsidRDefault="009536BB" w:rsidP="00B763B8">
      <w:pPr>
        <w:spacing w:line="600" w:lineRule="exact"/>
        <w:ind w:firstLineChars="200" w:firstLine="640"/>
        <w:rPr>
          <w:rFonts w:ascii="仿宋_GB2312" w:eastAsia="仿宋_GB2312" w:hAnsi="仿宋_GB2312" w:cs="仿宋_GB2312"/>
          <w:kern w:val="0"/>
          <w:sz w:val="32"/>
          <w:szCs w:val="32"/>
        </w:rPr>
      </w:pPr>
      <w:r w:rsidRPr="00B763B8">
        <w:rPr>
          <w:rFonts w:ascii="仿宋_GB2312" w:eastAsia="仿宋_GB2312" w:hAnsi="仿宋_GB2312" w:cs="仿宋_GB2312" w:hint="eastAsia"/>
          <w:kern w:val="0"/>
          <w:sz w:val="32"/>
          <w:szCs w:val="32"/>
        </w:rPr>
        <w:t>十二、其他重要事项的情况说明</w:t>
      </w:r>
    </w:p>
    <w:p w14:paraId="3DF06310" w14:textId="77777777" w:rsidR="00432378" w:rsidRDefault="00895052" w:rsidP="00CD18A2">
      <w:pPr>
        <w:widowControl/>
        <w:spacing w:line="540" w:lineRule="exact"/>
        <w:ind w:firstLineChars="200" w:firstLine="643"/>
        <w:rPr>
          <w:rFonts w:ascii="仿宋_GB2312" w:eastAsia="仿宋_GB2312" w:hAnsi="宋体"/>
          <w:b/>
          <w:kern w:val="0"/>
          <w:sz w:val="32"/>
          <w:szCs w:val="32"/>
        </w:rPr>
      </w:pPr>
      <w:r w:rsidRPr="00B763B8">
        <w:rPr>
          <w:rFonts w:ascii="仿宋_GB2312" w:eastAsia="仿宋_GB2312" w:hAnsi="仿宋_GB2312" w:cs="仿宋_GB2312" w:hint="eastAsia"/>
          <w:b/>
          <w:kern w:val="0"/>
          <w:sz w:val="32"/>
          <w:szCs w:val="32"/>
        </w:rPr>
        <w:t>第四部分 名词解释</w:t>
      </w:r>
      <w:r w:rsidR="00432378">
        <w:rPr>
          <w:rFonts w:ascii="仿宋_GB2312" w:eastAsia="仿宋_GB2312" w:hAnsi="宋体"/>
          <w:b/>
          <w:kern w:val="0"/>
          <w:sz w:val="32"/>
          <w:szCs w:val="32"/>
        </w:rPr>
        <w:br w:type="page"/>
      </w:r>
    </w:p>
    <w:p w14:paraId="4A152F75" w14:textId="77777777" w:rsidR="00A97713" w:rsidRPr="00B763B8" w:rsidRDefault="00895052" w:rsidP="00811C83">
      <w:pPr>
        <w:widowControl/>
        <w:jc w:val="center"/>
        <w:outlineLvl w:val="1"/>
        <w:rPr>
          <w:rFonts w:ascii="黑体" w:eastAsia="黑体" w:hAnsi="黑体"/>
          <w:kern w:val="0"/>
          <w:sz w:val="32"/>
          <w:szCs w:val="32"/>
        </w:rPr>
      </w:pPr>
      <w:r w:rsidRPr="00B763B8">
        <w:rPr>
          <w:rFonts w:ascii="黑体" w:eastAsia="黑体" w:hAnsi="黑体" w:hint="eastAsia"/>
          <w:kern w:val="0"/>
          <w:sz w:val="32"/>
          <w:szCs w:val="32"/>
        </w:rPr>
        <w:t xml:space="preserve">第一部分 </w:t>
      </w:r>
      <w:bookmarkStart w:id="1" w:name="_Hlk155094649"/>
      <w:r w:rsidR="001F10B6" w:rsidRPr="00B763B8">
        <w:rPr>
          <w:rFonts w:ascii="黑体" w:eastAsia="黑体" w:hAnsi="黑体"/>
          <w:kern w:val="0"/>
          <w:sz w:val="32"/>
          <w:szCs w:val="32"/>
        </w:rPr>
        <w:t>2024</w:t>
      </w:r>
      <w:r w:rsidR="001F10B6" w:rsidRPr="00B763B8">
        <w:rPr>
          <w:rFonts w:ascii="黑体" w:eastAsia="黑体" w:hAnsi="黑体" w:hint="eastAsia"/>
          <w:kern w:val="0"/>
          <w:sz w:val="32"/>
          <w:szCs w:val="32"/>
        </w:rPr>
        <w:t>年</w:t>
      </w:r>
      <w:bookmarkEnd w:id="1"/>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概况</w:t>
      </w:r>
    </w:p>
    <w:p w14:paraId="29CA82C2" w14:textId="77777777" w:rsidR="00A97713" w:rsidRPr="00A97713" w:rsidRDefault="00A97713" w:rsidP="00A97713">
      <w:pPr>
        <w:jc w:val="center"/>
        <w:rPr>
          <w:sz w:val="30"/>
          <w:szCs w:val="30"/>
        </w:rPr>
      </w:pPr>
    </w:p>
    <w:p w14:paraId="59070B7D" w14:textId="77777777" w:rsidR="002E78F0" w:rsidRPr="00B763B8" w:rsidRDefault="00895052"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一、</w:t>
      </w:r>
      <w:bookmarkStart w:id="2" w:name="_Hlk149153910"/>
      <w:r w:rsidRPr="00B763B8">
        <w:rPr>
          <w:rFonts w:ascii="楷体_GB2312" w:eastAsia="楷体_GB2312" w:hAnsi="楷体_GB2312" w:cs="楷体_GB2312" w:hint="eastAsia"/>
          <w:b/>
          <w:bCs/>
          <w:kern w:val="0"/>
          <w:sz w:val="32"/>
          <w:szCs w:val="32"/>
        </w:rPr>
        <w:t>主要职能</w:t>
      </w:r>
      <w:bookmarkEnd w:id="2"/>
    </w:p>
    <w:p w14:paraId="7E50B165" w14:textId="77777777" w:rsidR="002E78F0" w:rsidRPr="00B763B8" w:rsidRDefault="007E1245">
      <w:pPr>
        <w:widowControl/>
        <w:spacing w:line="540" w:lineRule="exact"/>
        <w:ind w:firstLine="640"/>
        <w:jc w:val="left"/>
        <w:rPr>
          <w:rFonts w:ascii="仿宋_GB2312" w:eastAsia="仿宋_GB2312" w:hAnsi="黑体" w:cs="宋体"/>
          <w:bCs/>
          <w:kern w:val="0"/>
          <w:sz w:val="32"/>
          <w:szCs w:val="32"/>
        </w:rPr>
      </w:pPr>
      <w:r w:rsidRPr="00B763B8">
        <w:rPr>
          <w:rFonts w:ascii="仿宋_GB2312" w:eastAsia="仿宋_GB2312" w:hAnsi="黑体" w:cs="宋体" w:hint="eastAsia"/>
          <w:bCs/>
          <w:kern w:val="0"/>
          <w:sz w:val="32"/>
          <w:szCs w:val="32"/>
        </w:rPr>
        <w:t>1、负责全县机关、事业单位人事制度改革；负责全县机关、事业单位的转业军官安置；管理全县专业技术人员和专业技术队伍建设工作；负责管理全县专业技术人员的职称工作；依法对全县国家公务员进行综合管理；负责全县机关、事业单位的工资制度改革和工资福利、离退休工作；负责公务员、专业技术人员、技术工的培训、考核工作。2、负责管理全县基本医疗保险、工伤保险、女职工生育保险的扩面登记、申报缴费、基金管理运行以及定点医疗机构、定点零售药店稽核公布等工作。3、承担全县企业职工、灵活就业人员、城镇居民基本养老保险费的收缴、管理和离退休人员养老金的发放及社会化管理服务工作。4、负责公务员录用、事业单位工作人员等人事考试考务工作；负责职称考试、外语考试和计算机等级考试工作。5、贯彻执行国家关于机关事业单位养老保险制度改革的方针、政策；负责养老保险基金的筹集、给付、管理。6、负责全县各类企业、事业单位、私营企业、民办非企业、个体工商户和属地管理的大中型企业及其职工的失业保险的参保、审核、征缴工作；7、负责失业人员的登记、审核、管理、调查、统计工作8、负责新农保基金的征缴、管理、发放工作；负责新农保待遇领取人员的资格审查认定，核算养老金给付标准和拨付养老金。9、对各类用工单位贯彻执行劳动保障法律、法规和规章进行监督检查；依法纠正和查处违反劳动保障法律、法规和规章的行为。10、负责职业供求信息、县场工资指导价位信息和职业信息的发布；负责职业指导和职业介绍；负责对就业困难人员实施就业援助。11、负责全县下岗失业职工再就业培训；职业技能鉴定培训和劳动预备役培训；组织技能鉴定考核、承报办证；负责企业及用人单位职工教育培训和指导；负责社会民办培训机构的审查、报批和管理工作。</w:t>
      </w:r>
    </w:p>
    <w:p w14:paraId="78B25A9C" w14:textId="77777777" w:rsidR="002E78F0" w:rsidRPr="00B763B8" w:rsidRDefault="000A4CF9" w:rsidP="00D70018">
      <w:pPr>
        <w:widowControl/>
        <w:spacing w:line="540" w:lineRule="exact"/>
        <w:ind w:firstLineChars="200" w:firstLine="643"/>
        <w:jc w:val="left"/>
        <w:outlineLvl w:val="2"/>
        <w:rPr>
          <w:rFonts w:ascii="楷体_GB2312" w:eastAsia="楷体_GB2312" w:hAnsi="楷体_GB2312" w:cs="楷体_GB2312"/>
          <w:b/>
          <w:bCs/>
          <w:kern w:val="0"/>
          <w:sz w:val="32"/>
          <w:szCs w:val="32"/>
        </w:rPr>
      </w:pPr>
      <w:r w:rsidRPr="00B763B8">
        <w:rPr>
          <w:rFonts w:ascii="楷体_GB2312" w:eastAsia="楷体_GB2312" w:hAnsi="楷体_GB2312" w:cs="楷体_GB2312" w:hint="eastAsia"/>
          <w:b/>
          <w:bCs/>
          <w:kern w:val="0"/>
          <w:sz w:val="32"/>
          <w:szCs w:val="32"/>
        </w:rPr>
        <w:t>二、</w:t>
      </w:r>
      <w:r w:rsidR="00895052" w:rsidRPr="00B763B8">
        <w:rPr>
          <w:rFonts w:ascii="楷体_GB2312" w:eastAsia="楷体_GB2312" w:hAnsi="楷体_GB2312" w:cs="楷体_GB2312" w:hint="eastAsia"/>
          <w:b/>
          <w:bCs/>
          <w:kern w:val="0"/>
          <w:sz w:val="32"/>
          <w:szCs w:val="32"/>
        </w:rPr>
        <w:t>机构设置及人员情况</w:t>
      </w:r>
    </w:p>
    <w:p w14:paraId="6D4B1AAA" w14:textId="77777777" w:rsidR="00885758" w:rsidRDefault="00035656"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006C4191" w:rsidRPr="009E27A4">
        <w:rPr>
          <w:rFonts w:ascii="仿宋_GB2312" w:eastAsia="仿宋_GB2312" w:hAnsi="宋体" w:cs="宋体"/>
          <w:kern w:val="0"/>
          <w:sz w:val="32"/>
          <w:szCs w:val="32"/>
        </w:rPr>
        <w:t>塔什库尔干塔吉克自治县人力资源和社会保障局</w:t>
      </w:r>
      <w:r w:rsidR="00885758">
        <w:rPr>
          <w:rFonts w:ascii="仿宋_GB2312" w:eastAsia="仿宋_GB2312" w:hAnsi="黑体" w:cs="宋体" w:hint="eastAsia"/>
          <w:bCs/>
          <w:kern w:val="0"/>
          <w:sz w:val="32"/>
          <w:szCs w:val="32"/>
        </w:rPr>
        <w:t>单位无下属预算单位，</w:t>
      </w:r>
      <w:r w:rsidR="00055856">
        <w:rPr>
          <w:rFonts w:ascii="仿宋_GB2312" w:eastAsia="仿宋_GB2312" w:hAnsi="黑体" w:cs="宋体" w:hint="eastAsia"/>
          <w:bCs/>
          <w:kern w:val="0"/>
          <w:sz w:val="32"/>
          <w:szCs w:val="32"/>
        </w:rPr>
        <w:t>下设</w:t>
      </w:r>
      <w:r w:rsidR="00055856">
        <w:rPr>
          <w:rFonts w:ascii="仿宋_GB2312" w:eastAsia="仿宋_GB2312" w:hAnsi="黑体" w:cs="宋体"/>
          <w:bCs/>
          <w:kern w:val="0"/>
          <w:sz w:val="32"/>
          <w:szCs w:val="32"/>
        </w:rPr>
        <w:t>6</w:t>
      </w:r>
      <w:r w:rsidR="00055856">
        <w:rPr>
          <w:rFonts w:ascii="仿宋_GB2312" w:eastAsia="仿宋_GB2312" w:hAnsi="黑体" w:cs="宋体" w:hint="eastAsia"/>
          <w:bCs/>
          <w:kern w:val="0"/>
          <w:sz w:val="32"/>
          <w:szCs w:val="32"/>
        </w:rPr>
        <w:t>个处室，分别是：</w:t>
      </w:r>
      <w:r w:rsidR="00055856">
        <w:rPr>
          <w:rFonts w:ascii="仿宋_GB2312" w:eastAsia="仿宋_GB2312" w:hAnsi="宋体" w:cs="宋体" w:hint="eastAsia"/>
          <w:kern w:val="0"/>
          <w:sz w:val="32"/>
          <w:szCs w:val="32"/>
        </w:rPr>
        <w:t>办公室、培训就业股、干部管理股、工资福利股、社会保险股、劳动关系和劳动监察股。</w:t>
      </w:r>
    </w:p>
    <w:p w14:paraId="754ADFAB" w14:textId="3D29537D" w:rsidR="00885758" w:rsidRDefault="00954F93" w:rsidP="00885758">
      <w:pPr>
        <w:widowControl/>
        <w:spacing w:line="540" w:lineRule="exact"/>
        <w:ind w:firstLine="640"/>
        <w:jc w:val="left"/>
        <w:rPr>
          <w:rFonts w:ascii="仿宋_GB2312" w:eastAsia="仿宋_GB2312" w:hAnsi="宋体" w:cs="宋体"/>
          <w:kern w:val="0"/>
          <w:sz w:val="32"/>
          <w:szCs w:val="32"/>
        </w:rPr>
      </w:pPr>
      <w:r w:rsidRPr="00035656">
        <w:rPr>
          <w:rFonts w:ascii="仿宋_GB2312" w:eastAsia="仿宋_GB2312" w:hAnsi="宋体" w:cs="宋体" w:hint="eastAsia"/>
          <w:kern w:val="0"/>
          <w:sz w:val="32"/>
          <w:szCs w:val="32"/>
        </w:rPr>
        <w:t>新疆维吾尔自治区喀什地区</w:t>
      </w:r>
      <w:r w:rsidRPr="009E27A4">
        <w:rPr>
          <w:rFonts w:ascii="仿宋_GB2312" w:eastAsia="仿宋_GB2312" w:hAnsi="宋体" w:cs="宋体"/>
          <w:kern w:val="0"/>
          <w:sz w:val="32"/>
          <w:szCs w:val="32"/>
        </w:rPr>
        <w:t>塔什库尔干塔吉克自治县人力资源和社会保障局</w:t>
      </w:r>
      <w:r w:rsidR="00885758">
        <w:rPr>
          <w:rFonts w:ascii="仿宋_GB2312" w:eastAsia="仿宋_GB2312" w:hAnsi="宋体" w:cs="宋体" w:hint="eastAsia"/>
          <w:kern w:val="0"/>
          <w:sz w:val="32"/>
          <w:szCs w:val="32"/>
        </w:rPr>
        <w:t>单位</w:t>
      </w:r>
      <w:r w:rsidR="00055856">
        <w:rPr>
          <w:rFonts w:ascii="仿宋_GB2312" w:eastAsia="仿宋_GB2312" w:hAnsi="宋体" w:cs="宋体" w:hint="eastAsia"/>
          <w:kern w:val="0"/>
          <w:sz w:val="32"/>
          <w:szCs w:val="32"/>
        </w:rPr>
        <w:t>编制数</w:t>
      </w:r>
      <w:r w:rsidR="00055856">
        <w:rPr>
          <w:rFonts w:ascii="仿宋_GB2312" w:eastAsia="仿宋_GB2312" w:hAnsi="宋体" w:cs="宋体"/>
          <w:kern w:val="0"/>
          <w:sz w:val="32"/>
          <w:szCs w:val="32"/>
        </w:rPr>
        <w:t>20</w:t>
      </w:r>
      <w:r w:rsidR="00055856">
        <w:rPr>
          <w:rFonts w:ascii="仿宋_GB2312" w:eastAsia="仿宋_GB2312" w:hAnsi="宋体" w:cs="宋体" w:hint="eastAsia"/>
          <w:kern w:val="0"/>
          <w:sz w:val="32"/>
          <w:szCs w:val="32"/>
        </w:rPr>
        <w:t>，实有人数</w:t>
      </w:r>
      <w:r w:rsidR="00055856">
        <w:rPr>
          <w:rFonts w:ascii="仿宋_GB2312" w:eastAsia="仿宋_GB2312" w:hAnsi="宋体" w:cs="宋体"/>
          <w:kern w:val="0"/>
          <w:sz w:val="32"/>
          <w:szCs w:val="32"/>
        </w:rPr>
        <w:t>29</w:t>
      </w:r>
      <w:r w:rsidR="00055856">
        <w:rPr>
          <w:rFonts w:ascii="仿宋_GB2312" w:eastAsia="仿宋_GB2312" w:hAnsi="宋体" w:cs="宋体" w:hint="eastAsia"/>
          <w:kern w:val="0"/>
          <w:sz w:val="32"/>
          <w:szCs w:val="32"/>
        </w:rPr>
        <w:t>人，其中：在职21人，增加</w:t>
      </w:r>
      <w:r w:rsidR="00055856">
        <w:rPr>
          <w:rFonts w:ascii="仿宋_GB2312" w:eastAsia="仿宋_GB2312" w:hAnsi="宋体" w:cs="宋体"/>
          <w:kern w:val="0"/>
          <w:sz w:val="32"/>
          <w:szCs w:val="32"/>
        </w:rPr>
        <w:t>1</w:t>
      </w:r>
      <w:r w:rsidR="00055856">
        <w:rPr>
          <w:rFonts w:ascii="仿宋_GB2312" w:eastAsia="仿宋_GB2312" w:hAnsi="宋体" w:cs="宋体" w:hint="eastAsia"/>
          <w:kern w:val="0"/>
          <w:sz w:val="32"/>
          <w:szCs w:val="32"/>
        </w:rPr>
        <w:t>人；退休</w:t>
      </w:r>
      <w:r w:rsidR="00055856">
        <w:rPr>
          <w:rFonts w:ascii="仿宋_GB2312" w:eastAsia="仿宋_GB2312" w:hAnsi="宋体" w:cs="宋体"/>
          <w:kern w:val="0"/>
          <w:sz w:val="32"/>
          <w:szCs w:val="32"/>
        </w:rPr>
        <w:t>8</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E65089">
        <w:rPr>
          <w:rFonts w:ascii="仿宋_GB2312" w:eastAsia="仿宋_GB2312" w:hAnsi="宋体" w:cs="宋体" w:hint="eastAsia"/>
          <w:kern w:val="0"/>
          <w:sz w:val="32"/>
          <w:szCs w:val="32"/>
        </w:rPr>
        <w:t>人</w:t>
      </w:r>
      <w:r w:rsidR="00055856">
        <w:rPr>
          <w:rFonts w:ascii="仿宋_GB2312" w:eastAsia="仿宋_GB2312" w:hAnsi="宋体" w:cs="宋体" w:hint="eastAsia"/>
          <w:kern w:val="0"/>
          <w:sz w:val="32"/>
          <w:szCs w:val="32"/>
        </w:rPr>
        <w:t>；离休</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人，增加</w:t>
      </w:r>
      <w:r w:rsidR="00055856">
        <w:rPr>
          <w:rFonts w:ascii="仿宋_GB2312" w:eastAsia="仿宋_GB2312" w:hAnsi="宋体" w:cs="宋体"/>
          <w:kern w:val="0"/>
          <w:sz w:val="32"/>
          <w:szCs w:val="32"/>
        </w:rPr>
        <w:t>0</w:t>
      </w:r>
      <w:r w:rsidR="00055856">
        <w:rPr>
          <w:rFonts w:ascii="仿宋_GB2312" w:eastAsia="仿宋_GB2312" w:hAnsi="宋体" w:cs="宋体" w:hint="eastAsia"/>
          <w:kern w:val="0"/>
          <w:sz w:val="32"/>
          <w:szCs w:val="32"/>
        </w:rPr>
        <w:t>人。</w:t>
      </w:r>
    </w:p>
    <w:p w14:paraId="5473A353" w14:textId="77777777" w:rsidR="00F07757" w:rsidRPr="00B763B8" w:rsidRDefault="00895052" w:rsidP="00D70018">
      <w:pPr>
        <w:widowControl/>
        <w:spacing w:line="440" w:lineRule="exact"/>
        <w:jc w:val="center"/>
        <w:outlineLvl w:val="1"/>
        <w:rPr>
          <w:rFonts w:ascii="黑体" w:eastAsia="黑体" w:hAnsi="黑体"/>
          <w:kern w:val="0"/>
          <w:sz w:val="32"/>
          <w:szCs w:val="32"/>
        </w:rPr>
      </w:pPr>
      <w:r>
        <w:rPr>
          <w:rFonts w:ascii="微软雅黑" w:eastAsia="微软雅黑" w:hAnsi="Calibri"/>
          <w:b/>
          <w:bCs/>
          <w:kern w:val="44"/>
          <w:sz w:val="28"/>
          <w:szCs w:val="28"/>
        </w:rPr>
        <w:br w:type="page"/>
      </w:r>
      <w:r w:rsidRPr="00B763B8">
        <w:rPr>
          <w:rFonts w:ascii="黑体" w:eastAsia="黑体" w:hAnsi="黑体" w:hint="eastAsia"/>
          <w:kern w:val="0"/>
          <w:sz w:val="32"/>
          <w:szCs w:val="32"/>
        </w:rPr>
        <w:t xml:space="preserve">第二部分 </w:t>
      </w:r>
      <w:r w:rsidR="007E1245" w:rsidRPr="00B763B8">
        <w:rPr>
          <w:rFonts w:ascii="黑体" w:eastAsia="黑体" w:hAnsi="黑体" w:hint="eastAsia"/>
          <w:kern w:val="0"/>
          <w:sz w:val="32"/>
          <w:szCs w:val="32"/>
        </w:rPr>
        <w:t>2024</w:t>
      </w:r>
      <w:r w:rsidRPr="00B763B8">
        <w:rPr>
          <w:rFonts w:ascii="黑体" w:eastAsia="黑体" w:hAnsi="黑体" w:hint="eastAsia"/>
          <w:kern w:val="0"/>
          <w:sz w:val="32"/>
          <w:szCs w:val="32"/>
        </w:rPr>
        <w:t>年</w:t>
      </w:r>
      <w:r w:rsidR="000D6242" w:rsidRPr="00B763B8">
        <w:rPr>
          <w:rFonts w:ascii="黑体" w:eastAsia="黑体" w:hAnsi="黑体"/>
          <w:kern w:val="0"/>
          <w:sz w:val="32"/>
          <w:szCs w:val="32"/>
          <w:cs/>
        </w:rPr>
        <w:t>‎</w:t>
      </w:r>
      <w:r w:rsidR="008645A0" w:rsidRPr="00B763B8">
        <w:rPr>
          <w:rFonts w:ascii="黑体" w:eastAsia="黑体" w:hAnsi="黑体" w:hint="eastAsia"/>
          <w:kern w:val="0"/>
          <w:sz w:val="32"/>
          <w:szCs w:val="32"/>
        </w:rPr>
        <w:t>部门</w:t>
      </w:r>
      <w:r w:rsidRPr="00B763B8">
        <w:rPr>
          <w:rFonts w:ascii="黑体" w:eastAsia="黑体" w:hAnsi="黑体" w:hint="eastAsia"/>
          <w:kern w:val="0"/>
          <w:sz w:val="32"/>
          <w:szCs w:val="32"/>
        </w:rPr>
        <w:t>预算公开表</w:t>
      </w:r>
    </w:p>
    <w:p w14:paraId="734D78E5" w14:textId="77777777" w:rsidR="00F07757" w:rsidRPr="00A97713" w:rsidRDefault="00F07757" w:rsidP="00A97713">
      <w:pPr>
        <w:widowControl/>
        <w:jc w:val="left"/>
        <w:rPr>
          <w:rFonts w:ascii="宋体" w:hAnsi="宋体"/>
          <w:bCs/>
          <w:kern w:val="0"/>
          <w:sz w:val="20"/>
          <w:szCs w:val="20"/>
        </w:rPr>
      </w:pPr>
      <w:r w:rsidRPr="00A97713">
        <w:rPr>
          <w:rFonts w:ascii="宋体" w:hAnsi="宋体" w:hint="eastAsia"/>
          <w:bCs/>
          <w:kern w:val="0"/>
          <w:sz w:val="20"/>
          <w:szCs w:val="20"/>
        </w:rPr>
        <w:t>表</w:t>
      </w:r>
      <w:r w:rsidR="003767AD" w:rsidRPr="00A97713">
        <w:rPr>
          <w:rFonts w:ascii="宋体" w:hAnsi="宋体" w:hint="eastAsia"/>
          <w:bCs/>
          <w:kern w:val="0"/>
          <w:sz w:val="20"/>
          <w:szCs w:val="20"/>
        </w:rPr>
        <w:t>1</w:t>
      </w:r>
    </w:p>
    <w:p w14:paraId="7E23EFE9" w14:textId="77777777" w:rsidR="00F07757" w:rsidRPr="00E50391" w:rsidRDefault="00F07757"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部门收支总体情况表</w:t>
      </w:r>
    </w:p>
    <w:tbl>
      <w:tblPr>
        <w:tblW w:w="10131" w:type="dxa"/>
        <w:jc w:val="center"/>
        <w:tblLayout w:type="fixed"/>
        <w:tblLook w:val="04A0" w:firstRow="1" w:lastRow="0" w:firstColumn="1" w:lastColumn="0" w:noHBand="0" w:noVBand="1"/>
      </w:tblPr>
      <w:tblGrid>
        <w:gridCol w:w="8789"/>
        <w:gridCol w:w="1342"/>
      </w:tblGrid>
      <w:tr w:rsidR="008A1B76" w:rsidRPr="009C218F" w14:paraId="70F5A7DD" w14:textId="77777777" w:rsidTr="00D815C2">
        <w:trPr>
          <w:trHeight w:val="170"/>
          <w:jc w:val="center"/>
        </w:trPr>
        <w:tc>
          <w:tcPr>
            <w:tcW w:w="8789" w:type="dxa"/>
            <w:shd w:val="clear" w:color="auto" w:fill="auto"/>
            <w:noWrap/>
            <w:vAlign w:val="bottom"/>
          </w:tcPr>
          <w:p w14:paraId="43B7AE43" w14:textId="77777777" w:rsidR="008A1B76" w:rsidRPr="009C218F" w:rsidRDefault="008A1B76"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Pr="009C218F">
              <w:rPr>
                <w:rFonts w:ascii="仿宋_GB2312" w:eastAsia="仿宋_GB2312" w:hAnsi="宋体" w:cs="宋体" w:hint="eastAsia"/>
                <w:kern w:val="0"/>
                <w:sz w:val="24"/>
              </w:rPr>
              <w:t>塔什库尔干塔吉克自治县人力资源和社会保障局</w:t>
            </w:r>
            <w:r w:rsidRPr="009C218F">
              <w:rPr>
                <w:rFonts w:ascii="仿宋_GB2312" w:eastAsia="仿宋_GB2312" w:hAnsi="宋体" w:cs="宋体"/>
                <w:kern w:val="0"/>
                <w:sz w:val="24"/>
              </w:rPr>
              <w:t xml:space="preserve"> </w:t>
            </w:r>
          </w:p>
        </w:tc>
        <w:tc>
          <w:tcPr>
            <w:tcW w:w="1342" w:type="dxa"/>
            <w:shd w:val="clear" w:color="auto" w:fill="auto"/>
            <w:noWrap/>
            <w:vAlign w:val="bottom"/>
          </w:tcPr>
          <w:p w14:paraId="78A51A7A" w14:textId="77777777" w:rsidR="008A1B76" w:rsidRPr="009C218F" w:rsidRDefault="008A1B76"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B35B8B5" w14:textId="77777777" w:rsidR="008A1B76" w:rsidRPr="003767AD" w:rsidRDefault="008A1B76" w:rsidP="008A1B76">
      <w:pPr>
        <w:spacing w:line="20" w:lineRule="exact"/>
        <w:rPr>
          <w:sz w:val="2"/>
          <w:szCs w:val="2"/>
        </w:rPr>
      </w:pPr>
    </w:p>
    <w:tbl>
      <w:tblPr>
        <w:tblW w:w="10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133"/>
        <w:gridCol w:w="2755"/>
        <w:gridCol w:w="2126"/>
      </w:tblGrid>
      <w:tr w:rsidR="008A1B76" w:rsidRPr="000A7FA9" w14:paraId="5D2B0FA9" w14:textId="77777777" w:rsidTr="00B8200E">
        <w:trPr>
          <w:trHeight w:val="454"/>
          <w:jc w:val="center"/>
        </w:trPr>
        <w:tc>
          <w:tcPr>
            <w:tcW w:w="5247" w:type="dxa"/>
            <w:gridSpan w:val="2"/>
            <w:tcBorders>
              <w:top w:val="single" w:sz="4" w:space="0" w:color="auto"/>
            </w:tcBorders>
            <w:shd w:val="clear" w:color="auto" w:fill="auto"/>
            <w:noWrap/>
            <w:vAlign w:val="center"/>
          </w:tcPr>
          <w:p w14:paraId="76FBAF1F"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收</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入</w:t>
            </w:r>
          </w:p>
        </w:tc>
        <w:tc>
          <w:tcPr>
            <w:tcW w:w="4881" w:type="dxa"/>
            <w:gridSpan w:val="2"/>
            <w:tcBorders>
              <w:top w:val="single" w:sz="4" w:space="0" w:color="auto"/>
            </w:tcBorders>
            <w:shd w:val="clear" w:color="auto" w:fill="auto"/>
            <w:noWrap/>
            <w:vAlign w:val="center"/>
          </w:tcPr>
          <w:p w14:paraId="307A4162" w14:textId="77777777" w:rsidR="008A1B76" w:rsidRPr="004C0A0E" w:rsidRDefault="008A1B76" w:rsidP="00B71AA5">
            <w:pPr>
              <w:widowControl/>
              <w:jc w:val="center"/>
              <w:rPr>
                <w:rFonts w:ascii="仿宋_GB2312" w:eastAsia="仿宋_GB2312" w:hAnsiTheme="minorEastAsia" w:cs="宋体"/>
                <w:b/>
                <w:bCs/>
                <w:kern w:val="0"/>
                <w:sz w:val="24"/>
              </w:rPr>
            </w:pPr>
            <w:r w:rsidRPr="004C0A0E">
              <w:rPr>
                <w:rFonts w:ascii="仿宋_GB2312" w:eastAsia="仿宋_GB2312" w:hAnsiTheme="minorEastAsia" w:cs="宋体" w:hint="eastAsia"/>
                <w:b/>
                <w:bCs/>
                <w:kern w:val="0"/>
                <w:sz w:val="24"/>
              </w:rPr>
              <w:t>支</w:t>
            </w:r>
            <w:r w:rsidRPr="004C0A0E">
              <w:rPr>
                <w:rFonts w:ascii="仿宋_GB2312" w:eastAsia="仿宋_GB2312" w:hAnsi="宋体" w:cs="宋体" w:hint="eastAsia"/>
                <w:b/>
                <w:bCs/>
                <w:kern w:val="0"/>
                <w:sz w:val="24"/>
              </w:rPr>
              <w:t xml:space="preserve">     </w:t>
            </w:r>
            <w:r w:rsidRPr="004C0A0E">
              <w:rPr>
                <w:rFonts w:ascii="仿宋_GB2312" w:eastAsia="仿宋_GB2312" w:hAnsiTheme="minorEastAsia" w:cs="宋体" w:hint="eastAsia"/>
                <w:b/>
                <w:bCs/>
                <w:kern w:val="0"/>
                <w:sz w:val="24"/>
              </w:rPr>
              <w:t>出</w:t>
            </w:r>
          </w:p>
        </w:tc>
      </w:tr>
      <w:tr w:rsidR="008A1B76" w:rsidRPr="004C0A0E" w14:paraId="26E81423" w14:textId="77777777" w:rsidTr="00D70018">
        <w:trPr>
          <w:trHeight w:hRule="exact" w:val="613"/>
          <w:jc w:val="center"/>
        </w:trPr>
        <w:tc>
          <w:tcPr>
            <w:tcW w:w="3114" w:type="dxa"/>
            <w:shd w:val="clear" w:color="auto" w:fill="auto"/>
            <w:noWrap/>
            <w:vAlign w:val="center"/>
          </w:tcPr>
          <w:p w14:paraId="5804B609"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项</w:t>
            </w:r>
            <w:r w:rsidRPr="004C0A0E">
              <w:rPr>
                <w:rFonts w:ascii="仿宋_GB2312" w:eastAsia="仿宋_GB2312" w:hAnsi="宋体" w:cs="宋体" w:hint="eastAsia"/>
                <w:b/>
                <w:kern w:val="0"/>
                <w:sz w:val="20"/>
                <w:szCs w:val="20"/>
              </w:rPr>
              <w:t xml:space="preserve">     </w:t>
            </w:r>
            <w:r w:rsidRPr="004C0A0E">
              <w:rPr>
                <w:rFonts w:ascii="仿宋_GB2312" w:eastAsia="仿宋_GB2312" w:hAnsiTheme="minorEastAsia" w:cs="宋体" w:hint="eastAsia"/>
                <w:b/>
                <w:bCs/>
                <w:kern w:val="0"/>
                <w:sz w:val="20"/>
                <w:szCs w:val="20"/>
              </w:rPr>
              <w:t>目</w:t>
            </w:r>
          </w:p>
        </w:tc>
        <w:tc>
          <w:tcPr>
            <w:tcW w:w="2133" w:type="dxa"/>
            <w:shd w:val="clear" w:color="auto" w:fill="auto"/>
            <w:noWrap/>
            <w:vAlign w:val="center"/>
          </w:tcPr>
          <w:p w14:paraId="47C869D6"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c>
          <w:tcPr>
            <w:tcW w:w="2755" w:type="dxa"/>
            <w:shd w:val="clear" w:color="auto" w:fill="auto"/>
            <w:noWrap/>
            <w:vAlign w:val="center"/>
          </w:tcPr>
          <w:p w14:paraId="6E91062A"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功能分类</w:t>
            </w:r>
          </w:p>
        </w:tc>
        <w:tc>
          <w:tcPr>
            <w:tcW w:w="2126" w:type="dxa"/>
            <w:shd w:val="clear" w:color="auto" w:fill="auto"/>
            <w:noWrap/>
            <w:vAlign w:val="center"/>
          </w:tcPr>
          <w:p w14:paraId="4CA667C7" w14:textId="77777777" w:rsidR="008A1B76" w:rsidRPr="004C0A0E" w:rsidRDefault="008A1B76" w:rsidP="00B71AA5">
            <w:pPr>
              <w:widowControl/>
              <w:jc w:val="center"/>
              <w:rPr>
                <w:rFonts w:ascii="仿宋_GB2312" w:eastAsia="仿宋_GB2312" w:hAnsiTheme="minorEastAsia" w:cs="宋体"/>
                <w:b/>
                <w:bCs/>
                <w:kern w:val="0"/>
                <w:sz w:val="20"/>
                <w:szCs w:val="20"/>
              </w:rPr>
            </w:pPr>
            <w:r w:rsidRPr="004C0A0E">
              <w:rPr>
                <w:rFonts w:ascii="仿宋_GB2312" w:eastAsia="仿宋_GB2312" w:hAnsiTheme="minorEastAsia" w:cs="宋体" w:hint="eastAsia"/>
                <w:b/>
                <w:bCs/>
                <w:kern w:val="0"/>
                <w:sz w:val="20"/>
                <w:szCs w:val="20"/>
              </w:rPr>
              <w:t>预算数</w:t>
            </w:r>
          </w:p>
        </w:tc>
      </w:tr>
      <w:tr w:rsidR="00350F5B" w:rsidRPr="000A7FA9" w14:paraId="5E57E339" w14:textId="77777777" w:rsidTr="00F03B1B">
        <w:trPr>
          <w:trHeight w:hRule="exact" w:val="312"/>
          <w:jc w:val="center"/>
        </w:trPr>
        <w:tc>
          <w:tcPr>
            <w:tcW w:w="3114" w:type="dxa"/>
            <w:shd w:val="clear" w:color="auto" w:fill="auto"/>
            <w:vAlign w:val="center"/>
          </w:tcPr>
          <w:p w14:paraId="30594A33"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一、本年收入</w:t>
            </w:r>
          </w:p>
        </w:tc>
        <w:tc>
          <w:tcPr>
            <w:tcW w:w="2133" w:type="dxa"/>
            <w:shd w:val="clear" w:color="auto" w:fill="auto"/>
          </w:tcPr>
          <w:p w14:paraId="6C8044F1"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1464.63</w:t>
            </w:r>
          </w:p>
        </w:tc>
        <w:tc>
          <w:tcPr>
            <w:tcW w:w="2755" w:type="dxa"/>
            <w:shd w:val="clear" w:color="auto" w:fill="auto"/>
            <w:noWrap/>
            <w:vAlign w:val="center"/>
          </w:tcPr>
          <w:p w14:paraId="0FE1B728" w14:textId="77777777" w:rsidR="00350F5B" w:rsidRPr="00496F91" w:rsidRDefault="00350F5B" w:rsidP="00350F5B">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201 一般公共服务支出</w:t>
            </w:r>
          </w:p>
        </w:tc>
        <w:tc>
          <w:tcPr>
            <w:tcW w:w="2126" w:type="dxa"/>
            <w:shd w:val="clear" w:color="auto" w:fill="auto"/>
          </w:tcPr>
          <w:p w14:paraId="613C38B2" w14:textId="77777777" w:rsidR="00350F5B" w:rsidRPr="00496F91" w:rsidRDefault="00350F5B" w:rsidP="00350F5B">
            <w:pPr>
              <w:widowControl/>
              <w:spacing w:line="300" w:lineRule="exact"/>
              <w:jc w:val="right"/>
              <w:rPr>
                <w:rFonts w:ascii="仿宋_GB2312" w:eastAsia="仿宋_GB2312" w:hAnsiTheme="minorEastAsia" w:cs="宋体"/>
                <w:kern w:val="0"/>
                <w:sz w:val="18"/>
                <w:szCs w:val="18"/>
              </w:rPr>
            </w:pPr>
          </w:p>
        </w:tc>
      </w:tr>
      <w:tr w:rsidR="009F23C2" w:rsidRPr="000A7FA9" w14:paraId="09F70569" w14:textId="77777777" w:rsidTr="00F03B1B">
        <w:trPr>
          <w:trHeight w:hRule="exact" w:val="312"/>
          <w:jc w:val="center"/>
        </w:trPr>
        <w:tc>
          <w:tcPr>
            <w:tcW w:w="3114" w:type="dxa"/>
            <w:shd w:val="clear" w:color="auto" w:fill="auto"/>
            <w:vAlign w:val="center"/>
          </w:tcPr>
          <w:p w14:paraId="6CB4E46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1.一般公共预算拨款</w:t>
            </w:r>
          </w:p>
        </w:tc>
        <w:tc>
          <w:tcPr>
            <w:tcW w:w="2133" w:type="dxa"/>
            <w:shd w:val="clear" w:color="auto" w:fill="auto"/>
          </w:tcPr>
          <w:p w14:paraId="72AA8C4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1464.63</w:t>
            </w:r>
          </w:p>
        </w:tc>
        <w:tc>
          <w:tcPr>
            <w:tcW w:w="2755" w:type="dxa"/>
            <w:shd w:val="clear" w:color="auto" w:fill="auto"/>
            <w:noWrap/>
            <w:vAlign w:val="center"/>
          </w:tcPr>
          <w:p w14:paraId="13D418E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202 外交支出</w:t>
            </w:r>
          </w:p>
        </w:tc>
        <w:tc>
          <w:tcPr>
            <w:tcW w:w="2126" w:type="dxa"/>
            <w:shd w:val="clear" w:color="auto" w:fill="auto"/>
          </w:tcPr>
          <w:p w14:paraId="4ACBDD5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B31A849" w14:textId="77777777" w:rsidTr="00F03B1B">
        <w:trPr>
          <w:trHeight w:hRule="exact" w:val="312"/>
          <w:jc w:val="center"/>
        </w:trPr>
        <w:tc>
          <w:tcPr>
            <w:tcW w:w="3114" w:type="dxa"/>
            <w:shd w:val="clear" w:color="auto" w:fill="auto"/>
            <w:vAlign w:val="center"/>
          </w:tcPr>
          <w:p w14:paraId="6497467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其中：一般财力</w:t>
            </w:r>
          </w:p>
        </w:tc>
        <w:tc>
          <w:tcPr>
            <w:tcW w:w="2133" w:type="dxa"/>
            <w:shd w:val="clear" w:color="auto" w:fill="auto"/>
          </w:tcPr>
          <w:p w14:paraId="1A771B5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702.42</w:t>
            </w:r>
          </w:p>
        </w:tc>
        <w:tc>
          <w:tcPr>
            <w:tcW w:w="2755" w:type="dxa"/>
            <w:shd w:val="clear" w:color="auto" w:fill="auto"/>
            <w:noWrap/>
            <w:vAlign w:val="center"/>
          </w:tcPr>
          <w:p w14:paraId="6660F02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203 国防支出</w:t>
            </w:r>
          </w:p>
        </w:tc>
        <w:tc>
          <w:tcPr>
            <w:tcW w:w="2126" w:type="dxa"/>
            <w:shd w:val="clear" w:color="auto" w:fill="auto"/>
          </w:tcPr>
          <w:p w14:paraId="2FEB268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AAB0170" w14:textId="77777777" w:rsidTr="00F03B1B">
        <w:trPr>
          <w:trHeight w:hRule="exact" w:val="312"/>
          <w:jc w:val="center"/>
        </w:trPr>
        <w:tc>
          <w:tcPr>
            <w:tcW w:w="3114" w:type="dxa"/>
            <w:shd w:val="clear" w:color="auto" w:fill="auto"/>
            <w:vAlign w:val="center"/>
          </w:tcPr>
          <w:p w14:paraId="6B11EEE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上级一般公共预算安排转移支付</w:t>
            </w:r>
          </w:p>
        </w:tc>
        <w:tc>
          <w:tcPr>
            <w:tcW w:w="2133" w:type="dxa"/>
            <w:shd w:val="clear" w:color="auto" w:fill="auto"/>
          </w:tcPr>
          <w:p w14:paraId="2A0713D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762.21</w:t>
            </w:r>
          </w:p>
        </w:tc>
        <w:tc>
          <w:tcPr>
            <w:tcW w:w="2755" w:type="dxa"/>
            <w:shd w:val="clear" w:color="auto" w:fill="auto"/>
            <w:noWrap/>
            <w:vAlign w:val="center"/>
          </w:tcPr>
          <w:p w14:paraId="6C903B8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204 公共安全支出</w:t>
            </w:r>
          </w:p>
        </w:tc>
        <w:tc>
          <w:tcPr>
            <w:tcW w:w="2126" w:type="dxa"/>
            <w:shd w:val="clear" w:color="auto" w:fill="auto"/>
          </w:tcPr>
          <w:p w14:paraId="7448748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64906D6" w14:textId="77777777" w:rsidTr="00F03B1B">
        <w:trPr>
          <w:trHeight w:hRule="exact" w:val="312"/>
          <w:jc w:val="center"/>
        </w:trPr>
        <w:tc>
          <w:tcPr>
            <w:tcW w:w="3114" w:type="dxa"/>
            <w:shd w:val="clear" w:color="auto" w:fill="auto"/>
            <w:vAlign w:val="center"/>
          </w:tcPr>
          <w:p w14:paraId="2D62E78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4E9A" w:rsidRPr="00496F91">
              <w:rPr>
                <w:rFonts w:ascii="仿宋_GB2312" w:eastAsia="仿宋_GB2312" w:hAnsi="MS Gothic" w:cs="MS Gothic" w:hint="eastAsia"/>
                <w:kern w:val="0"/>
                <w:sz w:val="18"/>
                <w:szCs w:val="18"/>
                <w:cs/>
              </w:rPr>
              <w:t>‎</w:t>
            </w:r>
            <w:r w:rsidR="00064E9A"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4659D91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7FEA7BD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205 教育支出</w:t>
            </w:r>
          </w:p>
        </w:tc>
        <w:tc>
          <w:tcPr>
            <w:tcW w:w="2126" w:type="dxa"/>
            <w:shd w:val="clear" w:color="auto" w:fill="auto"/>
          </w:tcPr>
          <w:p w14:paraId="619E705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B7AA976" w14:textId="77777777" w:rsidTr="00F03B1B">
        <w:trPr>
          <w:trHeight w:hRule="exact" w:val="312"/>
          <w:jc w:val="center"/>
        </w:trPr>
        <w:tc>
          <w:tcPr>
            <w:tcW w:w="3114" w:type="dxa"/>
            <w:shd w:val="clear" w:color="auto" w:fill="auto"/>
            <w:vAlign w:val="center"/>
          </w:tcPr>
          <w:p w14:paraId="0A9806E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其中：政府性基金收入</w:t>
            </w:r>
          </w:p>
        </w:tc>
        <w:tc>
          <w:tcPr>
            <w:tcW w:w="2133" w:type="dxa"/>
            <w:shd w:val="clear" w:color="auto" w:fill="auto"/>
          </w:tcPr>
          <w:p w14:paraId="054E7B0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ED1A51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206 科学技术支出</w:t>
            </w:r>
          </w:p>
        </w:tc>
        <w:tc>
          <w:tcPr>
            <w:tcW w:w="2126" w:type="dxa"/>
            <w:shd w:val="clear" w:color="auto" w:fill="auto"/>
          </w:tcPr>
          <w:p w14:paraId="3BB7210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23CB841" w14:textId="77777777" w:rsidTr="00F03B1B">
        <w:trPr>
          <w:trHeight w:hRule="exact" w:val="312"/>
          <w:jc w:val="center"/>
        </w:trPr>
        <w:tc>
          <w:tcPr>
            <w:tcW w:w="3114" w:type="dxa"/>
            <w:shd w:val="clear" w:color="auto" w:fill="auto"/>
            <w:vAlign w:val="center"/>
          </w:tcPr>
          <w:p w14:paraId="2BC3FC3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上级政府性基金安排转移支付</w:t>
            </w:r>
          </w:p>
        </w:tc>
        <w:tc>
          <w:tcPr>
            <w:tcW w:w="2133" w:type="dxa"/>
            <w:shd w:val="clear" w:color="auto" w:fill="auto"/>
          </w:tcPr>
          <w:p w14:paraId="18B0B16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D92EFA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207 文化旅游体育与传媒支出</w:t>
            </w:r>
          </w:p>
        </w:tc>
        <w:tc>
          <w:tcPr>
            <w:tcW w:w="2126" w:type="dxa"/>
            <w:shd w:val="clear" w:color="auto" w:fill="auto"/>
          </w:tcPr>
          <w:p w14:paraId="1900795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26497F3" w14:textId="77777777" w:rsidTr="00F03B1B">
        <w:trPr>
          <w:trHeight w:hRule="exact" w:val="312"/>
          <w:jc w:val="center"/>
        </w:trPr>
        <w:tc>
          <w:tcPr>
            <w:tcW w:w="3114" w:type="dxa"/>
            <w:shd w:val="clear" w:color="auto" w:fill="auto"/>
            <w:vAlign w:val="center"/>
          </w:tcPr>
          <w:p w14:paraId="2E757CC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3.国有资本经营预算拨款</w:t>
            </w:r>
          </w:p>
        </w:tc>
        <w:tc>
          <w:tcPr>
            <w:tcW w:w="2133" w:type="dxa"/>
            <w:shd w:val="clear" w:color="auto" w:fill="auto"/>
          </w:tcPr>
          <w:p w14:paraId="6C412FC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BD3537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208 社会保障和就业支出</w:t>
            </w:r>
          </w:p>
        </w:tc>
        <w:tc>
          <w:tcPr>
            <w:tcW w:w="2126" w:type="dxa"/>
            <w:shd w:val="clear" w:color="auto" w:fill="auto"/>
          </w:tcPr>
          <w:p w14:paraId="1536CD0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1345.02</w:t>
            </w:r>
          </w:p>
        </w:tc>
      </w:tr>
      <w:tr w:rsidR="009F23C2" w:rsidRPr="000A7FA9" w14:paraId="39D3DD5F" w14:textId="77777777" w:rsidTr="00F03B1B">
        <w:trPr>
          <w:trHeight w:hRule="exact" w:val="312"/>
          <w:jc w:val="center"/>
        </w:trPr>
        <w:tc>
          <w:tcPr>
            <w:tcW w:w="3114" w:type="dxa"/>
            <w:shd w:val="clear" w:color="auto" w:fill="auto"/>
            <w:vAlign w:val="center"/>
          </w:tcPr>
          <w:p w14:paraId="182642A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其中：国有资本经营收入</w:t>
            </w:r>
          </w:p>
        </w:tc>
        <w:tc>
          <w:tcPr>
            <w:tcW w:w="2133" w:type="dxa"/>
            <w:shd w:val="clear" w:color="auto" w:fill="auto"/>
          </w:tcPr>
          <w:p w14:paraId="0ED7165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C81117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209 社会保险基金支出</w:t>
            </w:r>
          </w:p>
        </w:tc>
        <w:tc>
          <w:tcPr>
            <w:tcW w:w="2126" w:type="dxa"/>
            <w:shd w:val="clear" w:color="auto" w:fill="auto"/>
          </w:tcPr>
          <w:p w14:paraId="2E88313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BBB1873" w14:textId="77777777" w:rsidTr="00F03B1B">
        <w:trPr>
          <w:trHeight w:hRule="exact" w:val="312"/>
          <w:jc w:val="center"/>
        </w:trPr>
        <w:tc>
          <w:tcPr>
            <w:tcW w:w="3114" w:type="dxa"/>
            <w:shd w:val="clear" w:color="auto" w:fill="auto"/>
            <w:vAlign w:val="center"/>
          </w:tcPr>
          <w:p w14:paraId="0FE064A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上级国有资本经营预算安排转移支付</w:t>
            </w:r>
          </w:p>
        </w:tc>
        <w:tc>
          <w:tcPr>
            <w:tcW w:w="2133" w:type="dxa"/>
            <w:shd w:val="clear" w:color="auto" w:fill="auto"/>
          </w:tcPr>
          <w:p w14:paraId="2E82E83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F123AC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210 卫生健康支出</w:t>
            </w:r>
          </w:p>
        </w:tc>
        <w:tc>
          <w:tcPr>
            <w:tcW w:w="2126" w:type="dxa"/>
            <w:shd w:val="clear" w:color="auto" w:fill="auto"/>
          </w:tcPr>
          <w:p w14:paraId="2965A6C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8044C49" w14:textId="77777777" w:rsidTr="00F03B1B">
        <w:trPr>
          <w:trHeight w:hRule="exact" w:val="312"/>
          <w:jc w:val="center"/>
        </w:trPr>
        <w:tc>
          <w:tcPr>
            <w:tcW w:w="3114" w:type="dxa"/>
            <w:shd w:val="clear" w:color="auto" w:fill="auto"/>
            <w:vAlign w:val="center"/>
          </w:tcPr>
          <w:p w14:paraId="13A5C18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4.财政专户核拨</w:t>
            </w:r>
          </w:p>
        </w:tc>
        <w:tc>
          <w:tcPr>
            <w:tcW w:w="2133" w:type="dxa"/>
            <w:shd w:val="clear" w:color="auto" w:fill="auto"/>
          </w:tcPr>
          <w:p w14:paraId="58FF2CE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506A0B8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211 节能环保支出</w:t>
            </w:r>
          </w:p>
        </w:tc>
        <w:tc>
          <w:tcPr>
            <w:tcW w:w="2126" w:type="dxa"/>
            <w:shd w:val="clear" w:color="auto" w:fill="auto"/>
          </w:tcPr>
          <w:p w14:paraId="0F493F0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537F248" w14:textId="77777777" w:rsidTr="00F03B1B">
        <w:trPr>
          <w:trHeight w:hRule="exact" w:val="312"/>
          <w:jc w:val="center"/>
        </w:trPr>
        <w:tc>
          <w:tcPr>
            <w:tcW w:w="3114" w:type="dxa"/>
            <w:shd w:val="clear" w:color="auto" w:fill="auto"/>
            <w:vAlign w:val="center"/>
          </w:tcPr>
          <w:p w14:paraId="27EF445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5.单位资金</w:t>
            </w:r>
          </w:p>
        </w:tc>
        <w:tc>
          <w:tcPr>
            <w:tcW w:w="2133" w:type="dxa"/>
            <w:shd w:val="clear" w:color="auto" w:fill="auto"/>
          </w:tcPr>
          <w:p w14:paraId="211DA3C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9220CC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212 城乡社区支出</w:t>
            </w:r>
          </w:p>
        </w:tc>
        <w:tc>
          <w:tcPr>
            <w:tcW w:w="2126" w:type="dxa"/>
            <w:shd w:val="clear" w:color="auto" w:fill="auto"/>
          </w:tcPr>
          <w:p w14:paraId="7A4FDF5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8922721" w14:textId="77777777" w:rsidTr="00F03B1B">
        <w:trPr>
          <w:trHeight w:hRule="exact" w:val="312"/>
          <w:jc w:val="center"/>
        </w:trPr>
        <w:tc>
          <w:tcPr>
            <w:tcW w:w="3114" w:type="dxa"/>
            <w:shd w:val="clear" w:color="auto" w:fill="auto"/>
            <w:vAlign w:val="center"/>
          </w:tcPr>
          <w:p w14:paraId="2E56A0B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其中：事业收入</w:t>
            </w:r>
          </w:p>
        </w:tc>
        <w:tc>
          <w:tcPr>
            <w:tcW w:w="2133" w:type="dxa"/>
            <w:shd w:val="clear" w:color="auto" w:fill="auto"/>
          </w:tcPr>
          <w:p w14:paraId="4C60E0F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3BA3B5C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213 农林水支出</w:t>
            </w:r>
          </w:p>
        </w:tc>
        <w:tc>
          <w:tcPr>
            <w:tcW w:w="2126" w:type="dxa"/>
            <w:shd w:val="clear" w:color="auto" w:fill="auto"/>
          </w:tcPr>
          <w:p w14:paraId="12808C4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175.00</w:t>
            </w:r>
          </w:p>
        </w:tc>
      </w:tr>
      <w:tr w:rsidR="009F23C2" w:rsidRPr="000A7FA9" w14:paraId="178BC10B" w14:textId="77777777" w:rsidTr="00F03B1B">
        <w:trPr>
          <w:trHeight w:hRule="exact" w:val="312"/>
          <w:jc w:val="center"/>
        </w:trPr>
        <w:tc>
          <w:tcPr>
            <w:tcW w:w="3114" w:type="dxa"/>
            <w:shd w:val="clear" w:color="auto" w:fill="auto"/>
            <w:vAlign w:val="center"/>
          </w:tcPr>
          <w:p w14:paraId="49F404B0"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上级补助收入</w:t>
            </w:r>
          </w:p>
        </w:tc>
        <w:tc>
          <w:tcPr>
            <w:tcW w:w="2133" w:type="dxa"/>
            <w:shd w:val="clear" w:color="auto" w:fill="auto"/>
          </w:tcPr>
          <w:p w14:paraId="3164BCC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0AA631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214 交通运输支出</w:t>
            </w:r>
          </w:p>
        </w:tc>
        <w:tc>
          <w:tcPr>
            <w:tcW w:w="2126" w:type="dxa"/>
            <w:shd w:val="clear" w:color="auto" w:fill="auto"/>
          </w:tcPr>
          <w:p w14:paraId="23A8A34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F0C6C6A" w14:textId="77777777" w:rsidTr="00F03B1B">
        <w:trPr>
          <w:trHeight w:hRule="exact" w:val="312"/>
          <w:jc w:val="center"/>
        </w:trPr>
        <w:tc>
          <w:tcPr>
            <w:tcW w:w="3114" w:type="dxa"/>
            <w:shd w:val="clear" w:color="auto" w:fill="auto"/>
            <w:vAlign w:val="center"/>
          </w:tcPr>
          <w:p w14:paraId="67798C7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附属单位上缴收入</w:t>
            </w:r>
          </w:p>
        </w:tc>
        <w:tc>
          <w:tcPr>
            <w:tcW w:w="2133" w:type="dxa"/>
            <w:shd w:val="clear" w:color="auto" w:fill="auto"/>
          </w:tcPr>
          <w:p w14:paraId="3D0E7BA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FAB4DB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215</w:t>
            </w:r>
            <w:r w:rsidR="005B180C" w:rsidRPr="00496F91">
              <w:rPr>
                <w:rFonts w:ascii="仿宋_GB2312" w:eastAsia="仿宋_GB2312" w:hAnsiTheme="minorEastAsia" w:cs="宋体" w:hint="eastAsia"/>
                <w:kern w:val="0"/>
                <w:sz w:val="18"/>
                <w:szCs w:val="18"/>
              </w:rPr>
              <w:t xml:space="preserve"> 资源勘探工业信息等支出</w:t>
            </w:r>
          </w:p>
        </w:tc>
        <w:tc>
          <w:tcPr>
            <w:tcW w:w="2126" w:type="dxa"/>
            <w:shd w:val="clear" w:color="auto" w:fill="auto"/>
          </w:tcPr>
          <w:p w14:paraId="19D2978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51B1F79" w14:textId="77777777" w:rsidTr="00F03B1B">
        <w:trPr>
          <w:trHeight w:hRule="exact" w:val="312"/>
          <w:jc w:val="center"/>
        </w:trPr>
        <w:tc>
          <w:tcPr>
            <w:tcW w:w="3114" w:type="dxa"/>
            <w:shd w:val="clear" w:color="auto" w:fill="auto"/>
            <w:vAlign w:val="center"/>
          </w:tcPr>
          <w:p w14:paraId="5AA7EBD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事业单位经营收入</w:t>
            </w:r>
          </w:p>
        </w:tc>
        <w:tc>
          <w:tcPr>
            <w:tcW w:w="2133" w:type="dxa"/>
            <w:shd w:val="clear" w:color="auto" w:fill="auto"/>
          </w:tcPr>
          <w:p w14:paraId="770F359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D882C0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216 商业服务业等支出</w:t>
            </w:r>
          </w:p>
        </w:tc>
        <w:tc>
          <w:tcPr>
            <w:tcW w:w="2126" w:type="dxa"/>
            <w:shd w:val="clear" w:color="auto" w:fill="auto"/>
          </w:tcPr>
          <w:p w14:paraId="0C0D4BA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23DDD41" w14:textId="77777777" w:rsidTr="00F03B1B">
        <w:trPr>
          <w:trHeight w:hRule="exact" w:val="312"/>
          <w:jc w:val="center"/>
        </w:trPr>
        <w:tc>
          <w:tcPr>
            <w:tcW w:w="3114" w:type="dxa"/>
            <w:shd w:val="clear" w:color="auto" w:fill="auto"/>
            <w:vAlign w:val="center"/>
          </w:tcPr>
          <w:p w14:paraId="2C9369C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其他收入</w:t>
            </w:r>
          </w:p>
        </w:tc>
        <w:tc>
          <w:tcPr>
            <w:tcW w:w="2133" w:type="dxa"/>
            <w:shd w:val="clear" w:color="auto" w:fill="auto"/>
          </w:tcPr>
          <w:p w14:paraId="2E4EDFA0"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2E5C42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217 金融支出</w:t>
            </w:r>
          </w:p>
        </w:tc>
        <w:tc>
          <w:tcPr>
            <w:tcW w:w="2126" w:type="dxa"/>
            <w:shd w:val="clear" w:color="auto" w:fill="auto"/>
          </w:tcPr>
          <w:p w14:paraId="63A313D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4B37967" w14:textId="77777777" w:rsidTr="00F03B1B">
        <w:trPr>
          <w:trHeight w:hRule="exact" w:val="312"/>
          <w:jc w:val="center"/>
        </w:trPr>
        <w:tc>
          <w:tcPr>
            <w:tcW w:w="3114" w:type="dxa"/>
            <w:shd w:val="clear" w:color="auto" w:fill="auto"/>
            <w:vAlign w:val="center"/>
          </w:tcPr>
          <w:p w14:paraId="1A5DC388"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二、上年结转结余</w:t>
            </w:r>
          </w:p>
        </w:tc>
        <w:tc>
          <w:tcPr>
            <w:tcW w:w="2133" w:type="dxa"/>
            <w:shd w:val="clear" w:color="auto" w:fill="auto"/>
          </w:tcPr>
          <w:p w14:paraId="1A2305B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55.39</w:t>
            </w:r>
          </w:p>
        </w:tc>
        <w:tc>
          <w:tcPr>
            <w:tcW w:w="2755" w:type="dxa"/>
            <w:shd w:val="clear" w:color="auto" w:fill="auto"/>
            <w:noWrap/>
            <w:vAlign w:val="center"/>
          </w:tcPr>
          <w:p w14:paraId="4C9FD929"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219 援助其他地区支出</w:t>
            </w:r>
          </w:p>
        </w:tc>
        <w:tc>
          <w:tcPr>
            <w:tcW w:w="2126" w:type="dxa"/>
            <w:shd w:val="clear" w:color="auto" w:fill="auto"/>
          </w:tcPr>
          <w:p w14:paraId="2B5AC7E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0D9ABD26" w14:textId="77777777" w:rsidTr="00F03B1B">
        <w:trPr>
          <w:trHeight w:hRule="exact" w:val="312"/>
          <w:jc w:val="center"/>
        </w:trPr>
        <w:tc>
          <w:tcPr>
            <w:tcW w:w="3114" w:type="dxa"/>
            <w:shd w:val="clear" w:color="auto" w:fill="auto"/>
            <w:vAlign w:val="center"/>
          </w:tcPr>
          <w:p w14:paraId="04453CC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1.财政拨款结转</w:t>
            </w:r>
          </w:p>
        </w:tc>
        <w:tc>
          <w:tcPr>
            <w:tcW w:w="2133" w:type="dxa"/>
            <w:shd w:val="clear" w:color="auto" w:fill="auto"/>
          </w:tcPr>
          <w:p w14:paraId="6F38BE3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55.39</w:t>
            </w:r>
          </w:p>
        </w:tc>
        <w:tc>
          <w:tcPr>
            <w:tcW w:w="2755" w:type="dxa"/>
            <w:shd w:val="clear" w:color="auto" w:fill="auto"/>
            <w:noWrap/>
            <w:vAlign w:val="center"/>
          </w:tcPr>
          <w:p w14:paraId="6EE6E2E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220 自然资源海洋气象等支出</w:t>
            </w:r>
          </w:p>
        </w:tc>
        <w:tc>
          <w:tcPr>
            <w:tcW w:w="2126" w:type="dxa"/>
            <w:shd w:val="clear" w:color="auto" w:fill="auto"/>
          </w:tcPr>
          <w:p w14:paraId="2A9ABEE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789F487" w14:textId="77777777" w:rsidTr="00F03B1B">
        <w:trPr>
          <w:trHeight w:hRule="exact" w:val="312"/>
          <w:jc w:val="center"/>
        </w:trPr>
        <w:tc>
          <w:tcPr>
            <w:tcW w:w="3114" w:type="dxa"/>
            <w:shd w:val="clear" w:color="auto" w:fill="auto"/>
            <w:vAlign w:val="center"/>
          </w:tcPr>
          <w:p w14:paraId="04571FBE"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其中：一般公共预算拨款</w:t>
            </w:r>
          </w:p>
        </w:tc>
        <w:tc>
          <w:tcPr>
            <w:tcW w:w="2133" w:type="dxa"/>
            <w:shd w:val="clear" w:color="auto" w:fill="auto"/>
          </w:tcPr>
          <w:p w14:paraId="1D6973B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55.39</w:t>
            </w:r>
          </w:p>
        </w:tc>
        <w:tc>
          <w:tcPr>
            <w:tcW w:w="2755" w:type="dxa"/>
            <w:shd w:val="clear" w:color="auto" w:fill="auto"/>
            <w:noWrap/>
            <w:vAlign w:val="center"/>
          </w:tcPr>
          <w:p w14:paraId="71884BED"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221 住房保障支出</w:t>
            </w:r>
          </w:p>
        </w:tc>
        <w:tc>
          <w:tcPr>
            <w:tcW w:w="2126" w:type="dxa"/>
            <w:shd w:val="clear" w:color="auto" w:fill="auto"/>
          </w:tcPr>
          <w:p w14:paraId="14D5C241"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3A66B82" w14:textId="77777777" w:rsidTr="00F03B1B">
        <w:trPr>
          <w:trHeight w:hRule="exact" w:val="312"/>
          <w:jc w:val="center"/>
        </w:trPr>
        <w:tc>
          <w:tcPr>
            <w:tcW w:w="3114" w:type="dxa"/>
            <w:shd w:val="clear" w:color="auto" w:fill="auto"/>
            <w:vAlign w:val="center"/>
          </w:tcPr>
          <w:p w14:paraId="3276D2BC" w14:textId="77777777" w:rsidR="009F23C2" w:rsidRPr="00496F91" w:rsidRDefault="00064E9A"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政府性基金预算拨款</w:t>
            </w:r>
          </w:p>
        </w:tc>
        <w:tc>
          <w:tcPr>
            <w:tcW w:w="2133" w:type="dxa"/>
            <w:shd w:val="clear" w:color="auto" w:fill="auto"/>
          </w:tcPr>
          <w:p w14:paraId="137F3B29"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130D449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222 粮油物资储备支出</w:t>
            </w:r>
          </w:p>
        </w:tc>
        <w:tc>
          <w:tcPr>
            <w:tcW w:w="2126" w:type="dxa"/>
            <w:shd w:val="clear" w:color="auto" w:fill="auto"/>
          </w:tcPr>
          <w:p w14:paraId="7F0D7DF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0495B0C" w14:textId="77777777" w:rsidTr="00F03B1B">
        <w:trPr>
          <w:trHeight w:hRule="exact" w:val="312"/>
          <w:jc w:val="center"/>
        </w:trPr>
        <w:tc>
          <w:tcPr>
            <w:tcW w:w="3114" w:type="dxa"/>
            <w:shd w:val="clear" w:color="auto" w:fill="auto"/>
            <w:vAlign w:val="center"/>
          </w:tcPr>
          <w:p w14:paraId="627740F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国有资本经营预算拨款</w:t>
            </w:r>
          </w:p>
        </w:tc>
        <w:tc>
          <w:tcPr>
            <w:tcW w:w="2133" w:type="dxa"/>
            <w:shd w:val="clear" w:color="auto" w:fill="auto"/>
          </w:tcPr>
          <w:p w14:paraId="1403AB9B"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BDB206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223 国有资本经营预算支出</w:t>
            </w:r>
          </w:p>
        </w:tc>
        <w:tc>
          <w:tcPr>
            <w:tcW w:w="2126" w:type="dxa"/>
            <w:shd w:val="clear" w:color="auto" w:fill="auto"/>
          </w:tcPr>
          <w:p w14:paraId="50776ACF"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33653AC0" w14:textId="77777777" w:rsidTr="00F03B1B">
        <w:trPr>
          <w:trHeight w:hRule="exact" w:val="312"/>
          <w:jc w:val="center"/>
        </w:trPr>
        <w:tc>
          <w:tcPr>
            <w:tcW w:w="3114" w:type="dxa"/>
            <w:shd w:val="clear" w:color="auto" w:fill="auto"/>
            <w:vAlign w:val="center"/>
          </w:tcPr>
          <w:p w14:paraId="693698A6"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w:t>
            </w:r>
            <w:r w:rsidR="000674DA" w:rsidRPr="00496F91">
              <w:rPr>
                <w:rFonts w:ascii="仿宋_GB2312" w:eastAsia="仿宋_GB2312" w:hAnsiTheme="minorEastAsia" w:cs="宋体" w:hint="eastAsia"/>
                <w:kern w:val="0"/>
                <w:sz w:val="18"/>
                <w:szCs w:val="18"/>
              </w:rPr>
              <w:t>非财政拨款结余</w:t>
            </w:r>
          </w:p>
        </w:tc>
        <w:tc>
          <w:tcPr>
            <w:tcW w:w="2133" w:type="dxa"/>
            <w:shd w:val="clear" w:color="auto" w:fill="auto"/>
          </w:tcPr>
          <w:p w14:paraId="6E8B087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6D0E09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224 灾害防治及应急管理支出</w:t>
            </w:r>
          </w:p>
        </w:tc>
        <w:tc>
          <w:tcPr>
            <w:tcW w:w="2126" w:type="dxa"/>
            <w:shd w:val="clear" w:color="auto" w:fill="auto"/>
          </w:tcPr>
          <w:p w14:paraId="76444057"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301540E" w14:textId="77777777" w:rsidTr="00F03B1B">
        <w:trPr>
          <w:trHeight w:hRule="exact" w:val="312"/>
          <w:jc w:val="center"/>
        </w:trPr>
        <w:tc>
          <w:tcPr>
            <w:tcW w:w="3114" w:type="dxa"/>
            <w:shd w:val="clear" w:color="auto" w:fill="auto"/>
            <w:vAlign w:val="center"/>
          </w:tcPr>
          <w:p w14:paraId="4D8B9604"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其中：财政专户核拨</w:t>
            </w:r>
          </w:p>
        </w:tc>
        <w:tc>
          <w:tcPr>
            <w:tcW w:w="2133" w:type="dxa"/>
            <w:shd w:val="clear" w:color="auto" w:fill="auto"/>
          </w:tcPr>
          <w:p w14:paraId="7F06EF1E"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48103FAB"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227 预备费</w:t>
            </w:r>
          </w:p>
        </w:tc>
        <w:tc>
          <w:tcPr>
            <w:tcW w:w="2126" w:type="dxa"/>
            <w:shd w:val="clear" w:color="auto" w:fill="auto"/>
          </w:tcPr>
          <w:p w14:paraId="32676102"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5DA4648E" w14:textId="77777777" w:rsidTr="00F03B1B">
        <w:trPr>
          <w:trHeight w:hRule="exact" w:val="312"/>
          <w:jc w:val="center"/>
        </w:trPr>
        <w:tc>
          <w:tcPr>
            <w:tcW w:w="3114" w:type="dxa"/>
            <w:shd w:val="clear" w:color="auto" w:fill="auto"/>
            <w:vAlign w:val="center"/>
          </w:tcPr>
          <w:p w14:paraId="25027E1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单位资金</w:t>
            </w:r>
          </w:p>
        </w:tc>
        <w:tc>
          <w:tcPr>
            <w:tcW w:w="2133" w:type="dxa"/>
            <w:shd w:val="clear" w:color="auto" w:fill="auto"/>
          </w:tcPr>
          <w:p w14:paraId="6BAD275A"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6CCB9B7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229 其他支出</w:t>
            </w:r>
          </w:p>
        </w:tc>
        <w:tc>
          <w:tcPr>
            <w:tcW w:w="2126" w:type="dxa"/>
            <w:shd w:val="clear" w:color="auto" w:fill="auto"/>
          </w:tcPr>
          <w:p w14:paraId="5A17C9C5"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7FC5CF18" w14:textId="77777777" w:rsidTr="00F03B1B">
        <w:trPr>
          <w:trHeight w:hRule="exact" w:val="312"/>
          <w:jc w:val="center"/>
        </w:trPr>
        <w:tc>
          <w:tcPr>
            <w:tcW w:w="3114" w:type="dxa"/>
            <w:shd w:val="clear" w:color="auto" w:fill="auto"/>
            <w:vAlign w:val="center"/>
          </w:tcPr>
          <w:p w14:paraId="06B27B3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082CFE51"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4125120A"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230 转移性支出</w:t>
            </w:r>
          </w:p>
        </w:tc>
        <w:tc>
          <w:tcPr>
            <w:tcW w:w="2126" w:type="dxa"/>
            <w:shd w:val="clear" w:color="auto" w:fill="auto"/>
          </w:tcPr>
          <w:p w14:paraId="4631CE58"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17D233B6" w14:textId="77777777" w:rsidTr="00F03B1B">
        <w:trPr>
          <w:trHeight w:hRule="exact" w:val="312"/>
          <w:jc w:val="center"/>
        </w:trPr>
        <w:tc>
          <w:tcPr>
            <w:tcW w:w="3114" w:type="dxa"/>
            <w:shd w:val="clear" w:color="auto" w:fill="auto"/>
            <w:vAlign w:val="center"/>
          </w:tcPr>
          <w:p w14:paraId="62A6D6B5"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3587DBDC" w14:textId="77777777" w:rsidR="009F23C2" w:rsidRPr="00496F91" w:rsidRDefault="009F23C2" w:rsidP="009F23C2">
            <w:pPr>
              <w:widowControl/>
              <w:spacing w:line="300" w:lineRule="exact"/>
              <w:ind w:right="180"/>
              <w:jc w:val="right"/>
              <w:rPr>
                <w:rFonts w:ascii="仿宋_GB2312" w:eastAsia="仿宋_GB2312" w:hAnsiTheme="minorEastAsia" w:cs="宋体"/>
                <w:kern w:val="0"/>
                <w:sz w:val="18"/>
                <w:szCs w:val="18"/>
              </w:rPr>
            </w:pPr>
          </w:p>
        </w:tc>
        <w:tc>
          <w:tcPr>
            <w:tcW w:w="2755" w:type="dxa"/>
            <w:shd w:val="clear" w:color="auto" w:fill="auto"/>
            <w:noWrap/>
            <w:vAlign w:val="center"/>
          </w:tcPr>
          <w:p w14:paraId="380A554C"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231 债务还本支出</w:t>
            </w:r>
          </w:p>
        </w:tc>
        <w:tc>
          <w:tcPr>
            <w:tcW w:w="2126" w:type="dxa"/>
            <w:shd w:val="clear" w:color="auto" w:fill="auto"/>
          </w:tcPr>
          <w:p w14:paraId="7F771E4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4354C4F3" w14:textId="77777777" w:rsidTr="00F03B1B">
        <w:trPr>
          <w:trHeight w:hRule="exact" w:val="312"/>
          <w:jc w:val="center"/>
        </w:trPr>
        <w:tc>
          <w:tcPr>
            <w:tcW w:w="3114" w:type="dxa"/>
            <w:shd w:val="clear" w:color="auto" w:fill="auto"/>
            <w:vAlign w:val="center"/>
          </w:tcPr>
          <w:p w14:paraId="76168862"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597B0B71" w14:textId="77777777" w:rsidR="009F23C2" w:rsidRPr="00496F91" w:rsidRDefault="009F23C2" w:rsidP="009F23C2">
            <w:pPr>
              <w:widowControl/>
              <w:wordWrap w:val="0"/>
              <w:spacing w:line="300" w:lineRule="exact"/>
              <w:ind w:right="2340"/>
              <w:jc w:val="righ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 xml:space="preserve">     </w:t>
            </w:r>
          </w:p>
        </w:tc>
        <w:tc>
          <w:tcPr>
            <w:tcW w:w="2755" w:type="dxa"/>
            <w:shd w:val="clear" w:color="auto" w:fill="auto"/>
            <w:noWrap/>
            <w:vAlign w:val="center"/>
          </w:tcPr>
          <w:p w14:paraId="6072C0FF"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232 债务付息支出</w:t>
            </w:r>
          </w:p>
        </w:tc>
        <w:tc>
          <w:tcPr>
            <w:tcW w:w="2126" w:type="dxa"/>
            <w:shd w:val="clear" w:color="auto" w:fill="auto"/>
          </w:tcPr>
          <w:p w14:paraId="2D62D366"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2B6D89ED" w14:textId="77777777" w:rsidTr="00F03B1B">
        <w:trPr>
          <w:trHeight w:hRule="exact" w:val="312"/>
          <w:jc w:val="center"/>
        </w:trPr>
        <w:tc>
          <w:tcPr>
            <w:tcW w:w="3114" w:type="dxa"/>
            <w:shd w:val="clear" w:color="auto" w:fill="auto"/>
            <w:vAlign w:val="center"/>
          </w:tcPr>
          <w:p w14:paraId="2614706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7928D5E3"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2EA267B1"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233 债务发行费用支出</w:t>
            </w:r>
          </w:p>
        </w:tc>
        <w:tc>
          <w:tcPr>
            <w:tcW w:w="2126" w:type="dxa"/>
            <w:shd w:val="clear" w:color="auto" w:fill="auto"/>
          </w:tcPr>
          <w:p w14:paraId="2770BF74"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9F23C2" w:rsidRPr="000A7FA9" w14:paraId="63F306AA" w14:textId="77777777" w:rsidTr="00F03B1B">
        <w:trPr>
          <w:trHeight w:hRule="exact" w:val="312"/>
          <w:jc w:val="center"/>
        </w:trPr>
        <w:tc>
          <w:tcPr>
            <w:tcW w:w="3114" w:type="dxa"/>
            <w:shd w:val="clear" w:color="auto" w:fill="auto"/>
            <w:vAlign w:val="center"/>
          </w:tcPr>
          <w:p w14:paraId="24511933"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p>
        </w:tc>
        <w:tc>
          <w:tcPr>
            <w:tcW w:w="2133" w:type="dxa"/>
            <w:shd w:val="clear" w:color="auto" w:fill="auto"/>
          </w:tcPr>
          <w:p w14:paraId="564073AC"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c>
          <w:tcPr>
            <w:tcW w:w="2755" w:type="dxa"/>
            <w:shd w:val="clear" w:color="auto" w:fill="auto"/>
            <w:noWrap/>
            <w:vAlign w:val="center"/>
          </w:tcPr>
          <w:p w14:paraId="01A26587" w14:textId="77777777" w:rsidR="009F23C2" w:rsidRPr="00496F91" w:rsidRDefault="009F23C2" w:rsidP="009F23C2">
            <w:pPr>
              <w:widowControl/>
              <w:spacing w:line="300" w:lineRule="exact"/>
              <w:jc w:val="left"/>
              <w:rPr>
                <w:rFonts w:ascii="仿宋_GB2312" w:eastAsia="仿宋_GB2312" w:hAnsiTheme="minorEastAsia" w:cs="宋体"/>
                <w:kern w:val="0"/>
                <w:sz w:val="18"/>
                <w:szCs w:val="18"/>
              </w:rPr>
            </w:pPr>
            <w:r w:rsidRPr="00496F91">
              <w:rPr>
                <w:rFonts w:ascii="仿宋_GB2312" w:eastAsia="仿宋_GB2312" w:hAnsiTheme="minorEastAsia" w:cs="宋体" w:hint="eastAsia"/>
                <w:kern w:val="0"/>
                <w:sz w:val="18"/>
                <w:szCs w:val="18"/>
              </w:rPr>
              <w:t>234</w:t>
            </w:r>
            <w:r w:rsidR="005B180C" w:rsidRPr="00496F91">
              <w:rPr>
                <w:rFonts w:ascii="仿宋_GB2312" w:eastAsia="仿宋_GB2312" w:hAnsiTheme="minorEastAsia" w:cs="宋体" w:hint="eastAsia"/>
                <w:kern w:val="0"/>
                <w:sz w:val="18"/>
                <w:szCs w:val="18"/>
              </w:rPr>
              <w:t xml:space="preserve"> 抗疫特别国债安排的支出</w:t>
            </w:r>
          </w:p>
        </w:tc>
        <w:tc>
          <w:tcPr>
            <w:tcW w:w="2126" w:type="dxa"/>
            <w:shd w:val="clear" w:color="auto" w:fill="auto"/>
          </w:tcPr>
          <w:p w14:paraId="4E1DAFED" w14:textId="77777777" w:rsidR="009F23C2" w:rsidRPr="00496F91" w:rsidRDefault="009F23C2" w:rsidP="009F23C2">
            <w:pPr>
              <w:widowControl/>
              <w:spacing w:line="300" w:lineRule="exact"/>
              <w:jc w:val="right"/>
              <w:rPr>
                <w:rFonts w:ascii="仿宋_GB2312" w:eastAsia="仿宋_GB2312" w:hAnsiTheme="minorEastAsia" w:cs="宋体"/>
                <w:kern w:val="0"/>
                <w:sz w:val="18"/>
                <w:szCs w:val="18"/>
              </w:rPr>
            </w:pPr>
          </w:p>
        </w:tc>
      </w:tr>
      <w:tr w:rsidR="00FF315D" w:rsidRPr="00097A6D" w14:paraId="7B4DC583" w14:textId="77777777" w:rsidTr="00C8512A">
        <w:trPr>
          <w:trHeight w:hRule="exact" w:val="557"/>
          <w:jc w:val="center"/>
        </w:trPr>
        <w:tc>
          <w:tcPr>
            <w:tcW w:w="3114" w:type="dxa"/>
            <w:shd w:val="clear" w:color="auto" w:fill="auto"/>
            <w:vAlign w:val="center"/>
          </w:tcPr>
          <w:p w14:paraId="7D539ED1"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收</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入</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33" w:type="dxa"/>
            <w:shd w:val="clear" w:color="auto" w:fill="auto"/>
            <w:vAlign w:val="center"/>
          </w:tcPr>
          <w:p w14:paraId="0C00A9D2"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1520.02</w:t>
            </w:r>
          </w:p>
        </w:tc>
        <w:tc>
          <w:tcPr>
            <w:tcW w:w="2755" w:type="dxa"/>
            <w:shd w:val="clear" w:color="auto" w:fill="auto"/>
            <w:noWrap/>
            <w:vAlign w:val="center"/>
          </w:tcPr>
          <w:p w14:paraId="107F945D" w14:textId="77777777" w:rsidR="00FF315D" w:rsidRPr="00097A6D" w:rsidRDefault="00FF315D" w:rsidP="00C8512A">
            <w:pPr>
              <w:widowControl/>
              <w:jc w:val="center"/>
              <w:rPr>
                <w:rFonts w:ascii="仿宋_GB2312" w:eastAsia="仿宋_GB2312" w:hAnsi="宋体" w:cs="宋体"/>
                <w:b/>
                <w:kern w:val="0"/>
                <w:sz w:val="20"/>
                <w:szCs w:val="20"/>
              </w:rPr>
            </w:pPr>
            <w:r w:rsidRPr="00097A6D">
              <w:rPr>
                <w:rFonts w:ascii="仿宋_GB2312" w:eastAsia="仿宋_GB2312" w:hAnsi="宋体" w:cs="宋体" w:hint="eastAsia"/>
                <w:b/>
                <w:kern w:val="0"/>
                <w:sz w:val="20"/>
                <w:szCs w:val="20"/>
              </w:rPr>
              <w:t>支</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出</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总</w:t>
            </w:r>
            <w:r w:rsidR="00097A6D">
              <w:rPr>
                <w:rFonts w:ascii="仿宋_GB2312" w:eastAsia="仿宋_GB2312" w:hAnsi="宋体" w:cs="宋体" w:hint="eastAsia"/>
                <w:b/>
                <w:kern w:val="0"/>
                <w:sz w:val="20"/>
                <w:szCs w:val="20"/>
              </w:rPr>
              <w:t xml:space="preserve"> </w:t>
            </w:r>
            <w:r w:rsidR="00097A6D">
              <w:rPr>
                <w:rFonts w:ascii="仿宋_GB2312" w:eastAsia="仿宋_GB2312" w:hAnsi="宋体" w:cs="宋体"/>
                <w:b/>
                <w:kern w:val="0"/>
                <w:sz w:val="20"/>
                <w:szCs w:val="20"/>
              </w:rPr>
              <w:t xml:space="preserve"> </w:t>
            </w:r>
            <w:r w:rsidRPr="00097A6D">
              <w:rPr>
                <w:rFonts w:ascii="仿宋_GB2312" w:eastAsia="仿宋_GB2312" w:hAnsi="宋体" w:cs="宋体" w:hint="eastAsia"/>
                <w:b/>
                <w:kern w:val="0"/>
                <w:sz w:val="20"/>
                <w:szCs w:val="20"/>
              </w:rPr>
              <w:t>计</w:t>
            </w:r>
          </w:p>
        </w:tc>
        <w:tc>
          <w:tcPr>
            <w:tcW w:w="2126" w:type="dxa"/>
            <w:shd w:val="clear" w:color="auto" w:fill="auto"/>
            <w:vAlign w:val="center"/>
          </w:tcPr>
          <w:p w14:paraId="096B7AAC" w14:textId="77777777" w:rsidR="00FF315D" w:rsidRPr="00097A6D" w:rsidRDefault="00FF315D" w:rsidP="007F064A">
            <w:pPr>
              <w:widowControl/>
              <w:jc w:val="right"/>
              <w:rPr>
                <w:rFonts w:ascii="仿宋_GB2312" w:eastAsia="仿宋_GB2312" w:hAnsi="宋体" w:cs="宋体"/>
                <w:b/>
                <w:kern w:val="0"/>
                <w:sz w:val="20"/>
                <w:szCs w:val="20"/>
              </w:rPr>
            </w:pPr>
            <w:r w:rsidRPr="00097A6D">
              <w:rPr>
                <w:rFonts w:ascii="仿宋_GB2312" w:eastAsia="仿宋_GB2312" w:hAnsi="宋体" w:cs="宋体"/>
                <w:b/>
                <w:kern w:val="0"/>
                <w:sz w:val="20"/>
                <w:szCs w:val="20"/>
              </w:rPr>
              <w:t>1520.02</w:t>
            </w:r>
          </w:p>
        </w:tc>
      </w:tr>
    </w:tbl>
    <w:p w14:paraId="719F3929" w14:textId="77777777" w:rsidR="008C5FFA" w:rsidRDefault="008C5FFA" w:rsidP="001D63BF">
      <w:pPr>
        <w:widowControl/>
        <w:spacing w:line="20" w:lineRule="exact"/>
        <w:jc w:val="left"/>
        <w:rPr>
          <w:rFonts w:ascii="黑体" w:eastAsia="黑体" w:hAnsi="黑体"/>
          <w:b/>
          <w:kern w:val="0"/>
          <w:sz w:val="30"/>
          <w:szCs w:val="30"/>
        </w:rPr>
        <w:sectPr w:rsidR="008C5FFA" w:rsidSect="00EE18ED">
          <w:footerReference w:type="even" r:id="rId9"/>
          <w:footerReference w:type="default" r:id="rId10"/>
          <w:pgSz w:w="11906" w:h="16838" w:code="9"/>
          <w:pgMar w:top="1134" w:right="1134" w:bottom="1134" w:left="1134" w:header="851" w:footer="992" w:gutter="0"/>
          <w:cols w:space="425"/>
          <w:docGrid w:type="lines" w:linePitch="312"/>
        </w:sectPr>
      </w:pPr>
    </w:p>
    <w:p w14:paraId="0460BC6E" w14:textId="77777777" w:rsidR="002E78F0" w:rsidRPr="003767AD" w:rsidRDefault="00895052" w:rsidP="003767AD">
      <w:pPr>
        <w:widowControl/>
        <w:jc w:val="left"/>
        <w:rPr>
          <w:rFonts w:ascii="仿宋_GB2312" w:eastAsia="仿宋_GB2312" w:hAnsi="宋体"/>
          <w:bCs/>
          <w:kern w:val="0"/>
          <w:sz w:val="20"/>
          <w:szCs w:val="20"/>
        </w:rPr>
      </w:pPr>
      <w:r w:rsidRPr="003767AD">
        <w:rPr>
          <w:rFonts w:ascii="宋体" w:hAnsi="宋体" w:hint="eastAsia"/>
          <w:bCs/>
          <w:kern w:val="0"/>
          <w:sz w:val="20"/>
          <w:szCs w:val="20"/>
        </w:rPr>
        <w:t>表</w:t>
      </w:r>
      <w:r w:rsidR="003767AD" w:rsidRPr="003767AD">
        <w:rPr>
          <w:rFonts w:ascii="宋体" w:hAnsi="宋体" w:hint="eastAsia"/>
          <w:bCs/>
          <w:kern w:val="0"/>
          <w:sz w:val="20"/>
          <w:szCs w:val="20"/>
        </w:rPr>
        <w:t>2</w:t>
      </w:r>
    </w:p>
    <w:p w14:paraId="0E29760C" w14:textId="77777777" w:rsidR="002E78F0"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895052" w:rsidRPr="00E50391">
        <w:rPr>
          <w:rFonts w:ascii="仿宋_GB2312" w:eastAsia="仿宋_GB2312" w:hAnsi="宋体" w:hint="eastAsia"/>
          <w:b/>
          <w:kern w:val="0"/>
          <w:sz w:val="32"/>
          <w:szCs w:val="32"/>
        </w:rPr>
        <w:t>收入总体情况表</w:t>
      </w:r>
    </w:p>
    <w:tbl>
      <w:tblPr>
        <w:tblW w:w="15026" w:type="dxa"/>
        <w:jc w:val="center"/>
        <w:tblLayout w:type="fixed"/>
        <w:tblLook w:val="04A0" w:firstRow="1" w:lastRow="0" w:firstColumn="1" w:lastColumn="0" w:noHBand="0" w:noVBand="1"/>
      </w:tblPr>
      <w:tblGrid>
        <w:gridCol w:w="13608"/>
        <w:gridCol w:w="1418"/>
      </w:tblGrid>
      <w:tr w:rsidR="00AD7288" w:rsidRPr="009C218F" w14:paraId="15459631" w14:textId="77777777" w:rsidTr="006645AF">
        <w:trPr>
          <w:trHeight w:val="246"/>
          <w:jc w:val="center"/>
        </w:trPr>
        <w:tc>
          <w:tcPr>
            <w:tcW w:w="13608" w:type="dxa"/>
            <w:shd w:val="clear" w:color="auto" w:fill="auto"/>
            <w:vAlign w:val="bottom"/>
          </w:tcPr>
          <w:p w14:paraId="67A252AB" w14:textId="77777777" w:rsidR="00AD7288" w:rsidRPr="009C218F" w:rsidRDefault="00AD7288"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tcPr>
          <w:p w14:paraId="594A5FAF" w14:textId="77777777" w:rsidR="00AD7288" w:rsidRPr="009C218F" w:rsidRDefault="00AD7288" w:rsidP="009C218F">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299F9292" w14:textId="77777777" w:rsidR="003767AD" w:rsidRPr="003767AD" w:rsidRDefault="003767AD" w:rsidP="003767AD">
      <w:pPr>
        <w:spacing w:line="20" w:lineRule="exact"/>
        <w:rPr>
          <w:sz w:val="2"/>
          <w:szCs w:val="2"/>
        </w:rPr>
      </w:pPr>
    </w:p>
    <w:tbl>
      <w:tblPr>
        <w:tblW w:w="15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559"/>
        <w:gridCol w:w="1843"/>
        <w:gridCol w:w="1559"/>
        <w:gridCol w:w="850"/>
        <w:gridCol w:w="851"/>
        <w:gridCol w:w="850"/>
        <w:gridCol w:w="851"/>
        <w:gridCol w:w="850"/>
        <w:gridCol w:w="851"/>
        <w:gridCol w:w="709"/>
        <w:gridCol w:w="708"/>
        <w:gridCol w:w="709"/>
        <w:gridCol w:w="709"/>
      </w:tblGrid>
      <w:tr w:rsidR="00476866" w:rsidRPr="009870C6" w14:paraId="2EF619A9" w14:textId="77777777" w:rsidTr="00341BAE">
        <w:trPr>
          <w:trHeight w:val="741"/>
          <w:tblHeader/>
          <w:jc w:val="center"/>
        </w:trPr>
        <w:tc>
          <w:tcPr>
            <w:tcW w:w="2122" w:type="dxa"/>
            <w:gridSpan w:val="3"/>
            <w:tcBorders>
              <w:top w:val="single" w:sz="4" w:space="0" w:color="auto"/>
            </w:tcBorders>
            <w:shd w:val="clear" w:color="auto" w:fill="auto"/>
            <w:vAlign w:val="center"/>
          </w:tcPr>
          <w:p w14:paraId="69C6AA6D" w14:textId="77777777" w:rsidR="00506072" w:rsidRPr="00257505" w:rsidRDefault="00506072" w:rsidP="00D5179A">
            <w:pPr>
              <w:jc w:val="center"/>
              <w:rPr>
                <w:rFonts w:ascii="仿宋_GB2312" w:eastAsia="仿宋_GB2312" w:hAnsiTheme="minorEastAsia"/>
                <w:b/>
                <w:color w:val="000000"/>
                <w:sz w:val="24"/>
              </w:rPr>
            </w:pPr>
            <w:r w:rsidRPr="00257505">
              <w:rPr>
                <w:rFonts w:ascii="仿宋_GB2312" w:eastAsia="仿宋_GB2312" w:hAnsiTheme="minorEastAsia" w:hint="eastAsia"/>
                <w:b/>
                <w:color w:val="000000"/>
                <w:sz w:val="24"/>
              </w:rPr>
              <w:t>功能分类</w:t>
            </w:r>
          </w:p>
          <w:p w14:paraId="05850B11"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hint="eastAsia"/>
                <w:b/>
                <w:color w:val="000000"/>
                <w:sz w:val="24"/>
              </w:rPr>
              <w:t>科目编码</w:t>
            </w:r>
          </w:p>
        </w:tc>
        <w:tc>
          <w:tcPr>
            <w:tcW w:w="1559" w:type="dxa"/>
            <w:vMerge w:val="restart"/>
            <w:tcBorders>
              <w:top w:val="single" w:sz="4" w:space="0" w:color="auto"/>
            </w:tcBorders>
            <w:shd w:val="clear" w:color="auto" w:fill="auto"/>
            <w:vAlign w:val="center"/>
          </w:tcPr>
          <w:p w14:paraId="5C063B21"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功能分类科目名称</w:t>
            </w:r>
          </w:p>
        </w:tc>
        <w:tc>
          <w:tcPr>
            <w:tcW w:w="1843" w:type="dxa"/>
            <w:vMerge w:val="restart"/>
            <w:tcBorders>
              <w:top w:val="single" w:sz="4" w:space="0" w:color="auto"/>
            </w:tcBorders>
            <w:shd w:val="clear" w:color="auto" w:fill="auto"/>
            <w:vAlign w:val="center"/>
          </w:tcPr>
          <w:p w14:paraId="7617446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总 计</w:t>
            </w:r>
          </w:p>
        </w:tc>
        <w:tc>
          <w:tcPr>
            <w:tcW w:w="6662" w:type="dxa"/>
            <w:gridSpan w:val="7"/>
            <w:tcBorders>
              <w:top w:val="single" w:sz="4" w:space="0" w:color="auto"/>
            </w:tcBorders>
            <w:shd w:val="clear" w:color="auto" w:fill="auto"/>
            <w:vAlign w:val="center"/>
          </w:tcPr>
          <w:p w14:paraId="75A89821" w14:textId="77777777" w:rsidR="00506072" w:rsidRPr="00257505" w:rsidRDefault="00506072" w:rsidP="00D5179A">
            <w:pPr>
              <w:jc w:val="center"/>
              <w:rPr>
                <w:rFonts w:ascii="仿宋_GB2312" w:eastAsia="仿宋_GB2312" w:hAnsiTheme="minorEastAsia" w:cs="宋体"/>
                <w:b/>
                <w:color w:val="000000"/>
                <w:sz w:val="24"/>
              </w:rPr>
            </w:pPr>
            <w:r w:rsidRPr="00257505">
              <w:rPr>
                <w:rFonts w:ascii="仿宋_GB2312" w:eastAsia="仿宋_GB2312" w:hAnsiTheme="minorEastAsia" w:cs="宋体" w:hint="eastAsia"/>
                <w:b/>
                <w:color w:val="000000"/>
                <w:sz w:val="24"/>
              </w:rPr>
              <w:t>财</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政</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拨</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款</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补</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助</w:t>
            </w:r>
            <w:r w:rsidR="00257505">
              <w:rPr>
                <w:rFonts w:ascii="仿宋_GB2312" w:eastAsia="仿宋_GB2312" w:hAnsiTheme="minorEastAsia" w:cs="宋体" w:hint="eastAsia"/>
                <w:b/>
                <w:color w:val="000000"/>
                <w:sz w:val="24"/>
              </w:rPr>
              <w:t xml:space="preserve"> </w:t>
            </w:r>
            <w:r w:rsidR="00257505">
              <w:rPr>
                <w:rFonts w:ascii="仿宋_GB2312" w:eastAsia="仿宋_GB2312" w:hAnsiTheme="minorEastAsia" w:cs="宋体"/>
                <w:b/>
                <w:color w:val="000000"/>
                <w:sz w:val="24"/>
              </w:rPr>
              <w:t xml:space="preserve"> </w:t>
            </w:r>
            <w:r w:rsidRPr="00257505">
              <w:rPr>
                <w:rFonts w:ascii="仿宋_GB2312" w:eastAsia="仿宋_GB2312" w:hAnsiTheme="minorEastAsia" w:cs="宋体" w:hint="eastAsia"/>
                <w:b/>
                <w:color w:val="000000"/>
                <w:sz w:val="24"/>
              </w:rPr>
              <w:t>）</w:t>
            </w:r>
          </w:p>
        </w:tc>
        <w:tc>
          <w:tcPr>
            <w:tcW w:w="709" w:type="dxa"/>
            <w:vMerge w:val="restart"/>
            <w:tcBorders>
              <w:top w:val="single" w:sz="4" w:space="0" w:color="auto"/>
            </w:tcBorders>
            <w:vAlign w:val="center"/>
          </w:tcPr>
          <w:p w14:paraId="5FE1337B"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财政专户（教育收费）</w:t>
            </w:r>
          </w:p>
        </w:tc>
        <w:tc>
          <w:tcPr>
            <w:tcW w:w="708" w:type="dxa"/>
            <w:vMerge w:val="restart"/>
            <w:tcBorders>
              <w:top w:val="single" w:sz="4" w:space="0" w:color="auto"/>
            </w:tcBorders>
            <w:vAlign w:val="center"/>
          </w:tcPr>
          <w:p w14:paraId="5D80DB82"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单位资金</w:t>
            </w:r>
          </w:p>
        </w:tc>
        <w:tc>
          <w:tcPr>
            <w:tcW w:w="709" w:type="dxa"/>
            <w:vMerge w:val="restart"/>
            <w:tcBorders>
              <w:top w:val="single" w:sz="4" w:space="0" w:color="auto"/>
            </w:tcBorders>
            <w:vAlign w:val="center"/>
          </w:tcPr>
          <w:p w14:paraId="337204A9"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财政拨款结转</w:t>
            </w:r>
          </w:p>
        </w:tc>
        <w:tc>
          <w:tcPr>
            <w:tcW w:w="709" w:type="dxa"/>
            <w:vMerge w:val="restart"/>
            <w:tcBorders>
              <w:top w:val="single" w:sz="4" w:space="0" w:color="auto"/>
            </w:tcBorders>
            <w:vAlign w:val="center"/>
          </w:tcPr>
          <w:p w14:paraId="38299997" w14:textId="77777777" w:rsidR="00506072" w:rsidRPr="00257505" w:rsidRDefault="00506072" w:rsidP="00D5179A">
            <w:pPr>
              <w:jc w:val="center"/>
              <w:rPr>
                <w:rFonts w:ascii="仿宋_GB2312" w:eastAsia="仿宋_GB2312" w:hAnsiTheme="minorEastAsia"/>
                <w:b/>
                <w:color w:val="000000"/>
                <w:sz w:val="20"/>
                <w:szCs w:val="20"/>
              </w:rPr>
            </w:pPr>
            <w:r w:rsidRPr="00257505">
              <w:rPr>
                <w:rFonts w:ascii="仿宋_GB2312" w:eastAsia="仿宋_GB2312" w:hAnsiTheme="minorEastAsia" w:hint="eastAsia"/>
                <w:b/>
                <w:color w:val="000000"/>
                <w:sz w:val="20"/>
                <w:szCs w:val="20"/>
              </w:rPr>
              <w:t>非财政拨款结转结余</w:t>
            </w:r>
          </w:p>
        </w:tc>
      </w:tr>
      <w:tr w:rsidR="00341BAE" w:rsidRPr="009870C6" w14:paraId="708ABF3B" w14:textId="77777777" w:rsidTr="00341BAE">
        <w:trPr>
          <w:trHeight w:val="847"/>
          <w:tblHeader/>
          <w:jc w:val="center"/>
        </w:trPr>
        <w:tc>
          <w:tcPr>
            <w:tcW w:w="704" w:type="dxa"/>
            <w:shd w:val="clear" w:color="auto" w:fill="auto"/>
            <w:vAlign w:val="center"/>
          </w:tcPr>
          <w:p w14:paraId="32434023"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类</w:t>
            </w:r>
          </w:p>
        </w:tc>
        <w:tc>
          <w:tcPr>
            <w:tcW w:w="709" w:type="dxa"/>
            <w:shd w:val="clear" w:color="auto" w:fill="auto"/>
            <w:vAlign w:val="center"/>
          </w:tcPr>
          <w:p w14:paraId="59004D17"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款</w:t>
            </w:r>
          </w:p>
        </w:tc>
        <w:tc>
          <w:tcPr>
            <w:tcW w:w="709" w:type="dxa"/>
            <w:shd w:val="clear" w:color="auto" w:fill="auto"/>
            <w:vAlign w:val="center"/>
          </w:tcPr>
          <w:p w14:paraId="7B9A450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hint="eastAsia"/>
                <w:b/>
                <w:color w:val="000000"/>
                <w:sz w:val="20"/>
                <w:szCs w:val="20"/>
              </w:rPr>
              <w:t>项</w:t>
            </w:r>
          </w:p>
        </w:tc>
        <w:tc>
          <w:tcPr>
            <w:tcW w:w="1559" w:type="dxa"/>
            <w:vMerge/>
            <w:vAlign w:val="center"/>
          </w:tcPr>
          <w:p w14:paraId="6857A118" w14:textId="77777777" w:rsidR="00506072" w:rsidRPr="009870C6" w:rsidRDefault="00506072" w:rsidP="00D5179A">
            <w:pPr>
              <w:rPr>
                <w:rFonts w:asciiTheme="minorEastAsia" w:eastAsiaTheme="minorEastAsia" w:hAnsiTheme="minorEastAsia" w:cs="宋体"/>
                <w:b/>
                <w:color w:val="000000"/>
                <w:sz w:val="20"/>
                <w:szCs w:val="20"/>
              </w:rPr>
            </w:pPr>
          </w:p>
        </w:tc>
        <w:tc>
          <w:tcPr>
            <w:tcW w:w="1843" w:type="dxa"/>
            <w:vMerge/>
            <w:vAlign w:val="center"/>
          </w:tcPr>
          <w:p w14:paraId="04CBF75B" w14:textId="77777777" w:rsidR="00506072" w:rsidRPr="009870C6" w:rsidRDefault="00506072" w:rsidP="00D5179A">
            <w:pPr>
              <w:rPr>
                <w:rFonts w:asciiTheme="minorEastAsia" w:eastAsiaTheme="minorEastAsia" w:hAnsiTheme="minorEastAsia" w:cs="宋体"/>
                <w:b/>
                <w:color w:val="000000"/>
                <w:sz w:val="20"/>
                <w:szCs w:val="20"/>
              </w:rPr>
            </w:pPr>
          </w:p>
        </w:tc>
        <w:tc>
          <w:tcPr>
            <w:tcW w:w="1559" w:type="dxa"/>
            <w:shd w:val="clear" w:color="auto" w:fill="auto"/>
            <w:vAlign w:val="center"/>
          </w:tcPr>
          <w:p w14:paraId="1FDD052C"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财政拨款（补助）小计</w:t>
            </w:r>
          </w:p>
        </w:tc>
        <w:tc>
          <w:tcPr>
            <w:tcW w:w="850" w:type="dxa"/>
            <w:shd w:val="clear" w:color="auto" w:fill="auto"/>
            <w:vAlign w:val="center"/>
          </w:tcPr>
          <w:p w14:paraId="7D1C3BC7"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一般公共预算</w:t>
            </w:r>
          </w:p>
        </w:tc>
        <w:tc>
          <w:tcPr>
            <w:tcW w:w="851" w:type="dxa"/>
            <w:shd w:val="clear" w:color="auto" w:fill="auto"/>
            <w:vAlign w:val="center"/>
          </w:tcPr>
          <w:p w14:paraId="3F2E367B"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上级一般公共预算安排的转</w:t>
            </w:r>
          </w:p>
          <w:p w14:paraId="6AECE9D1" w14:textId="77777777" w:rsidR="00506072" w:rsidRPr="00257505" w:rsidRDefault="00506072" w:rsidP="008C5FF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移支付</w:t>
            </w:r>
          </w:p>
        </w:tc>
        <w:tc>
          <w:tcPr>
            <w:tcW w:w="850" w:type="dxa"/>
            <w:shd w:val="clear" w:color="auto" w:fill="auto"/>
            <w:vAlign w:val="center"/>
          </w:tcPr>
          <w:p w14:paraId="1DD2EEAA"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政府性基金预算</w:t>
            </w:r>
          </w:p>
        </w:tc>
        <w:tc>
          <w:tcPr>
            <w:tcW w:w="851" w:type="dxa"/>
            <w:shd w:val="clear" w:color="auto" w:fill="auto"/>
            <w:vAlign w:val="center"/>
          </w:tcPr>
          <w:p w14:paraId="401AAD6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上级政府性基金安排的转移支付</w:t>
            </w:r>
          </w:p>
        </w:tc>
        <w:tc>
          <w:tcPr>
            <w:tcW w:w="850" w:type="dxa"/>
            <w:shd w:val="clear" w:color="auto" w:fill="auto"/>
            <w:vAlign w:val="center"/>
          </w:tcPr>
          <w:p w14:paraId="5A7BF4E1"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国有资本经营预算</w:t>
            </w:r>
          </w:p>
        </w:tc>
        <w:tc>
          <w:tcPr>
            <w:tcW w:w="851" w:type="dxa"/>
            <w:shd w:val="clear" w:color="auto" w:fill="auto"/>
            <w:vAlign w:val="center"/>
          </w:tcPr>
          <w:p w14:paraId="606E441D" w14:textId="77777777" w:rsidR="00506072" w:rsidRPr="00257505" w:rsidRDefault="00506072" w:rsidP="00D5179A">
            <w:pPr>
              <w:jc w:val="center"/>
              <w:rPr>
                <w:rFonts w:ascii="仿宋_GB2312" w:eastAsia="仿宋_GB2312" w:hAnsiTheme="minorEastAsia" w:cs="宋体"/>
                <w:b/>
                <w:color w:val="000000"/>
                <w:sz w:val="20"/>
                <w:szCs w:val="20"/>
              </w:rPr>
            </w:pPr>
            <w:r w:rsidRPr="00257505">
              <w:rPr>
                <w:rFonts w:ascii="仿宋_GB2312" w:eastAsia="仿宋_GB2312" w:hAnsiTheme="minorEastAsia" w:cs="宋体" w:hint="eastAsia"/>
                <w:b/>
                <w:color w:val="000000"/>
                <w:sz w:val="20"/>
                <w:szCs w:val="20"/>
              </w:rPr>
              <w:t>上级国有资本经营预算安排的转移支付</w:t>
            </w:r>
          </w:p>
        </w:tc>
        <w:tc>
          <w:tcPr>
            <w:tcW w:w="709" w:type="dxa"/>
            <w:vMerge/>
          </w:tcPr>
          <w:p w14:paraId="0137E75A"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8" w:type="dxa"/>
            <w:vMerge/>
          </w:tcPr>
          <w:p w14:paraId="58B320DD"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6B00AED4" w14:textId="77777777" w:rsidR="00506072" w:rsidRPr="009870C6" w:rsidRDefault="00506072" w:rsidP="00D5179A">
            <w:pPr>
              <w:jc w:val="center"/>
              <w:rPr>
                <w:rFonts w:asciiTheme="minorEastAsia" w:eastAsiaTheme="minorEastAsia" w:hAnsiTheme="minorEastAsia" w:cs="宋体"/>
                <w:b/>
                <w:color w:val="000000"/>
                <w:sz w:val="20"/>
                <w:szCs w:val="20"/>
              </w:rPr>
            </w:pPr>
          </w:p>
        </w:tc>
        <w:tc>
          <w:tcPr>
            <w:tcW w:w="709" w:type="dxa"/>
            <w:vMerge/>
          </w:tcPr>
          <w:p w14:paraId="143FD994" w14:textId="77777777" w:rsidR="00506072" w:rsidRPr="009870C6" w:rsidRDefault="00506072" w:rsidP="00D5179A">
            <w:pPr>
              <w:jc w:val="center"/>
              <w:rPr>
                <w:rFonts w:asciiTheme="minorEastAsia" w:eastAsiaTheme="minorEastAsia" w:hAnsiTheme="minorEastAsia" w:cs="宋体"/>
                <w:b/>
                <w:color w:val="000000"/>
                <w:sz w:val="20"/>
                <w:szCs w:val="20"/>
              </w:rPr>
            </w:pPr>
          </w:p>
        </w:tc>
      </w:tr>
      <w:tr w:rsidR="00341BAE" w:rsidRPr="00FE6CB4" w14:paraId="4CEF2309" w14:textId="77777777" w:rsidTr="00341BAE">
        <w:trPr>
          <w:trHeight w:val="847"/>
          <w:jc w:val="center"/>
        </w:trPr>
        <w:tc>
          <w:tcPr>
            <w:tcW w:w="704" w:type="dxa"/>
            <w:shd w:val="clear" w:color="auto" w:fill="auto"/>
            <w:vAlign w:val="center"/>
          </w:tcPr>
          <w:p w14:paraId="15D72AA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A8D0C9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102892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7F97D18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社会保障和就业支出</w:t>
            </w:r>
          </w:p>
        </w:tc>
        <w:tc>
          <w:tcPr>
            <w:tcW w:w="1843" w:type="dxa"/>
            <w:vAlign w:val="center"/>
          </w:tcPr>
          <w:p w14:paraId="7E4DF15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1345.02</w:t>
            </w:r>
          </w:p>
        </w:tc>
        <w:tc>
          <w:tcPr>
            <w:tcW w:w="1559" w:type="dxa"/>
            <w:shd w:val="clear" w:color="auto" w:fill="auto"/>
            <w:vAlign w:val="center"/>
          </w:tcPr>
          <w:p w14:paraId="0F2FC98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1289.63</w:t>
            </w:r>
          </w:p>
        </w:tc>
        <w:tc>
          <w:tcPr>
            <w:tcW w:w="850" w:type="dxa"/>
            <w:shd w:val="clear" w:color="auto" w:fill="auto"/>
            <w:vAlign w:val="center"/>
          </w:tcPr>
          <w:p w14:paraId="3752374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702.42</w:t>
            </w:r>
          </w:p>
        </w:tc>
        <w:tc>
          <w:tcPr>
            <w:tcW w:w="851" w:type="dxa"/>
            <w:shd w:val="clear" w:color="auto" w:fill="auto"/>
            <w:vAlign w:val="center"/>
          </w:tcPr>
          <w:p w14:paraId="68204BDA"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587.21</w:t>
            </w:r>
          </w:p>
        </w:tc>
        <w:tc>
          <w:tcPr>
            <w:tcW w:w="850" w:type="dxa"/>
            <w:shd w:val="clear" w:color="auto" w:fill="auto"/>
            <w:vAlign w:val="center"/>
          </w:tcPr>
          <w:p w14:paraId="3A0AE3F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ED7E7D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BE6525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DF28E2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D445C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029363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B5C3EE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55.39</w:t>
            </w:r>
          </w:p>
        </w:tc>
        <w:tc>
          <w:tcPr>
            <w:tcW w:w="709" w:type="dxa"/>
            <w:vAlign w:val="center"/>
          </w:tcPr>
          <w:p w14:paraId="4CE6CA6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615AA80" w14:textId="77777777" w:rsidTr="00341BAE">
        <w:trPr>
          <w:trHeight w:val="847"/>
          <w:jc w:val="center"/>
        </w:trPr>
        <w:tc>
          <w:tcPr>
            <w:tcW w:w="704" w:type="dxa"/>
            <w:shd w:val="clear" w:color="auto" w:fill="auto"/>
            <w:vAlign w:val="center"/>
          </w:tcPr>
          <w:p w14:paraId="0D1FFFC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1FA3C0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681B934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04ED38C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人力资源和社会保障管理事务</w:t>
            </w:r>
          </w:p>
        </w:tc>
        <w:tc>
          <w:tcPr>
            <w:tcW w:w="1843" w:type="dxa"/>
            <w:vAlign w:val="center"/>
          </w:tcPr>
          <w:p w14:paraId="1BA6D53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983.43</w:t>
            </w:r>
          </w:p>
        </w:tc>
        <w:tc>
          <w:tcPr>
            <w:tcW w:w="1559" w:type="dxa"/>
            <w:shd w:val="clear" w:color="auto" w:fill="auto"/>
            <w:vAlign w:val="center"/>
          </w:tcPr>
          <w:p w14:paraId="6A4DC8E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928.04</w:t>
            </w:r>
          </w:p>
        </w:tc>
        <w:tc>
          <w:tcPr>
            <w:tcW w:w="850" w:type="dxa"/>
            <w:shd w:val="clear" w:color="auto" w:fill="auto"/>
            <w:vAlign w:val="center"/>
          </w:tcPr>
          <w:p w14:paraId="4520919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702.42</w:t>
            </w:r>
          </w:p>
        </w:tc>
        <w:tc>
          <w:tcPr>
            <w:tcW w:w="851" w:type="dxa"/>
            <w:shd w:val="clear" w:color="auto" w:fill="auto"/>
            <w:vAlign w:val="center"/>
          </w:tcPr>
          <w:p w14:paraId="0D7F3C7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225.62</w:t>
            </w:r>
          </w:p>
        </w:tc>
        <w:tc>
          <w:tcPr>
            <w:tcW w:w="850" w:type="dxa"/>
            <w:shd w:val="clear" w:color="auto" w:fill="auto"/>
            <w:vAlign w:val="center"/>
          </w:tcPr>
          <w:p w14:paraId="65400B9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50A19B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F8A5F1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A6F0A1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0E2DD2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A4C433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BA96F3"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55.39</w:t>
            </w:r>
          </w:p>
        </w:tc>
        <w:tc>
          <w:tcPr>
            <w:tcW w:w="709" w:type="dxa"/>
            <w:vAlign w:val="center"/>
          </w:tcPr>
          <w:p w14:paraId="433DD4B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5AB9C43" w14:textId="77777777" w:rsidTr="00341BAE">
        <w:trPr>
          <w:trHeight w:val="847"/>
          <w:jc w:val="center"/>
        </w:trPr>
        <w:tc>
          <w:tcPr>
            <w:tcW w:w="704" w:type="dxa"/>
            <w:shd w:val="clear" w:color="auto" w:fill="auto"/>
            <w:vAlign w:val="center"/>
          </w:tcPr>
          <w:p w14:paraId="783AB14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EB12878"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6D6A7EB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1559" w:type="dxa"/>
            <w:vAlign w:val="center"/>
          </w:tcPr>
          <w:p w14:paraId="298B83A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行政运行</w:t>
            </w:r>
          </w:p>
        </w:tc>
        <w:tc>
          <w:tcPr>
            <w:tcW w:w="1843" w:type="dxa"/>
            <w:vAlign w:val="center"/>
          </w:tcPr>
          <w:p w14:paraId="6846636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500.42</w:t>
            </w:r>
          </w:p>
        </w:tc>
        <w:tc>
          <w:tcPr>
            <w:tcW w:w="1559" w:type="dxa"/>
            <w:shd w:val="clear" w:color="auto" w:fill="auto"/>
            <w:vAlign w:val="center"/>
          </w:tcPr>
          <w:p w14:paraId="6F612A8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500.42</w:t>
            </w:r>
          </w:p>
        </w:tc>
        <w:tc>
          <w:tcPr>
            <w:tcW w:w="850" w:type="dxa"/>
            <w:shd w:val="clear" w:color="auto" w:fill="auto"/>
            <w:vAlign w:val="center"/>
          </w:tcPr>
          <w:p w14:paraId="7DAA813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500.42</w:t>
            </w:r>
          </w:p>
        </w:tc>
        <w:tc>
          <w:tcPr>
            <w:tcW w:w="851" w:type="dxa"/>
            <w:shd w:val="clear" w:color="auto" w:fill="auto"/>
            <w:vAlign w:val="center"/>
          </w:tcPr>
          <w:p w14:paraId="112D2AE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CD296E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5F34F3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6231E4A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2F1D394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F2A25A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EF2D2C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48DF49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4ED10D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3303805" w14:textId="77777777" w:rsidTr="00341BAE">
        <w:trPr>
          <w:trHeight w:val="847"/>
          <w:jc w:val="center"/>
        </w:trPr>
        <w:tc>
          <w:tcPr>
            <w:tcW w:w="704" w:type="dxa"/>
            <w:shd w:val="clear" w:color="auto" w:fill="auto"/>
            <w:vAlign w:val="center"/>
          </w:tcPr>
          <w:p w14:paraId="63968AE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15CCF7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01</w:t>
            </w:r>
          </w:p>
        </w:tc>
        <w:tc>
          <w:tcPr>
            <w:tcW w:w="709" w:type="dxa"/>
            <w:shd w:val="clear" w:color="auto" w:fill="auto"/>
            <w:vAlign w:val="center"/>
          </w:tcPr>
          <w:p w14:paraId="008EC2A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7FCE0E4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其他人力资源和社会保障管理事务支出</w:t>
            </w:r>
          </w:p>
        </w:tc>
        <w:tc>
          <w:tcPr>
            <w:tcW w:w="1843" w:type="dxa"/>
            <w:vAlign w:val="center"/>
          </w:tcPr>
          <w:p w14:paraId="1F07A26D"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483.01</w:t>
            </w:r>
          </w:p>
        </w:tc>
        <w:tc>
          <w:tcPr>
            <w:tcW w:w="1559" w:type="dxa"/>
            <w:shd w:val="clear" w:color="auto" w:fill="auto"/>
            <w:vAlign w:val="center"/>
          </w:tcPr>
          <w:p w14:paraId="02EEF7C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427.62</w:t>
            </w:r>
          </w:p>
        </w:tc>
        <w:tc>
          <w:tcPr>
            <w:tcW w:w="850" w:type="dxa"/>
            <w:shd w:val="clear" w:color="auto" w:fill="auto"/>
            <w:vAlign w:val="center"/>
          </w:tcPr>
          <w:p w14:paraId="24A37DE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202.00</w:t>
            </w:r>
          </w:p>
        </w:tc>
        <w:tc>
          <w:tcPr>
            <w:tcW w:w="851" w:type="dxa"/>
            <w:shd w:val="clear" w:color="auto" w:fill="auto"/>
            <w:vAlign w:val="center"/>
          </w:tcPr>
          <w:p w14:paraId="2F21079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225.62</w:t>
            </w:r>
          </w:p>
        </w:tc>
        <w:tc>
          <w:tcPr>
            <w:tcW w:w="850" w:type="dxa"/>
            <w:shd w:val="clear" w:color="auto" w:fill="auto"/>
            <w:vAlign w:val="center"/>
          </w:tcPr>
          <w:p w14:paraId="212E11F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F73005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9E1403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168FE0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3E73FF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98DE1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31519A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55.39</w:t>
            </w:r>
          </w:p>
        </w:tc>
        <w:tc>
          <w:tcPr>
            <w:tcW w:w="709" w:type="dxa"/>
            <w:vAlign w:val="center"/>
          </w:tcPr>
          <w:p w14:paraId="0B86F34B"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3F956A1" w14:textId="77777777" w:rsidTr="00341BAE">
        <w:trPr>
          <w:trHeight w:val="847"/>
          <w:jc w:val="center"/>
        </w:trPr>
        <w:tc>
          <w:tcPr>
            <w:tcW w:w="704" w:type="dxa"/>
            <w:shd w:val="clear" w:color="auto" w:fill="auto"/>
            <w:vAlign w:val="center"/>
          </w:tcPr>
          <w:p w14:paraId="7BE2055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28F489B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48531B1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3743791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就业补助</w:t>
            </w:r>
          </w:p>
        </w:tc>
        <w:tc>
          <w:tcPr>
            <w:tcW w:w="1843" w:type="dxa"/>
            <w:vAlign w:val="center"/>
          </w:tcPr>
          <w:p w14:paraId="3288DCCB"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361.59</w:t>
            </w:r>
          </w:p>
        </w:tc>
        <w:tc>
          <w:tcPr>
            <w:tcW w:w="1559" w:type="dxa"/>
            <w:shd w:val="clear" w:color="auto" w:fill="auto"/>
            <w:vAlign w:val="center"/>
          </w:tcPr>
          <w:p w14:paraId="478B1A2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361.59</w:t>
            </w:r>
          </w:p>
        </w:tc>
        <w:tc>
          <w:tcPr>
            <w:tcW w:w="850" w:type="dxa"/>
            <w:shd w:val="clear" w:color="auto" w:fill="auto"/>
            <w:vAlign w:val="center"/>
          </w:tcPr>
          <w:p w14:paraId="3E7661A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E8CC1D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361.59</w:t>
            </w:r>
          </w:p>
        </w:tc>
        <w:tc>
          <w:tcPr>
            <w:tcW w:w="850" w:type="dxa"/>
            <w:shd w:val="clear" w:color="auto" w:fill="auto"/>
            <w:vAlign w:val="center"/>
          </w:tcPr>
          <w:p w14:paraId="58F65410"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D03D1A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68F372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F43CFA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780FBA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A42F6E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607EA5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8B507CF"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8B7216B" w14:textId="77777777" w:rsidTr="00341BAE">
        <w:trPr>
          <w:trHeight w:val="847"/>
          <w:jc w:val="center"/>
        </w:trPr>
        <w:tc>
          <w:tcPr>
            <w:tcW w:w="704" w:type="dxa"/>
            <w:shd w:val="clear" w:color="auto" w:fill="auto"/>
            <w:vAlign w:val="center"/>
          </w:tcPr>
          <w:p w14:paraId="3F7D54C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462B0F1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7CEFD925"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02</w:t>
            </w:r>
          </w:p>
        </w:tc>
        <w:tc>
          <w:tcPr>
            <w:tcW w:w="1559" w:type="dxa"/>
            <w:vAlign w:val="center"/>
          </w:tcPr>
          <w:p w14:paraId="186A6C2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职业培训补贴</w:t>
            </w:r>
          </w:p>
        </w:tc>
        <w:tc>
          <w:tcPr>
            <w:tcW w:w="1843" w:type="dxa"/>
            <w:vAlign w:val="center"/>
          </w:tcPr>
          <w:p w14:paraId="45C517C6"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146.42</w:t>
            </w:r>
          </w:p>
        </w:tc>
        <w:tc>
          <w:tcPr>
            <w:tcW w:w="1559" w:type="dxa"/>
            <w:shd w:val="clear" w:color="auto" w:fill="auto"/>
            <w:vAlign w:val="center"/>
          </w:tcPr>
          <w:p w14:paraId="352DD27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146.42</w:t>
            </w:r>
          </w:p>
        </w:tc>
        <w:tc>
          <w:tcPr>
            <w:tcW w:w="850" w:type="dxa"/>
            <w:shd w:val="clear" w:color="auto" w:fill="auto"/>
            <w:vAlign w:val="center"/>
          </w:tcPr>
          <w:p w14:paraId="39EFAFF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B3D776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146.42</w:t>
            </w:r>
          </w:p>
        </w:tc>
        <w:tc>
          <w:tcPr>
            <w:tcW w:w="850" w:type="dxa"/>
            <w:shd w:val="clear" w:color="auto" w:fill="auto"/>
            <w:vAlign w:val="center"/>
          </w:tcPr>
          <w:p w14:paraId="401BB0B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157630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107FCC4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CBADF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DDE6FC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972211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A6BFC3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BB8B9A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ECD8331" w14:textId="77777777" w:rsidTr="00341BAE">
        <w:trPr>
          <w:trHeight w:val="847"/>
          <w:jc w:val="center"/>
        </w:trPr>
        <w:tc>
          <w:tcPr>
            <w:tcW w:w="704" w:type="dxa"/>
            <w:shd w:val="clear" w:color="auto" w:fill="auto"/>
            <w:vAlign w:val="center"/>
          </w:tcPr>
          <w:p w14:paraId="2489F97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5C34EE6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75A9BB0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04</w:t>
            </w:r>
          </w:p>
        </w:tc>
        <w:tc>
          <w:tcPr>
            <w:tcW w:w="1559" w:type="dxa"/>
            <w:vAlign w:val="center"/>
          </w:tcPr>
          <w:p w14:paraId="0B78F9C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社会保险补贴</w:t>
            </w:r>
          </w:p>
        </w:tc>
        <w:tc>
          <w:tcPr>
            <w:tcW w:w="1843" w:type="dxa"/>
            <w:vAlign w:val="center"/>
          </w:tcPr>
          <w:p w14:paraId="3B13E37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115.38</w:t>
            </w:r>
          </w:p>
        </w:tc>
        <w:tc>
          <w:tcPr>
            <w:tcW w:w="1559" w:type="dxa"/>
            <w:shd w:val="clear" w:color="auto" w:fill="auto"/>
            <w:vAlign w:val="center"/>
          </w:tcPr>
          <w:p w14:paraId="050B578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115.38</w:t>
            </w:r>
          </w:p>
        </w:tc>
        <w:tc>
          <w:tcPr>
            <w:tcW w:w="850" w:type="dxa"/>
            <w:shd w:val="clear" w:color="auto" w:fill="auto"/>
            <w:vAlign w:val="center"/>
          </w:tcPr>
          <w:p w14:paraId="1F2AA2F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1BA1F3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115.38</w:t>
            </w:r>
          </w:p>
        </w:tc>
        <w:tc>
          <w:tcPr>
            <w:tcW w:w="850" w:type="dxa"/>
            <w:shd w:val="clear" w:color="auto" w:fill="auto"/>
            <w:vAlign w:val="center"/>
          </w:tcPr>
          <w:p w14:paraId="1C4D54A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DB48CC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289F53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19195B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929CA8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34B5B3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CF7DD7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BF91CA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4DA9D6CB" w14:textId="77777777" w:rsidTr="00341BAE">
        <w:trPr>
          <w:trHeight w:val="847"/>
          <w:jc w:val="center"/>
        </w:trPr>
        <w:tc>
          <w:tcPr>
            <w:tcW w:w="704" w:type="dxa"/>
            <w:shd w:val="clear" w:color="auto" w:fill="auto"/>
            <w:vAlign w:val="center"/>
          </w:tcPr>
          <w:p w14:paraId="2D2EDC0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79BC8BE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51500B1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06C53F4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公益性岗位补贴</w:t>
            </w:r>
          </w:p>
        </w:tc>
        <w:tc>
          <w:tcPr>
            <w:tcW w:w="1843" w:type="dxa"/>
            <w:vAlign w:val="center"/>
          </w:tcPr>
          <w:p w14:paraId="58185D4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68.40</w:t>
            </w:r>
          </w:p>
        </w:tc>
        <w:tc>
          <w:tcPr>
            <w:tcW w:w="1559" w:type="dxa"/>
            <w:shd w:val="clear" w:color="auto" w:fill="auto"/>
            <w:vAlign w:val="center"/>
          </w:tcPr>
          <w:p w14:paraId="39C0581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68.40</w:t>
            </w:r>
          </w:p>
        </w:tc>
        <w:tc>
          <w:tcPr>
            <w:tcW w:w="850" w:type="dxa"/>
            <w:shd w:val="clear" w:color="auto" w:fill="auto"/>
            <w:vAlign w:val="center"/>
          </w:tcPr>
          <w:p w14:paraId="23016E7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F860FE"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68.40</w:t>
            </w:r>
          </w:p>
        </w:tc>
        <w:tc>
          <w:tcPr>
            <w:tcW w:w="850" w:type="dxa"/>
            <w:shd w:val="clear" w:color="auto" w:fill="auto"/>
            <w:vAlign w:val="center"/>
          </w:tcPr>
          <w:p w14:paraId="3BADB0D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66D7C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17141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0EA41D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5EC780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2BC54A6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AC3610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46E11B3"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C9DAC81" w14:textId="77777777" w:rsidTr="00341BAE">
        <w:trPr>
          <w:trHeight w:val="847"/>
          <w:jc w:val="center"/>
        </w:trPr>
        <w:tc>
          <w:tcPr>
            <w:tcW w:w="704" w:type="dxa"/>
            <w:shd w:val="clear" w:color="auto" w:fill="auto"/>
            <w:vAlign w:val="center"/>
          </w:tcPr>
          <w:p w14:paraId="07A210A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6F648CA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7F75149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11</w:t>
            </w:r>
          </w:p>
        </w:tc>
        <w:tc>
          <w:tcPr>
            <w:tcW w:w="1559" w:type="dxa"/>
            <w:vAlign w:val="center"/>
          </w:tcPr>
          <w:p w14:paraId="49A500E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就业见习补贴</w:t>
            </w:r>
          </w:p>
        </w:tc>
        <w:tc>
          <w:tcPr>
            <w:tcW w:w="1843" w:type="dxa"/>
            <w:vAlign w:val="center"/>
          </w:tcPr>
          <w:p w14:paraId="5A1FD84F"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22.80</w:t>
            </w:r>
          </w:p>
        </w:tc>
        <w:tc>
          <w:tcPr>
            <w:tcW w:w="1559" w:type="dxa"/>
            <w:shd w:val="clear" w:color="auto" w:fill="auto"/>
            <w:vAlign w:val="center"/>
          </w:tcPr>
          <w:p w14:paraId="12BA325B"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22.80</w:t>
            </w:r>
          </w:p>
        </w:tc>
        <w:tc>
          <w:tcPr>
            <w:tcW w:w="850" w:type="dxa"/>
            <w:shd w:val="clear" w:color="auto" w:fill="auto"/>
            <w:vAlign w:val="center"/>
          </w:tcPr>
          <w:p w14:paraId="0C2A96D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58EA72E7"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22.80</w:t>
            </w:r>
          </w:p>
        </w:tc>
        <w:tc>
          <w:tcPr>
            <w:tcW w:w="850" w:type="dxa"/>
            <w:shd w:val="clear" w:color="auto" w:fill="auto"/>
            <w:vAlign w:val="center"/>
          </w:tcPr>
          <w:p w14:paraId="3546E0D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B2D22B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D99118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441720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DC0738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7B1CB4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74A028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D504CC4"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FC49F53" w14:textId="77777777" w:rsidTr="00341BAE">
        <w:trPr>
          <w:trHeight w:val="847"/>
          <w:jc w:val="center"/>
        </w:trPr>
        <w:tc>
          <w:tcPr>
            <w:tcW w:w="704" w:type="dxa"/>
            <w:shd w:val="clear" w:color="auto" w:fill="auto"/>
            <w:vAlign w:val="center"/>
          </w:tcPr>
          <w:p w14:paraId="27EFBEA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208</w:t>
            </w:r>
          </w:p>
        </w:tc>
        <w:tc>
          <w:tcPr>
            <w:tcW w:w="709" w:type="dxa"/>
            <w:shd w:val="clear" w:color="auto" w:fill="auto"/>
            <w:vAlign w:val="center"/>
          </w:tcPr>
          <w:p w14:paraId="33712AA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07</w:t>
            </w:r>
          </w:p>
        </w:tc>
        <w:tc>
          <w:tcPr>
            <w:tcW w:w="709" w:type="dxa"/>
            <w:shd w:val="clear" w:color="auto" w:fill="auto"/>
            <w:vAlign w:val="center"/>
          </w:tcPr>
          <w:p w14:paraId="177E7F1F"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6ADF870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其他就业补助支出</w:t>
            </w:r>
          </w:p>
        </w:tc>
        <w:tc>
          <w:tcPr>
            <w:tcW w:w="1843" w:type="dxa"/>
            <w:vAlign w:val="center"/>
          </w:tcPr>
          <w:p w14:paraId="1C4CDFC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8.59</w:t>
            </w:r>
          </w:p>
        </w:tc>
        <w:tc>
          <w:tcPr>
            <w:tcW w:w="1559" w:type="dxa"/>
            <w:shd w:val="clear" w:color="auto" w:fill="auto"/>
            <w:vAlign w:val="center"/>
          </w:tcPr>
          <w:p w14:paraId="4C32B2D5"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8.59</w:t>
            </w:r>
          </w:p>
        </w:tc>
        <w:tc>
          <w:tcPr>
            <w:tcW w:w="850" w:type="dxa"/>
            <w:shd w:val="clear" w:color="auto" w:fill="auto"/>
            <w:vAlign w:val="center"/>
          </w:tcPr>
          <w:p w14:paraId="50037CC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0D6D19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8.59</w:t>
            </w:r>
          </w:p>
        </w:tc>
        <w:tc>
          <w:tcPr>
            <w:tcW w:w="850" w:type="dxa"/>
            <w:shd w:val="clear" w:color="auto" w:fill="auto"/>
            <w:vAlign w:val="center"/>
          </w:tcPr>
          <w:p w14:paraId="3C34160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353EDC6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4799E93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769459E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44A40A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F9FD83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2372FC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A3148DA"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5EFA51C6" w14:textId="77777777" w:rsidTr="00341BAE">
        <w:trPr>
          <w:trHeight w:val="847"/>
          <w:jc w:val="center"/>
        </w:trPr>
        <w:tc>
          <w:tcPr>
            <w:tcW w:w="704" w:type="dxa"/>
            <w:shd w:val="clear" w:color="auto" w:fill="auto"/>
            <w:vAlign w:val="center"/>
          </w:tcPr>
          <w:p w14:paraId="7520FB9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213</w:t>
            </w:r>
          </w:p>
        </w:tc>
        <w:tc>
          <w:tcPr>
            <w:tcW w:w="709" w:type="dxa"/>
            <w:shd w:val="clear" w:color="auto" w:fill="auto"/>
            <w:vAlign w:val="center"/>
          </w:tcPr>
          <w:p w14:paraId="0D615BF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709" w:type="dxa"/>
            <w:shd w:val="clear" w:color="auto" w:fill="auto"/>
            <w:vAlign w:val="center"/>
          </w:tcPr>
          <w:p w14:paraId="6B114FD1"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122FFD44"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农林水支出</w:t>
            </w:r>
          </w:p>
        </w:tc>
        <w:tc>
          <w:tcPr>
            <w:tcW w:w="1843" w:type="dxa"/>
            <w:vAlign w:val="center"/>
          </w:tcPr>
          <w:p w14:paraId="5613C26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175.00</w:t>
            </w:r>
          </w:p>
        </w:tc>
        <w:tc>
          <w:tcPr>
            <w:tcW w:w="1559" w:type="dxa"/>
            <w:shd w:val="clear" w:color="auto" w:fill="auto"/>
            <w:vAlign w:val="center"/>
          </w:tcPr>
          <w:p w14:paraId="4F15420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175.00</w:t>
            </w:r>
          </w:p>
        </w:tc>
        <w:tc>
          <w:tcPr>
            <w:tcW w:w="850" w:type="dxa"/>
            <w:shd w:val="clear" w:color="auto" w:fill="auto"/>
            <w:vAlign w:val="center"/>
          </w:tcPr>
          <w:p w14:paraId="7D920BB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6D9104C"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175.00</w:t>
            </w:r>
          </w:p>
        </w:tc>
        <w:tc>
          <w:tcPr>
            <w:tcW w:w="850" w:type="dxa"/>
            <w:shd w:val="clear" w:color="auto" w:fill="auto"/>
            <w:vAlign w:val="center"/>
          </w:tcPr>
          <w:p w14:paraId="30532E1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21D0E1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2FB15B7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20FEF41"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85A727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0E647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D64085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1A0556E"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83864F9" w14:textId="77777777" w:rsidTr="00341BAE">
        <w:trPr>
          <w:trHeight w:val="847"/>
          <w:jc w:val="center"/>
        </w:trPr>
        <w:tc>
          <w:tcPr>
            <w:tcW w:w="704" w:type="dxa"/>
            <w:shd w:val="clear" w:color="auto" w:fill="auto"/>
            <w:vAlign w:val="center"/>
          </w:tcPr>
          <w:p w14:paraId="441FF996"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213</w:t>
            </w:r>
          </w:p>
        </w:tc>
        <w:tc>
          <w:tcPr>
            <w:tcW w:w="709" w:type="dxa"/>
            <w:shd w:val="clear" w:color="auto" w:fill="auto"/>
            <w:vAlign w:val="center"/>
          </w:tcPr>
          <w:p w14:paraId="19B6D5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16283E9A"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20F663E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巩固脱贫攻坚成果衔接乡村振兴</w:t>
            </w:r>
          </w:p>
        </w:tc>
        <w:tc>
          <w:tcPr>
            <w:tcW w:w="1843" w:type="dxa"/>
            <w:vAlign w:val="center"/>
          </w:tcPr>
          <w:p w14:paraId="2763531C"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1559" w:type="dxa"/>
            <w:shd w:val="clear" w:color="auto" w:fill="auto"/>
            <w:vAlign w:val="center"/>
          </w:tcPr>
          <w:p w14:paraId="287829D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850" w:type="dxa"/>
            <w:shd w:val="clear" w:color="auto" w:fill="auto"/>
            <w:vAlign w:val="center"/>
          </w:tcPr>
          <w:p w14:paraId="24EB1B8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A8C5A91"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850" w:type="dxa"/>
            <w:shd w:val="clear" w:color="auto" w:fill="auto"/>
            <w:vAlign w:val="center"/>
          </w:tcPr>
          <w:p w14:paraId="257B59E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35862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0867803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5ADE0B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A91E10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4972DDFA"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6BA933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EAE8530"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1D5D800C" w14:textId="77777777" w:rsidTr="00341BAE">
        <w:trPr>
          <w:trHeight w:val="847"/>
          <w:jc w:val="center"/>
        </w:trPr>
        <w:tc>
          <w:tcPr>
            <w:tcW w:w="704" w:type="dxa"/>
            <w:shd w:val="clear" w:color="auto" w:fill="auto"/>
            <w:vAlign w:val="center"/>
          </w:tcPr>
          <w:p w14:paraId="468652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213</w:t>
            </w:r>
          </w:p>
        </w:tc>
        <w:tc>
          <w:tcPr>
            <w:tcW w:w="709" w:type="dxa"/>
            <w:shd w:val="clear" w:color="auto" w:fill="auto"/>
            <w:vAlign w:val="center"/>
          </w:tcPr>
          <w:p w14:paraId="2A1666F0"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709" w:type="dxa"/>
            <w:shd w:val="clear" w:color="auto" w:fill="auto"/>
            <w:vAlign w:val="center"/>
          </w:tcPr>
          <w:p w14:paraId="3877D882"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05</w:t>
            </w:r>
          </w:p>
        </w:tc>
        <w:tc>
          <w:tcPr>
            <w:tcW w:w="1559" w:type="dxa"/>
            <w:vAlign w:val="center"/>
          </w:tcPr>
          <w:p w14:paraId="68B9CC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生产发展</w:t>
            </w:r>
          </w:p>
        </w:tc>
        <w:tc>
          <w:tcPr>
            <w:tcW w:w="1843" w:type="dxa"/>
            <w:vAlign w:val="center"/>
          </w:tcPr>
          <w:p w14:paraId="3AE5D7E2"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1559" w:type="dxa"/>
            <w:shd w:val="clear" w:color="auto" w:fill="auto"/>
            <w:vAlign w:val="center"/>
          </w:tcPr>
          <w:p w14:paraId="1E97CD19"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850" w:type="dxa"/>
            <w:shd w:val="clear" w:color="auto" w:fill="auto"/>
            <w:vAlign w:val="center"/>
          </w:tcPr>
          <w:p w14:paraId="40A4034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F1FD59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171.00</w:t>
            </w:r>
          </w:p>
        </w:tc>
        <w:tc>
          <w:tcPr>
            <w:tcW w:w="850" w:type="dxa"/>
            <w:shd w:val="clear" w:color="auto" w:fill="auto"/>
            <w:vAlign w:val="center"/>
          </w:tcPr>
          <w:p w14:paraId="3353327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9C4DDD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307E972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379B9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FCECA94"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6B3E707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556EA528"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10C2D47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2771DA2D" w14:textId="77777777" w:rsidTr="00341BAE">
        <w:trPr>
          <w:trHeight w:val="847"/>
          <w:jc w:val="center"/>
        </w:trPr>
        <w:tc>
          <w:tcPr>
            <w:tcW w:w="704" w:type="dxa"/>
            <w:shd w:val="clear" w:color="auto" w:fill="auto"/>
            <w:vAlign w:val="center"/>
          </w:tcPr>
          <w:p w14:paraId="2706034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213</w:t>
            </w:r>
          </w:p>
        </w:tc>
        <w:tc>
          <w:tcPr>
            <w:tcW w:w="709" w:type="dxa"/>
            <w:shd w:val="clear" w:color="auto" w:fill="auto"/>
            <w:vAlign w:val="center"/>
          </w:tcPr>
          <w:p w14:paraId="2CB8C077"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709" w:type="dxa"/>
            <w:shd w:val="clear" w:color="auto" w:fill="auto"/>
            <w:vAlign w:val="center"/>
          </w:tcPr>
          <w:p w14:paraId="46BC70DE"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p>
        </w:tc>
        <w:tc>
          <w:tcPr>
            <w:tcW w:w="1559" w:type="dxa"/>
            <w:vAlign w:val="center"/>
          </w:tcPr>
          <w:p w14:paraId="4642D41B"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普惠金融发展支出</w:t>
            </w:r>
          </w:p>
        </w:tc>
        <w:tc>
          <w:tcPr>
            <w:tcW w:w="1843" w:type="dxa"/>
            <w:vAlign w:val="center"/>
          </w:tcPr>
          <w:p w14:paraId="0CCFF963"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1559" w:type="dxa"/>
            <w:shd w:val="clear" w:color="auto" w:fill="auto"/>
            <w:vAlign w:val="center"/>
          </w:tcPr>
          <w:p w14:paraId="219EFBD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850" w:type="dxa"/>
            <w:shd w:val="clear" w:color="auto" w:fill="auto"/>
            <w:vAlign w:val="center"/>
          </w:tcPr>
          <w:p w14:paraId="6B2F6B3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532466D"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850" w:type="dxa"/>
            <w:shd w:val="clear" w:color="auto" w:fill="auto"/>
            <w:vAlign w:val="center"/>
          </w:tcPr>
          <w:p w14:paraId="44C484D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4229CDC7"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58C82DAC"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28D0C4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481CF61B"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1A1A3C62"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7B8B358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269118D1"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33F7D96F" w14:textId="77777777" w:rsidTr="00341BAE">
        <w:trPr>
          <w:trHeight w:val="847"/>
          <w:jc w:val="center"/>
        </w:trPr>
        <w:tc>
          <w:tcPr>
            <w:tcW w:w="704" w:type="dxa"/>
            <w:shd w:val="clear" w:color="auto" w:fill="auto"/>
            <w:vAlign w:val="center"/>
          </w:tcPr>
          <w:p w14:paraId="55CBB86D"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213</w:t>
            </w:r>
          </w:p>
        </w:tc>
        <w:tc>
          <w:tcPr>
            <w:tcW w:w="709" w:type="dxa"/>
            <w:shd w:val="clear" w:color="auto" w:fill="auto"/>
            <w:vAlign w:val="center"/>
          </w:tcPr>
          <w:p w14:paraId="036F23C3"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08</w:t>
            </w:r>
          </w:p>
        </w:tc>
        <w:tc>
          <w:tcPr>
            <w:tcW w:w="709" w:type="dxa"/>
            <w:shd w:val="clear" w:color="auto" w:fill="auto"/>
            <w:vAlign w:val="center"/>
          </w:tcPr>
          <w:p w14:paraId="59BBB479"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bCs/>
                <w:color w:val="000000" w:themeColor="text1"/>
                <w:sz w:val="18"/>
                <w:szCs w:val="18"/>
              </w:rPr>
              <w:t>99</w:t>
            </w:r>
          </w:p>
        </w:tc>
        <w:tc>
          <w:tcPr>
            <w:tcW w:w="1559" w:type="dxa"/>
            <w:vAlign w:val="center"/>
          </w:tcPr>
          <w:p w14:paraId="11076E7C" w14:textId="77777777" w:rsidR="00506072" w:rsidRPr="00FE6CB4" w:rsidRDefault="00506072" w:rsidP="00F01374">
            <w:pPr>
              <w:pStyle w:val="HTML"/>
              <w:shd w:val="clear" w:color="auto" w:fill="FFFFFF"/>
              <w:jc w:val="center"/>
              <w:rPr>
                <w:rFonts w:ascii="仿宋_GB2312" w:eastAsia="仿宋_GB2312" w:hAnsi="Courier New" w:cs="Courier New" w:hint="default"/>
                <w:color w:val="000000" w:themeColor="text1"/>
                <w:sz w:val="18"/>
                <w:szCs w:val="18"/>
                <w:lang w:bidi="ug-CN"/>
              </w:rPr>
            </w:pPr>
            <w:r w:rsidRPr="00FE6CB4">
              <w:rPr>
                <w:rFonts w:ascii="仿宋_GB2312" w:eastAsia="仿宋_GB2312" w:hAnsiTheme="minorEastAsia" w:cs="宋体"/>
                <w:color w:val="000000" w:themeColor="text1"/>
                <w:sz w:val="18"/>
                <w:szCs w:val="18"/>
              </w:rPr>
              <w:t>其他普惠金融发展支出</w:t>
            </w:r>
          </w:p>
        </w:tc>
        <w:tc>
          <w:tcPr>
            <w:tcW w:w="1843" w:type="dxa"/>
            <w:vAlign w:val="center"/>
          </w:tcPr>
          <w:p w14:paraId="65264D6E" w14:textId="77777777" w:rsidR="00506072" w:rsidRPr="00FE6CB4" w:rsidRDefault="00506072" w:rsidP="00F01374">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1559" w:type="dxa"/>
            <w:shd w:val="clear" w:color="auto" w:fill="auto"/>
            <w:vAlign w:val="center"/>
          </w:tcPr>
          <w:p w14:paraId="0975729F"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850" w:type="dxa"/>
            <w:shd w:val="clear" w:color="auto" w:fill="auto"/>
            <w:vAlign w:val="center"/>
          </w:tcPr>
          <w:p w14:paraId="79BAE253"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11897C92" w14:textId="77777777" w:rsidR="00506072" w:rsidRPr="00FE6CB4" w:rsidRDefault="00506072" w:rsidP="00D5179A">
            <w:pPr>
              <w:jc w:val="center"/>
              <w:rPr>
                <w:rFonts w:ascii="仿宋_GB2312" w:eastAsia="仿宋_GB2312" w:hAnsiTheme="minorEastAsia" w:cs="宋体"/>
                <w:color w:val="000000" w:themeColor="text1"/>
                <w:sz w:val="18"/>
                <w:szCs w:val="18"/>
              </w:rPr>
            </w:pPr>
            <w:r w:rsidRPr="00FE6CB4">
              <w:rPr>
                <w:rFonts w:ascii="仿宋_GB2312" w:eastAsia="仿宋_GB2312" w:hAnsiTheme="minorEastAsia" w:cs="宋体" w:hint="eastAsia"/>
                <w:color w:val="000000" w:themeColor="text1"/>
                <w:sz w:val="18"/>
                <w:szCs w:val="18"/>
              </w:rPr>
              <w:t>4.00</w:t>
            </w:r>
          </w:p>
        </w:tc>
        <w:tc>
          <w:tcPr>
            <w:tcW w:w="850" w:type="dxa"/>
            <w:shd w:val="clear" w:color="auto" w:fill="auto"/>
            <w:vAlign w:val="center"/>
          </w:tcPr>
          <w:p w14:paraId="627CAE99"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6443214F"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0" w:type="dxa"/>
            <w:shd w:val="clear" w:color="auto" w:fill="auto"/>
            <w:vAlign w:val="center"/>
          </w:tcPr>
          <w:p w14:paraId="7E61CBF5"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851" w:type="dxa"/>
            <w:shd w:val="clear" w:color="auto" w:fill="auto"/>
            <w:vAlign w:val="center"/>
          </w:tcPr>
          <w:p w14:paraId="08DA644D"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3D469FD6"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8" w:type="dxa"/>
            <w:vAlign w:val="center"/>
          </w:tcPr>
          <w:p w14:paraId="596EA19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043B122E" w14:textId="77777777" w:rsidR="00506072" w:rsidRPr="00FE6CB4" w:rsidRDefault="00506072" w:rsidP="00D5179A">
            <w:pPr>
              <w:jc w:val="center"/>
              <w:rPr>
                <w:rFonts w:ascii="仿宋_GB2312" w:eastAsia="仿宋_GB2312" w:hAnsiTheme="minorEastAsia" w:cs="宋体"/>
                <w:color w:val="000000" w:themeColor="text1"/>
                <w:sz w:val="18"/>
                <w:szCs w:val="18"/>
              </w:rPr>
            </w:pPr>
          </w:p>
        </w:tc>
        <w:tc>
          <w:tcPr>
            <w:tcW w:w="709" w:type="dxa"/>
            <w:vAlign w:val="center"/>
          </w:tcPr>
          <w:p w14:paraId="693511C6" w14:textId="77777777" w:rsidR="00506072" w:rsidRPr="00FE6CB4" w:rsidRDefault="00506072" w:rsidP="00D5179A">
            <w:pPr>
              <w:jc w:val="center"/>
              <w:rPr>
                <w:rFonts w:ascii="仿宋_GB2312" w:eastAsia="仿宋_GB2312" w:hAnsiTheme="minorEastAsia" w:cs="宋体"/>
                <w:color w:val="000000" w:themeColor="text1"/>
                <w:sz w:val="18"/>
                <w:szCs w:val="18"/>
              </w:rPr>
            </w:pPr>
          </w:p>
        </w:tc>
      </w:tr>
      <w:tr w:rsidR="00341BAE" w:rsidRPr="00FE6CB4" w14:paraId="741E6449" w14:textId="77777777" w:rsidTr="00341BAE">
        <w:trPr>
          <w:trHeight w:val="847"/>
          <w:jc w:val="center"/>
        </w:trPr>
        <w:tc>
          <w:tcPr>
            <w:tcW w:w="704" w:type="dxa"/>
            <w:shd w:val="clear" w:color="auto" w:fill="auto"/>
            <w:vAlign w:val="center"/>
          </w:tcPr>
          <w:p w14:paraId="465D3E82"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0233CA23" w14:textId="77777777" w:rsidR="00506072" w:rsidRPr="00FE6CB4" w:rsidRDefault="00506072" w:rsidP="000E1B17">
            <w:pPr>
              <w:jc w:val="center"/>
              <w:rPr>
                <w:rFonts w:ascii="仿宋_GB2312" w:eastAsia="仿宋_GB2312" w:hAnsiTheme="minorEastAsia"/>
                <w:b/>
                <w:color w:val="000000"/>
                <w:sz w:val="20"/>
                <w:szCs w:val="20"/>
              </w:rPr>
            </w:pPr>
          </w:p>
        </w:tc>
        <w:tc>
          <w:tcPr>
            <w:tcW w:w="709" w:type="dxa"/>
            <w:shd w:val="clear" w:color="auto" w:fill="auto"/>
            <w:vAlign w:val="center"/>
          </w:tcPr>
          <w:p w14:paraId="17DE4A14" w14:textId="77777777" w:rsidR="00506072" w:rsidRPr="00FE6CB4" w:rsidRDefault="00506072" w:rsidP="000E1B17">
            <w:pPr>
              <w:jc w:val="center"/>
              <w:rPr>
                <w:rFonts w:ascii="仿宋_GB2312" w:eastAsia="仿宋_GB2312" w:hAnsiTheme="minorEastAsia"/>
                <w:b/>
                <w:color w:val="000000"/>
                <w:sz w:val="20"/>
                <w:szCs w:val="20"/>
              </w:rPr>
            </w:pPr>
          </w:p>
        </w:tc>
        <w:tc>
          <w:tcPr>
            <w:tcW w:w="1559" w:type="dxa"/>
            <w:vAlign w:val="center"/>
          </w:tcPr>
          <w:p w14:paraId="45CC9EEF"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合计</w:t>
            </w:r>
          </w:p>
        </w:tc>
        <w:tc>
          <w:tcPr>
            <w:tcW w:w="1843" w:type="dxa"/>
            <w:vAlign w:val="center"/>
          </w:tcPr>
          <w:p w14:paraId="55FA141C"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1520.02</w:t>
            </w:r>
          </w:p>
        </w:tc>
        <w:tc>
          <w:tcPr>
            <w:tcW w:w="1559" w:type="dxa"/>
            <w:shd w:val="clear" w:color="auto" w:fill="auto"/>
            <w:vAlign w:val="center"/>
          </w:tcPr>
          <w:p w14:paraId="75E2557A"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1464.63</w:t>
            </w:r>
          </w:p>
        </w:tc>
        <w:tc>
          <w:tcPr>
            <w:tcW w:w="850" w:type="dxa"/>
            <w:shd w:val="clear" w:color="auto" w:fill="auto"/>
            <w:vAlign w:val="center"/>
          </w:tcPr>
          <w:p w14:paraId="06F62B53"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702.42</w:t>
            </w:r>
          </w:p>
        </w:tc>
        <w:tc>
          <w:tcPr>
            <w:tcW w:w="851" w:type="dxa"/>
            <w:shd w:val="clear" w:color="auto" w:fill="auto"/>
            <w:vAlign w:val="center"/>
          </w:tcPr>
          <w:p w14:paraId="2CE8C853"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762.21</w:t>
            </w:r>
          </w:p>
        </w:tc>
        <w:tc>
          <w:tcPr>
            <w:tcW w:w="850" w:type="dxa"/>
            <w:shd w:val="clear" w:color="auto" w:fill="auto"/>
            <w:vAlign w:val="center"/>
          </w:tcPr>
          <w:p w14:paraId="7959E254"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084CA9FA"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0" w:type="dxa"/>
            <w:shd w:val="clear" w:color="auto" w:fill="auto"/>
            <w:vAlign w:val="center"/>
          </w:tcPr>
          <w:p w14:paraId="0021A03C" w14:textId="77777777" w:rsidR="00506072" w:rsidRPr="00FE6CB4" w:rsidRDefault="00506072" w:rsidP="000E1B17">
            <w:pPr>
              <w:jc w:val="center"/>
              <w:rPr>
                <w:rFonts w:ascii="仿宋_GB2312" w:eastAsia="仿宋_GB2312" w:hAnsiTheme="minorEastAsia" w:cs="宋体"/>
                <w:b/>
                <w:color w:val="000000"/>
                <w:sz w:val="20"/>
                <w:szCs w:val="20"/>
              </w:rPr>
            </w:pPr>
          </w:p>
        </w:tc>
        <w:tc>
          <w:tcPr>
            <w:tcW w:w="851" w:type="dxa"/>
            <w:shd w:val="clear" w:color="auto" w:fill="auto"/>
            <w:vAlign w:val="center"/>
          </w:tcPr>
          <w:p w14:paraId="250CCB0E"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76D6A6D6"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8" w:type="dxa"/>
            <w:vAlign w:val="center"/>
          </w:tcPr>
          <w:p w14:paraId="23CB444C" w14:textId="77777777" w:rsidR="00506072" w:rsidRPr="00FE6CB4" w:rsidRDefault="00506072" w:rsidP="000E1B17">
            <w:pPr>
              <w:jc w:val="center"/>
              <w:rPr>
                <w:rFonts w:ascii="仿宋_GB2312" w:eastAsia="仿宋_GB2312" w:hAnsiTheme="minorEastAsia" w:cs="宋体"/>
                <w:b/>
                <w:color w:val="000000"/>
                <w:sz w:val="20"/>
                <w:szCs w:val="20"/>
              </w:rPr>
            </w:pPr>
          </w:p>
        </w:tc>
        <w:tc>
          <w:tcPr>
            <w:tcW w:w="709" w:type="dxa"/>
            <w:vAlign w:val="center"/>
          </w:tcPr>
          <w:p w14:paraId="4807E875" w14:textId="77777777" w:rsidR="00506072" w:rsidRPr="00FE6CB4" w:rsidRDefault="00506072" w:rsidP="000E1B17">
            <w:pPr>
              <w:jc w:val="center"/>
              <w:rPr>
                <w:rFonts w:ascii="仿宋_GB2312" w:eastAsia="仿宋_GB2312" w:hAnsiTheme="minorEastAsia" w:cs="宋体"/>
                <w:b/>
                <w:color w:val="000000"/>
                <w:sz w:val="20"/>
                <w:szCs w:val="20"/>
              </w:rPr>
            </w:pPr>
            <w:r w:rsidRPr="00FE6CB4">
              <w:rPr>
                <w:rFonts w:ascii="仿宋_GB2312" w:eastAsia="仿宋_GB2312" w:hAnsiTheme="minorEastAsia" w:cs="宋体" w:hint="eastAsia"/>
                <w:b/>
                <w:color w:val="000000"/>
                <w:sz w:val="20"/>
                <w:szCs w:val="20"/>
              </w:rPr>
              <w:t>55.39</w:t>
            </w:r>
          </w:p>
        </w:tc>
        <w:tc>
          <w:tcPr>
            <w:tcW w:w="709" w:type="dxa"/>
            <w:vAlign w:val="center"/>
          </w:tcPr>
          <w:p w14:paraId="726DA9F7" w14:textId="77777777" w:rsidR="00506072" w:rsidRPr="00FE6CB4" w:rsidRDefault="00506072" w:rsidP="000E1B17">
            <w:pPr>
              <w:jc w:val="center"/>
              <w:rPr>
                <w:rFonts w:ascii="仿宋_GB2312" w:eastAsia="仿宋_GB2312" w:hAnsiTheme="minorEastAsia" w:cs="宋体"/>
                <w:b/>
                <w:color w:val="000000"/>
                <w:sz w:val="20"/>
                <w:szCs w:val="20"/>
              </w:rPr>
            </w:pPr>
          </w:p>
        </w:tc>
      </w:tr>
    </w:tbl>
    <w:p w14:paraId="4CFA3297" w14:textId="77777777" w:rsidR="008C5FFA" w:rsidRDefault="008C5FFA" w:rsidP="001D63BF">
      <w:pPr>
        <w:widowControl/>
        <w:spacing w:line="20" w:lineRule="exact"/>
        <w:jc w:val="left"/>
        <w:rPr>
          <w:rFonts w:ascii="宋体" w:hAnsi="宋体"/>
          <w:bCs/>
          <w:kern w:val="0"/>
          <w:sz w:val="20"/>
          <w:szCs w:val="20"/>
        </w:rPr>
        <w:sectPr w:rsidR="008C5FFA" w:rsidSect="00EE18ED">
          <w:pgSz w:w="16838" w:h="11906" w:orient="landscape" w:code="9"/>
          <w:pgMar w:top="1134" w:right="1134" w:bottom="1134" w:left="1134" w:header="851" w:footer="992" w:gutter="0"/>
          <w:cols w:space="425"/>
          <w:docGrid w:type="lines" w:linePitch="312"/>
        </w:sectPr>
      </w:pPr>
    </w:p>
    <w:p w14:paraId="35739E40" w14:textId="77777777" w:rsidR="006B32BE" w:rsidRPr="00DC2B12" w:rsidRDefault="006B32BE"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3</w:t>
      </w:r>
    </w:p>
    <w:p w14:paraId="2F8ADD76" w14:textId="77777777" w:rsidR="006B32BE" w:rsidRPr="00E50391" w:rsidRDefault="008645A0"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部门</w:t>
      </w:r>
      <w:r w:rsidR="006B32BE" w:rsidRPr="00E50391">
        <w:rPr>
          <w:rFonts w:ascii="仿宋_GB2312" w:eastAsia="仿宋_GB2312" w:hAnsi="宋体" w:hint="eastAsia"/>
          <w:b/>
          <w:kern w:val="0"/>
          <w:sz w:val="32"/>
          <w:szCs w:val="32"/>
        </w:rPr>
        <w:t>支出总体情况表</w:t>
      </w:r>
    </w:p>
    <w:tbl>
      <w:tblPr>
        <w:tblW w:w="10065" w:type="dxa"/>
        <w:jc w:val="center"/>
        <w:tblLayout w:type="fixed"/>
        <w:tblLook w:val="04A0" w:firstRow="1" w:lastRow="0" w:firstColumn="1" w:lastColumn="0" w:noHBand="0" w:noVBand="1"/>
      </w:tblPr>
      <w:tblGrid>
        <w:gridCol w:w="8647"/>
        <w:gridCol w:w="1418"/>
      </w:tblGrid>
      <w:tr w:rsidR="002D3645" w:rsidRPr="009C218F" w14:paraId="30390870" w14:textId="77777777" w:rsidTr="00BA0301">
        <w:trPr>
          <w:trHeight w:val="170"/>
          <w:jc w:val="center"/>
        </w:trPr>
        <w:tc>
          <w:tcPr>
            <w:tcW w:w="8647" w:type="dxa"/>
            <w:shd w:val="clear" w:color="auto" w:fill="auto"/>
            <w:vAlign w:val="center"/>
          </w:tcPr>
          <w:p w14:paraId="7D5EB408" w14:textId="77777777" w:rsidR="002D3645" w:rsidRPr="009C218F" w:rsidRDefault="002D3645"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center"/>
          </w:tcPr>
          <w:p w14:paraId="352D91A4" w14:textId="77777777" w:rsidR="002D3645" w:rsidRPr="009C218F" w:rsidRDefault="002D3645" w:rsidP="00D50502">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7056B95" w14:textId="77777777" w:rsidR="000B75B8" w:rsidRPr="000B75B8" w:rsidRDefault="000B75B8" w:rsidP="000B75B8">
      <w:pPr>
        <w:spacing w:line="20" w:lineRule="exact"/>
        <w:rPr>
          <w:sz w:val="20"/>
          <w:szCs w:val="20"/>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09"/>
        <w:gridCol w:w="709"/>
        <w:gridCol w:w="3510"/>
        <w:gridCol w:w="1984"/>
        <w:gridCol w:w="1276"/>
        <w:gridCol w:w="1276"/>
      </w:tblGrid>
      <w:tr w:rsidR="006B32BE" w:rsidRPr="001B7428" w14:paraId="4CAA047E" w14:textId="77777777" w:rsidTr="00BA0301">
        <w:trPr>
          <w:trHeight w:val="340"/>
          <w:tblHeader/>
          <w:jc w:val="center"/>
        </w:trPr>
        <w:tc>
          <w:tcPr>
            <w:tcW w:w="5524" w:type="dxa"/>
            <w:gridSpan w:val="4"/>
            <w:tcBorders>
              <w:top w:val="single" w:sz="4" w:space="0" w:color="auto"/>
            </w:tcBorders>
            <w:shd w:val="clear" w:color="auto" w:fill="auto"/>
            <w:vAlign w:val="center"/>
          </w:tcPr>
          <w:p w14:paraId="45FD0420" w14:textId="77777777" w:rsidR="006B32BE" w:rsidRPr="001B7428" w:rsidRDefault="000674DA"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科    目</w:t>
            </w:r>
            <w:r w:rsidRPr="001B7428">
              <w:rPr>
                <w:rFonts w:ascii="仿宋_GB2312" w:eastAsia="仿宋_GB2312" w:hAnsi="MS Gothic" w:cs="MS Gothic" w:hint="eastAsia"/>
                <w:b/>
                <w:bCs/>
                <w:color w:val="000000"/>
                <w:kern w:val="0"/>
                <w:sz w:val="24"/>
                <w:cs/>
              </w:rPr>
              <w:t>‎</w:t>
            </w:r>
          </w:p>
        </w:tc>
        <w:tc>
          <w:tcPr>
            <w:tcW w:w="4536" w:type="dxa"/>
            <w:gridSpan w:val="3"/>
            <w:tcBorders>
              <w:top w:val="single" w:sz="4" w:space="0" w:color="auto"/>
            </w:tcBorders>
            <w:shd w:val="clear" w:color="auto" w:fill="auto"/>
            <w:vAlign w:val="center"/>
          </w:tcPr>
          <w:p w14:paraId="16942707" w14:textId="77777777" w:rsidR="006B32BE" w:rsidRPr="001B7428" w:rsidRDefault="006B32BE" w:rsidP="001F125B">
            <w:pPr>
              <w:widowControl/>
              <w:jc w:val="center"/>
              <w:rPr>
                <w:rFonts w:ascii="仿宋_GB2312" w:eastAsia="仿宋_GB2312" w:hAnsiTheme="minorEastAsia" w:cs="宋体"/>
                <w:b/>
                <w:bCs/>
                <w:color w:val="000000"/>
                <w:kern w:val="0"/>
                <w:sz w:val="24"/>
              </w:rPr>
            </w:pPr>
            <w:r w:rsidRPr="001B7428">
              <w:rPr>
                <w:rFonts w:ascii="仿宋_GB2312" w:eastAsia="仿宋_GB2312" w:hAnsiTheme="minorEastAsia" w:cs="宋体" w:hint="eastAsia"/>
                <w:b/>
                <w:bCs/>
                <w:color w:val="000000"/>
                <w:kern w:val="0"/>
                <w:sz w:val="24"/>
              </w:rPr>
              <w:t>支出预算</w:t>
            </w:r>
          </w:p>
        </w:tc>
      </w:tr>
      <w:tr w:rsidR="006B32BE" w:rsidRPr="001B7428" w14:paraId="13B8A9AD" w14:textId="77777777" w:rsidTr="00BA0301">
        <w:trPr>
          <w:trHeight w:val="482"/>
          <w:tblHeader/>
          <w:jc w:val="center"/>
        </w:trPr>
        <w:tc>
          <w:tcPr>
            <w:tcW w:w="2014" w:type="dxa"/>
            <w:gridSpan w:val="3"/>
            <w:shd w:val="clear" w:color="auto" w:fill="auto"/>
            <w:vAlign w:val="center"/>
          </w:tcPr>
          <w:p w14:paraId="317B4485"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w:t>
            </w:r>
          </w:p>
          <w:p w14:paraId="610067A0"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科目编码</w:t>
            </w:r>
          </w:p>
        </w:tc>
        <w:tc>
          <w:tcPr>
            <w:tcW w:w="3510" w:type="dxa"/>
            <w:vMerge w:val="restart"/>
            <w:shd w:val="clear" w:color="auto" w:fill="auto"/>
            <w:vAlign w:val="center"/>
          </w:tcPr>
          <w:p w14:paraId="67943FA3" w14:textId="77777777" w:rsidR="006B32BE" w:rsidRPr="001B7428" w:rsidRDefault="006B32BE" w:rsidP="00D13F7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功能分类科目名称</w:t>
            </w:r>
          </w:p>
        </w:tc>
        <w:tc>
          <w:tcPr>
            <w:tcW w:w="1984" w:type="dxa"/>
            <w:vMerge w:val="restart"/>
            <w:shd w:val="clear" w:color="auto" w:fill="auto"/>
            <w:vAlign w:val="center"/>
          </w:tcPr>
          <w:p w14:paraId="3D5A3A3D"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合计</w:t>
            </w:r>
          </w:p>
        </w:tc>
        <w:tc>
          <w:tcPr>
            <w:tcW w:w="1276" w:type="dxa"/>
            <w:vMerge w:val="restart"/>
            <w:shd w:val="clear" w:color="auto" w:fill="auto"/>
            <w:vAlign w:val="center"/>
          </w:tcPr>
          <w:p w14:paraId="497910D3"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基本支出</w:t>
            </w:r>
          </w:p>
        </w:tc>
        <w:tc>
          <w:tcPr>
            <w:tcW w:w="1276" w:type="dxa"/>
            <w:vMerge w:val="restart"/>
            <w:shd w:val="clear" w:color="auto" w:fill="auto"/>
            <w:vAlign w:val="center"/>
          </w:tcPr>
          <w:p w14:paraId="44874040"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项目支出</w:t>
            </w:r>
          </w:p>
        </w:tc>
      </w:tr>
      <w:tr w:rsidR="00BA0301" w:rsidRPr="001B7428" w14:paraId="18B56DA6" w14:textId="77777777" w:rsidTr="00BA0301">
        <w:trPr>
          <w:trHeight w:val="403"/>
          <w:tblHeader/>
          <w:jc w:val="center"/>
        </w:trPr>
        <w:tc>
          <w:tcPr>
            <w:tcW w:w="596" w:type="dxa"/>
            <w:shd w:val="clear" w:color="auto" w:fill="auto"/>
            <w:vAlign w:val="center"/>
          </w:tcPr>
          <w:p w14:paraId="2E51FDD5"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1A839FC2"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款</w:t>
            </w:r>
          </w:p>
        </w:tc>
        <w:tc>
          <w:tcPr>
            <w:tcW w:w="709" w:type="dxa"/>
            <w:shd w:val="clear" w:color="auto" w:fill="auto"/>
            <w:vAlign w:val="center"/>
          </w:tcPr>
          <w:p w14:paraId="4694A4FA" w14:textId="77777777" w:rsidR="006B32BE" w:rsidRPr="001B7428" w:rsidRDefault="006B32BE" w:rsidP="001F125B">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项</w:t>
            </w:r>
          </w:p>
        </w:tc>
        <w:tc>
          <w:tcPr>
            <w:tcW w:w="3510" w:type="dxa"/>
            <w:vMerge/>
            <w:vAlign w:val="center"/>
          </w:tcPr>
          <w:p w14:paraId="4F89D9F2"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984" w:type="dxa"/>
            <w:vMerge/>
            <w:vAlign w:val="center"/>
          </w:tcPr>
          <w:p w14:paraId="767AEB8F"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64ABB433"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2A2CEE0F" w14:textId="77777777" w:rsidR="006B32BE" w:rsidRPr="001B7428" w:rsidRDefault="006B32BE" w:rsidP="001F125B">
            <w:pPr>
              <w:widowControl/>
              <w:jc w:val="left"/>
              <w:rPr>
                <w:rFonts w:ascii="仿宋_GB2312" w:eastAsia="仿宋_GB2312" w:hAnsiTheme="minorEastAsia" w:cs="宋体"/>
                <w:b/>
                <w:bCs/>
                <w:color w:val="000000"/>
                <w:kern w:val="0"/>
                <w:sz w:val="20"/>
                <w:szCs w:val="20"/>
              </w:rPr>
            </w:pPr>
          </w:p>
        </w:tc>
      </w:tr>
      <w:tr w:rsidR="00BA0301" w:rsidRPr="00E51792" w14:paraId="2B19DD39" w14:textId="77777777" w:rsidTr="00BA0301">
        <w:trPr>
          <w:trHeight w:val="403"/>
          <w:jc w:val="center"/>
        </w:trPr>
        <w:tc>
          <w:tcPr>
            <w:tcW w:w="596" w:type="dxa"/>
            <w:shd w:val="clear" w:color="auto" w:fill="auto"/>
            <w:vAlign w:val="center"/>
          </w:tcPr>
          <w:p w14:paraId="033C35A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7E1F712"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72D02D0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375B6A7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社会保障和就业支出</w:t>
            </w:r>
          </w:p>
        </w:tc>
        <w:tc>
          <w:tcPr>
            <w:tcW w:w="1984" w:type="dxa"/>
            <w:shd w:val="clear" w:color="auto" w:fill="auto"/>
            <w:vAlign w:val="center"/>
          </w:tcPr>
          <w:p w14:paraId="490F13E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1345.02</w:t>
            </w:r>
          </w:p>
        </w:tc>
        <w:tc>
          <w:tcPr>
            <w:tcW w:w="1276" w:type="dxa"/>
            <w:shd w:val="clear" w:color="auto" w:fill="auto"/>
            <w:vAlign w:val="center"/>
          </w:tcPr>
          <w:p w14:paraId="627AFD6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500.42</w:t>
            </w:r>
          </w:p>
        </w:tc>
        <w:tc>
          <w:tcPr>
            <w:tcW w:w="1276" w:type="dxa"/>
            <w:shd w:val="clear" w:color="auto" w:fill="auto"/>
            <w:vAlign w:val="center"/>
          </w:tcPr>
          <w:p w14:paraId="2359122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844.60</w:t>
            </w:r>
          </w:p>
        </w:tc>
      </w:tr>
      <w:tr w:rsidR="00BA0301" w:rsidRPr="00E51792" w14:paraId="6DBFD300" w14:textId="77777777" w:rsidTr="00BA0301">
        <w:trPr>
          <w:trHeight w:val="403"/>
          <w:jc w:val="center"/>
        </w:trPr>
        <w:tc>
          <w:tcPr>
            <w:tcW w:w="596" w:type="dxa"/>
            <w:shd w:val="clear" w:color="auto" w:fill="auto"/>
            <w:vAlign w:val="center"/>
          </w:tcPr>
          <w:p w14:paraId="1A48AE0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147E4C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6E1FA723"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F5BE0A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人力资源和社会保障管理事务</w:t>
            </w:r>
          </w:p>
        </w:tc>
        <w:tc>
          <w:tcPr>
            <w:tcW w:w="1984" w:type="dxa"/>
            <w:shd w:val="clear" w:color="auto" w:fill="auto"/>
            <w:vAlign w:val="center"/>
          </w:tcPr>
          <w:p w14:paraId="12C53E2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983.43</w:t>
            </w:r>
          </w:p>
        </w:tc>
        <w:tc>
          <w:tcPr>
            <w:tcW w:w="1276" w:type="dxa"/>
            <w:shd w:val="clear" w:color="auto" w:fill="auto"/>
            <w:vAlign w:val="center"/>
          </w:tcPr>
          <w:p w14:paraId="33EE4AD1"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500.42</w:t>
            </w:r>
          </w:p>
        </w:tc>
        <w:tc>
          <w:tcPr>
            <w:tcW w:w="1276" w:type="dxa"/>
            <w:shd w:val="clear" w:color="auto" w:fill="auto"/>
            <w:vAlign w:val="center"/>
          </w:tcPr>
          <w:p w14:paraId="57B8F5F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483.01</w:t>
            </w:r>
          </w:p>
        </w:tc>
      </w:tr>
      <w:tr w:rsidR="00BA0301" w:rsidRPr="00E51792" w14:paraId="3123D168" w14:textId="77777777" w:rsidTr="00BA0301">
        <w:trPr>
          <w:trHeight w:val="403"/>
          <w:jc w:val="center"/>
        </w:trPr>
        <w:tc>
          <w:tcPr>
            <w:tcW w:w="596" w:type="dxa"/>
            <w:shd w:val="clear" w:color="auto" w:fill="auto"/>
            <w:vAlign w:val="center"/>
          </w:tcPr>
          <w:p w14:paraId="730E868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F4C000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71A9C05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3510" w:type="dxa"/>
            <w:shd w:val="clear" w:color="auto" w:fill="auto"/>
            <w:vAlign w:val="center"/>
          </w:tcPr>
          <w:p w14:paraId="1843D0F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行政运行</w:t>
            </w:r>
          </w:p>
        </w:tc>
        <w:tc>
          <w:tcPr>
            <w:tcW w:w="1984" w:type="dxa"/>
            <w:shd w:val="clear" w:color="auto" w:fill="auto"/>
            <w:vAlign w:val="center"/>
          </w:tcPr>
          <w:p w14:paraId="7CB4A982"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500.42</w:t>
            </w:r>
          </w:p>
        </w:tc>
        <w:tc>
          <w:tcPr>
            <w:tcW w:w="1276" w:type="dxa"/>
            <w:shd w:val="clear" w:color="auto" w:fill="auto"/>
            <w:vAlign w:val="center"/>
          </w:tcPr>
          <w:p w14:paraId="39D7E44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500.42</w:t>
            </w:r>
          </w:p>
        </w:tc>
        <w:tc>
          <w:tcPr>
            <w:tcW w:w="1276" w:type="dxa"/>
            <w:shd w:val="clear" w:color="auto" w:fill="auto"/>
            <w:vAlign w:val="center"/>
          </w:tcPr>
          <w:p w14:paraId="2A5C4730"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r>
      <w:tr w:rsidR="00BA0301" w:rsidRPr="00E51792" w14:paraId="7A791637" w14:textId="77777777" w:rsidTr="00BA0301">
        <w:trPr>
          <w:trHeight w:val="403"/>
          <w:jc w:val="center"/>
        </w:trPr>
        <w:tc>
          <w:tcPr>
            <w:tcW w:w="596" w:type="dxa"/>
            <w:shd w:val="clear" w:color="auto" w:fill="auto"/>
            <w:vAlign w:val="center"/>
          </w:tcPr>
          <w:p w14:paraId="46255BD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24252B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01</w:t>
            </w:r>
          </w:p>
        </w:tc>
        <w:tc>
          <w:tcPr>
            <w:tcW w:w="709" w:type="dxa"/>
            <w:shd w:val="clear" w:color="auto" w:fill="auto"/>
            <w:vAlign w:val="center"/>
          </w:tcPr>
          <w:p w14:paraId="656C85C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0F5620A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其他人力资源和社会保障管理事务支出</w:t>
            </w:r>
          </w:p>
        </w:tc>
        <w:tc>
          <w:tcPr>
            <w:tcW w:w="1984" w:type="dxa"/>
            <w:shd w:val="clear" w:color="auto" w:fill="auto"/>
            <w:vAlign w:val="center"/>
          </w:tcPr>
          <w:p w14:paraId="76307BD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483.01</w:t>
            </w:r>
          </w:p>
        </w:tc>
        <w:tc>
          <w:tcPr>
            <w:tcW w:w="1276" w:type="dxa"/>
            <w:shd w:val="clear" w:color="auto" w:fill="auto"/>
            <w:vAlign w:val="center"/>
          </w:tcPr>
          <w:p w14:paraId="3D0ADB24"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6485C23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483.01</w:t>
            </w:r>
          </w:p>
        </w:tc>
      </w:tr>
      <w:tr w:rsidR="00BA0301" w:rsidRPr="00E51792" w14:paraId="73376E48" w14:textId="77777777" w:rsidTr="00BA0301">
        <w:trPr>
          <w:trHeight w:val="403"/>
          <w:jc w:val="center"/>
        </w:trPr>
        <w:tc>
          <w:tcPr>
            <w:tcW w:w="596" w:type="dxa"/>
            <w:shd w:val="clear" w:color="auto" w:fill="auto"/>
            <w:vAlign w:val="center"/>
          </w:tcPr>
          <w:p w14:paraId="1256327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0FD9F9A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384A9ADD"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2123D00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就业补助</w:t>
            </w:r>
          </w:p>
        </w:tc>
        <w:tc>
          <w:tcPr>
            <w:tcW w:w="1984" w:type="dxa"/>
            <w:shd w:val="clear" w:color="auto" w:fill="auto"/>
            <w:vAlign w:val="center"/>
          </w:tcPr>
          <w:p w14:paraId="75F14C4D"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361.59</w:t>
            </w:r>
          </w:p>
        </w:tc>
        <w:tc>
          <w:tcPr>
            <w:tcW w:w="1276" w:type="dxa"/>
            <w:shd w:val="clear" w:color="auto" w:fill="auto"/>
            <w:vAlign w:val="center"/>
          </w:tcPr>
          <w:p w14:paraId="45090E0C"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76CC7BE"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361.59</w:t>
            </w:r>
          </w:p>
        </w:tc>
      </w:tr>
      <w:tr w:rsidR="00BA0301" w:rsidRPr="00E51792" w14:paraId="6C81C576" w14:textId="77777777" w:rsidTr="00BA0301">
        <w:trPr>
          <w:trHeight w:val="403"/>
          <w:jc w:val="center"/>
        </w:trPr>
        <w:tc>
          <w:tcPr>
            <w:tcW w:w="596" w:type="dxa"/>
            <w:shd w:val="clear" w:color="auto" w:fill="auto"/>
            <w:vAlign w:val="center"/>
          </w:tcPr>
          <w:p w14:paraId="308EAB1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C45FFE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5476E80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02</w:t>
            </w:r>
          </w:p>
        </w:tc>
        <w:tc>
          <w:tcPr>
            <w:tcW w:w="3510" w:type="dxa"/>
            <w:shd w:val="clear" w:color="auto" w:fill="auto"/>
            <w:vAlign w:val="center"/>
          </w:tcPr>
          <w:p w14:paraId="70B04DD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职业培训补贴</w:t>
            </w:r>
          </w:p>
        </w:tc>
        <w:tc>
          <w:tcPr>
            <w:tcW w:w="1984" w:type="dxa"/>
            <w:shd w:val="clear" w:color="auto" w:fill="auto"/>
            <w:vAlign w:val="center"/>
          </w:tcPr>
          <w:p w14:paraId="36A780F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146.42</w:t>
            </w:r>
          </w:p>
        </w:tc>
        <w:tc>
          <w:tcPr>
            <w:tcW w:w="1276" w:type="dxa"/>
            <w:shd w:val="clear" w:color="auto" w:fill="auto"/>
            <w:vAlign w:val="center"/>
          </w:tcPr>
          <w:p w14:paraId="530B0C0C"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69DA086A"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146.42</w:t>
            </w:r>
          </w:p>
        </w:tc>
      </w:tr>
      <w:tr w:rsidR="00BA0301" w:rsidRPr="00E51792" w14:paraId="15D5A9C7" w14:textId="77777777" w:rsidTr="00BA0301">
        <w:trPr>
          <w:trHeight w:val="403"/>
          <w:jc w:val="center"/>
        </w:trPr>
        <w:tc>
          <w:tcPr>
            <w:tcW w:w="596" w:type="dxa"/>
            <w:shd w:val="clear" w:color="auto" w:fill="auto"/>
            <w:vAlign w:val="center"/>
          </w:tcPr>
          <w:p w14:paraId="498142D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EEE1F6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103872F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04</w:t>
            </w:r>
          </w:p>
        </w:tc>
        <w:tc>
          <w:tcPr>
            <w:tcW w:w="3510" w:type="dxa"/>
            <w:shd w:val="clear" w:color="auto" w:fill="auto"/>
            <w:vAlign w:val="center"/>
          </w:tcPr>
          <w:p w14:paraId="609F239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社会保险补贴</w:t>
            </w:r>
          </w:p>
        </w:tc>
        <w:tc>
          <w:tcPr>
            <w:tcW w:w="1984" w:type="dxa"/>
            <w:shd w:val="clear" w:color="auto" w:fill="auto"/>
            <w:vAlign w:val="center"/>
          </w:tcPr>
          <w:p w14:paraId="5425BBC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115.38</w:t>
            </w:r>
          </w:p>
        </w:tc>
        <w:tc>
          <w:tcPr>
            <w:tcW w:w="1276" w:type="dxa"/>
            <w:shd w:val="clear" w:color="auto" w:fill="auto"/>
            <w:vAlign w:val="center"/>
          </w:tcPr>
          <w:p w14:paraId="46A1FCFD"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F735020"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115.38</w:t>
            </w:r>
          </w:p>
        </w:tc>
      </w:tr>
      <w:tr w:rsidR="00BA0301" w:rsidRPr="00E51792" w14:paraId="7DE0F774" w14:textId="77777777" w:rsidTr="00BA0301">
        <w:trPr>
          <w:trHeight w:val="403"/>
          <w:jc w:val="center"/>
        </w:trPr>
        <w:tc>
          <w:tcPr>
            <w:tcW w:w="596" w:type="dxa"/>
            <w:shd w:val="clear" w:color="auto" w:fill="auto"/>
            <w:vAlign w:val="center"/>
          </w:tcPr>
          <w:p w14:paraId="40DEFC1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45795B5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5BB2DF4B"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782D1849"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公益性岗位补贴</w:t>
            </w:r>
          </w:p>
        </w:tc>
        <w:tc>
          <w:tcPr>
            <w:tcW w:w="1984" w:type="dxa"/>
            <w:shd w:val="clear" w:color="auto" w:fill="auto"/>
            <w:vAlign w:val="center"/>
          </w:tcPr>
          <w:p w14:paraId="750992C4"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68.40</w:t>
            </w:r>
          </w:p>
        </w:tc>
        <w:tc>
          <w:tcPr>
            <w:tcW w:w="1276" w:type="dxa"/>
            <w:shd w:val="clear" w:color="auto" w:fill="auto"/>
            <w:vAlign w:val="center"/>
          </w:tcPr>
          <w:p w14:paraId="0B5058ED"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247028F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68.40</w:t>
            </w:r>
          </w:p>
        </w:tc>
      </w:tr>
      <w:tr w:rsidR="00BA0301" w:rsidRPr="00E51792" w14:paraId="313F2DA5" w14:textId="77777777" w:rsidTr="00BA0301">
        <w:trPr>
          <w:trHeight w:val="403"/>
          <w:jc w:val="center"/>
        </w:trPr>
        <w:tc>
          <w:tcPr>
            <w:tcW w:w="596" w:type="dxa"/>
            <w:shd w:val="clear" w:color="auto" w:fill="auto"/>
            <w:vAlign w:val="center"/>
          </w:tcPr>
          <w:p w14:paraId="3A8207EA"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9766FB4"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3FA8221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11</w:t>
            </w:r>
          </w:p>
        </w:tc>
        <w:tc>
          <w:tcPr>
            <w:tcW w:w="3510" w:type="dxa"/>
            <w:shd w:val="clear" w:color="auto" w:fill="auto"/>
            <w:vAlign w:val="center"/>
          </w:tcPr>
          <w:p w14:paraId="30315E3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就业见习补贴</w:t>
            </w:r>
          </w:p>
        </w:tc>
        <w:tc>
          <w:tcPr>
            <w:tcW w:w="1984" w:type="dxa"/>
            <w:shd w:val="clear" w:color="auto" w:fill="auto"/>
            <w:vAlign w:val="center"/>
          </w:tcPr>
          <w:p w14:paraId="70F8603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22.80</w:t>
            </w:r>
          </w:p>
        </w:tc>
        <w:tc>
          <w:tcPr>
            <w:tcW w:w="1276" w:type="dxa"/>
            <w:shd w:val="clear" w:color="auto" w:fill="auto"/>
            <w:vAlign w:val="center"/>
          </w:tcPr>
          <w:p w14:paraId="038FD79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404EFCA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22.80</w:t>
            </w:r>
          </w:p>
        </w:tc>
      </w:tr>
      <w:tr w:rsidR="00BA0301" w:rsidRPr="00E51792" w14:paraId="093891CF" w14:textId="77777777" w:rsidTr="00BA0301">
        <w:trPr>
          <w:trHeight w:val="403"/>
          <w:jc w:val="center"/>
        </w:trPr>
        <w:tc>
          <w:tcPr>
            <w:tcW w:w="596" w:type="dxa"/>
            <w:shd w:val="clear" w:color="auto" w:fill="auto"/>
            <w:vAlign w:val="center"/>
          </w:tcPr>
          <w:p w14:paraId="5FC6D56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9F5AEA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07</w:t>
            </w:r>
          </w:p>
        </w:tc>
        <w:tc>
          <w:tcPr>
            <w:tcW w:w="709" w:type="dxa"/>
            <w:shd w:val="clear" w:color="auto" w:fill="auto"/>
            <w:vAlign w:val="center"/>
          </w:tcPr>
          <w:p w14:paraId="113B100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21E25C3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其他就业补助支出</w:t>
            </w:r>
          </w:p>
        </w:tc>
        <w:tc>
          <w:tcPr>
            <w:tcW w:w="1984" w:type="dxa"/>
            <w:shd w:val="clear" w:color="auto" w:fill="auto"/>
            <w:vAlign w:val="center"/>
          </w:tcPr>
          <w:p w14:paraId="03F99AD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8.59</w:t>
            </w:r>
          </w:p>
        </w:tc>
        <w:tc>
          <w:tcPr>
            <w:tcW w:w="1276" w:type="dxa"/>
            <w:shd w:val="clear" w:color="auto" w:fill="auto"/>
            <w:vAlign w:val="center"/>
          </w:tcPr>
          <w:p w14:paraId="19B67F5B"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9407797"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8.59</w:t>
            </w:r>
          </w:p>
        </w:tc>
      </w:tr>
      <w:tr w:rsidR="00BA0301" w:rsidRPr="00E51792" w14:paraId="37134036" w14:textId="77777777" w:rsidTr="00BA0301">
        <w:trPr>
          <w:trHeight w:val="403"/>
          <w:jc w:val="center"/>
        </w:trPr>
        <w:tc>
          <w:tcPr>
            <w:tcW w:w="596" w:type="dxa"/>
            <w:shd w:val="clear" w:color="auto" w:fill="auto"/>
            <w:vAlign w:val="center"/>
          </w:tcPr>
          <w:p w14:paraId="5A3E5D48"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258D7E02"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709" w:type="dxa"/>
            <w:shd w:val="clear" w:color="auto" w:fill="auto"/>
            <w:vAlign w:val="center"/>
          </w:tcPr>
          <w:p w14:paraId="4027C6F4"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10849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农林水支出</w:t>
            </w:r>
          </w:p>
        </w:tc>
        <w:tc>
          <w:tcPr>
            <w:tcW w:w="1984" w:type="dxa"/>
            <w:shd w:val="clear" w:color="auto" w:fill="auto"/>
            <w:vAlign w:val="center"/>
          </w:tcPr>
          <w:p w14:paraId="45EFB29C"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175.00</w:t>
            </w:r>
          </w:p>
        </w:tc>
        <w:tc>
          <w:tcPr>
            <w:tcW w:w="1276" w:type="dxa"/>
            <w:shd w:val="clear" w:color="auto" w:fill="auto"/>
            <w:vAlign w:val="center"/>
          </w:tcPr>
          <w:p w14:paraId="17A3DCA5"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45474D8"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175.00</w:t>
            </w:r>
          </w:p>
        </w:tc>
      </w:tr>
      <w:tr w:rsidR="00BA0301" w:rsidRPr="00E51792" w14:paraId="76E20236" w14:textId="77777777" w:rsidTr="00BA0301">
        <w:trPr>
          <w:trHeight w:val="403"/>
          <w:jc w:val="center"/>
        </w:trPr>
        <w:tc>
          <w:tcPr>
            <w:tcW w:w="596" w:type="dxa"/>
            <w:shd w:val="clear" w:color="auto" w:fill="auto"/>
            <w:vAlign w:val="center"/>
          </w:tcPr>
          <w:p w14:paraId="789324D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3FFA3CE7"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7DFF4541"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4510B890"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巩固脱贫攻坚成果衔接乡村振兴</w:t>
            </w:r>
          </w:p>
        </w:tc>
        <w:tc>
          <w:tcPr>
            <w:tcW w:w="1984" w:type="dxa"/>
            <w:shd w:val="clear" w:color="auto" w:fill="auto"/>
            <w:vAlign w:val="center"/>
          </w:tcPr>
          <w:p w14:paraId="2D85402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171.00</w:t>
            </w:r>
          </w:p>
        </w:tc>
        <w:tc>
          <w:tcPr>
            <w:tcW w:w="1276" w:type="dxa"/>
            <w:shd w:val="clear" w:color="auto" w:fill="auto"/>
            <w:vAlign w:val="center"/>
          </w:tcPr>
          <w:p w14:paraId="6BFB222F"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1C5B553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171.00</w:t>
            </w:r>
          </w:p>
        </w:tc>
      </w:tr>
      <w:tr w:rsidR="00BA0301" w:rsidRPr="00E51792" w14:paraId="0B1A389C" w14:textId="77777777" w:rsidTr="00BA0301">
        <w:trPr>
          <w:trHeight w:val="403"/>
          <w:jc w:val="center"/>
        </w:trPr>
        <w:tc>
          <w:tcPr>
            <w:tcW w:w="596" w:type="dxa"/>
            <w:shd w:val="clear" w:color="auto" w:fill="auto"/>
            <w:vAlign w:val="center"/>
          </w:tcPr>
          <w:p w14:paraId="577BD7E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45160C7C"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709" w:type="dxa"/>
            <w:shd w:val="clear" w:color="auto" w:fill="auto"/>
            <w:vAlign w:val="center"/>
          </w:tcPr>
          <w:p w14:paraId="79E9D5E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05</w:t>
            </w:r>
          </w:p>
        </w:tc>
        <w:tc>
          <w:tcPr>
            <w:tcW w:w="3510" w:type="dxa"/>
            <w:shd w:val="clear" w:color="auto" w:fill="auto"/>
            <w:vAlign w:val="center"/>
          </w:tcPr>
          <w:p w14:paraId="1ABFC521"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生产发展</w:t>
            </w:r>
          </w:p>
        </w:tc>
        <w:tc>
          <w:tcPr>
            <w:tcW w:w="1984" w:type="dxa"/>
            <w:shd w:val="clear" w:color="auto" w:fill="auto"/>
            <w:vAlign w:val="center"/>
          </w:tcPr>
          <w:p w14:paraId="49FA3E1B"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171.00</w:t>
            </w:r>
          </w:p>
        </w:tc>
        <w:tc>
          <w:tcPr>
            <w:tcW w:w="1276" w:type="dxa"/>
            <w:shd w:val="clear" w:color="auto" w:fill="auto"/>
            <w:vAlign w:val="center"/>
          </w:tcPr>
          <w:p w14:paraId="202D77B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0B565C29"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171.00</w:t>
            </w:r>
          </w:p>
        </w:tc>
      </w:tr>
      <w:tr w:rsidR="00BA0301" w:rsidRPr="00E51792" w14:paraId="684DFDE9" w14:textId="77777777" w:rsidTr="00BA0301">
        <w:trPr>
          <w:trHeight w:val="403"/>
          <w:jc w:val="center"/>
        </w:trPr>
        <w:tc>
          <w:tcPr>
            <w:tcW w:w="596" w:type="dxa"/>
            <w:shd w:val="clear" w:color="auto" w:fill="auto"/>
            <w:vAlign w:val="center"/>
          </w:tcPr>
          <w:p w14:paraId="07FA767E"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2EA06DA2"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709" w:type="dxa"/>
            <w:shd w:val="clear" w:color="auto" w:fill="auto"/>
            <w:vAlign w:val="center"/>
          </w:tcPr>
          <w:p w14:paraId="5B9A999F" w14:textId="77777777" w:rsidR="006B32BE" w:rsidRPr="00E51792" w:rsidRDefault="006B32BE" w:rsidP="00F01374">
            <w:pPr>
              <w:widowControl/>
              <w:jc w:val="center"/>
              <w:rPr>
                <w:rFonts w:ascii="仿宋_GB2312" w:eastAsia="仿宋_GB2312" w:hAnsiTheme="minorEastAsia" w:cs="宋体"/>
                <w:bCs/>
                <w:color w:val="000000"/>
                <w:kern w:val="0"/>
                <w:sz w:val="18"/>
                <w:szCs w:val="18"/>
              </w:rPr>
            </w:pPr>
          </w:p>
        </w:tc>
        <w:tc>
          <w:tcPr>
            <w:tcW w:w="3510" w:type="dxa"/>
            <w:shd w:val="clear" w:color="auto" w:fill="auto"/>
            <w:vAlign w:val="center"/>
          </w:tcPr>
          <w:p w14:paraId="55044453"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普惠金融发展支出</w:t>
            </w:r>
          </w:p>
        </w:tc>
        <w:tc>
          <w:tcPr>
            <w:tcW w:w="1984" w:type="dxa"/>
            <w:shd w:val="clear" w:color="auto" w:fill="auto"/>
            <w:vAlign w:val="center"/>
          </w:tcPr>
          <w:p w14:paraId="1FBDFCA5"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4.00</w:t>
            </w:r>
          </w:p>
        </w:tc>
        <w:tc>
          <w:tcPr>
            <w:tcW w:w="1276" w:type="dxa"/>
            <w:shd w:val="clear" w:color="auto" w:fill="auto"/>
            <w:vAlign w:val="center"/>
          </w:tcPr>
          <w:p w14:paraId="56920D46"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3C140D4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4.00</w:t>
            </w:r>
          </w:p>
        </w:tc>
      </w:tr>
      <w:tr w:rsidR="00BA0301" w:rsidRPr="00E51792" w14:paraId="0538B53F" w14:textId="77777777" w:rsidTr="00BA0301">
        <w:trPr>
          <w:trHeight w:val="403"/>
          <w:jc w:val="center"/>
        </w:trPr>
        <w:tc>
          <w:tcPr>
            <w:tcW w:w="596" w:type="dxa"/>
            <w:shd w:val="clear" w:color="auto" w:fill="auto"/>
            <w:vAlign w:val="center"/>
          </w:tcPr>
          <w:p w14:paraId="1312B86D"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5039ECD6"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08</w:t>
            </w:r>
          </w:p>
        </w:tc>
        <w:tc>
          <w:tcPr>
            <w:tcW w:w="709" w:type="dxa"/>
            <w:shd w:val="clear" w:color="auto" w:fill="auto"/>
            <w:vAlign w:val="center"/>
          </w:tcPr>
          <w:p w14:paraId="593FB345"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99</w:t>
            </w:r>
          </w:p>
        </w:tc>
        <w:tc>
          <w:tcPr>
            <w:tcW w:w="3510" w:type="dxa"/>
            <w:shd w:val="clear" w:color="auto" w:fill="auto"/>
            <w:vAlign w:val="center"/>
          </w:tcPr>
          <w:p w14:paraId="7BCD3C9F" w14:textId="77777777" w:rsidR="006B32BE" w:rsidRPr="00E51792" w:rsidRDefault="007E1245" w:rsidP="00F01374">
            <w:pPr>
              <w:widowControl/>
              <w:jc w:val="center"/>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其他普惠金融发展支出</w:t>
            </w:r>
          </w:p>
        </w:tc>
        <w:tc>
          <w:tcPr>
            <w:tcW w:w="1984" w:type="dxa"/>
            <w:shd w:val="clear" w:color="auto" w:fill="auto"/>
            <w:vAlign w:val="center"/>
          </w:tcPr>
          <w:p w14:paraId="0B9BA8CF"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4.00</w:t>
            </w:r>
          </w:p>
        </w:tc>
        <w:tc>
          <w:tcPr>
            <w:tcW w:w="1276" w:type="dxa"/>
            <w:shd w:val="clear" w:color="auto" w:fill="auto"/>
            <w:vAlign w:val="center"/>
          </w:tcPr>
          <w:p w14:paraId="6DA7C937" w14:textId="77777777" w:rsidR="006B32BE" w:rsidRPr="00E51792" w:rsidRDefault="006B32BE" w:rsidP="00793B18">
            <w:pPr>
              <w:widowControl/>
              <w:jc w:val="right"/>
              <w:rPr>
                <w:rFonts w:ascii="仿宋_GB2312" w:eastAsia="仿宋_GB2312" w:hAnsiTheme="minorEastAsia" w:cs="宋体"/>
                <w:bCs/>
                <w:color w:val="000000"/>
                <w:kern w:val="0"/>
                <w:sz w:val="18"/>
                <w:szCs w:val="18"/>
              </w:rPr>
            </w:pPr>
          </w:p>
        </w:tc>
        <w:tc>
          <w:tcPr>
            <w:tcW w:w="1276" w:type="dxa"/>
            <w:shd w:val="clear" w:color="auto" w:fill="auto"/>
            <w:vAlign w:val="center"/>
          </w:tcPr>
          <w:p w14:paraId="58DF2FC6" w14:textId="77777777" w:rsidR="006B32BE" w:rsidRPr="00E51792" w:rsidRDefault="007E1245" w:rsidP="00793B18">
            <w:pPr>
              <w:widowControl/>
              <w:jc w:val="right"/>
              <w:rPr>
                <w:rFonts w:ascii="仿宋_GB2312" w:eastAsia="仿宋_GB2312" w:hAnsiTheme="minorEastAsia" w:cs="宋体"/>
                <w:bCs/>
                <w:color w:val="000000"/>
                <w:kern w:val="0"/>
                <w:sz w:val="18"/>
                <w:szCs w:val="18"/>
              </w:rPr>
            </w:pPr>
            <w:r w:rsidRPr="00E51792">
              <w:rPr>
                <w:rFonts w:ascii="仿宋_GB2312" w:eastAsia="仿宋_GB2312" w:hAnsiTheme="minorEastAsia" w:cs="宋体" w:hint="eastAsia"/>
                <w:bCs/>
                <w:color w:val="000000"/>
                <w:kern w:val="0"/>
                <w:sz w:val="18"/>
                <w:szCs w:val="18"/>
              </w:rPr>
              <w:t>4.00</w:t>
            </w:r>
          </w:p>
        </w:tc>
      </w:tr>
      <w:tr w:rsidR="00BA0301" w:rsidRPr="001B7428" w14:paraId="4F97D84A" w14:textId="77777777" w:rsidTr="00BA0301">
        <w:trPr>
          <w:trHeight w:val="403"/>
          <w:jc w:val="center"/>
        </w:trPr>
        <w:tc>
          <w:tcPr>
            <w:tcW w:w="596" w:type="dxa"/>
            <w:shd w:val="clear" w:color="auto" w:fill="auto"/>
            <w:vAlign w:val="center"/>
          </w:tcPr>
          <w:p w14:paraId="6B8DDE18"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3C8E1F01"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709" w:type="dxa"/>
            <w:shd w:val="clear" w:color="auto" w:fill="auto"/>
            <w:vAlign w:val="center"/>
          </w:tcPr>
          <w:p w14:paraId="33482C93"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p>
        </w:tc>
        <w:tc>
          <w:tcPr>
            <w:tcW w:w="3510" w:type="dxa"/>
            <w:shd w:val="clear" w:color="auto" w:fill="auto"/>
            <w:vAlign w:val="center"/>
          </w:tcPr>
          <w:p w14:paraId="72E2DA9E" w14:textId="77777777" w:rsidR="00702427" w:rsidRPr="001B7428" w:rsidRDefault="00702427" w:rsidP="00C8512A">
            <w:pPr>
              <w:widowControl/>
              <w:jc w:val="center"/>
              <w:rPr>
                <w:rFonts w:ascii="仿宋_GB2312" w:eastAsia="仿宋_GB2312" w:hAnsiTheme="minorEastAsia" w:cs="宋体"/>
                <w:b/>
                <w:bCs/>
                <w:color w:val="000000"/>
                <w:kern w:val="0"/>
                <w:sz w:val="20"/>
                <w:szCs w:val="20"/>
              </w:rPr>
            </w:pPr>
            <w:r w:rsidRPr="001B7428">
              <w:rPr>
                <w:rFonts w:ascii="仿宋_GB2312" w:eastAsia="仿宋_GB2312" w:hAnsiTheme="minorEastAsia" w:hint="eastAsia"/>
                <w:b/>
                <w:bCs/>
                <w:color w:val="000000"/>
                <w:sz w:val="20"/>
                <w:szCs w:val="20"/>
              </w:rPr>
              <w:t>合计</w:t>
            </w:r>
          </w:p>
        </w:tc>
        <w:tc>
          <w:tcPr>
            <w:tcW w:w="1984" w:type="dxa"/>
            <w:shd w:val="clear" w:color="auto" w:fill="auto"/>
            <w:vAlign w:val="center"/>
          </w:tcPr>
          <w:p w14:paraId="03E9C9BA"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1520.02</w:t>
            </w:r>
          </w:p>
        </w:tc>
        <w:tc>
          <w:tcPr>
            <w:tcW w:w="1276" w:type="dxa"/>
            <w:shd w:val="clear" w:color="auto" w:fill="auto"/>
            <w:vAlign w:val="center"/>
          </w:tcPr>
          <w:p w14:paraId="3AEC8E75"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500.42</w:t>
            </w:r>
          </w:p>
        </w:tc>
        <w:tc>
          <w:tcPr>
            <w:tcW w:w="1276" w:type="dxa"/>
            <w:shd w:val="clear" w:color="auto" w:fill="auto"/>
            <w:vAlign w:val="center"/>
          </w:tcPr>
          <w:p w14:paraId="2021E696" w14:textId="77777777" w:rsidR="00702427" w:rsidRPr="001B7428" w:rsidRDefault="00702427" w:rsidP="00793B18">
            <w:pPr>
              <w:widowControl/>
              <w:jc w:val="right"/>
              <w:rPr>
                <w:rFonts w:ascii="仿宋_GB2312" w:eastAsia="仿宋_GB2312" w:hAnsiTheme="minorEastAsia" w:cs="宋体"/>
                <w:b/>
                <w:bCs/>
                <w:color w:val="000000"/>
                <w:kern w:val="0"/>
                <w:sz w:val="20"/>
                <w:szCs w:val="20"/>
              </w:rPr>
            </w:pPr>
            <w:r w:rsidRPr="001B7428">
              <w:rPr>
                <w:rFonts w:ascii="仿宋_GB2312" w:eastAsia="仿宋_GB2312" w:hAnsiTheme="minorEastAsia" w:cs="宋体" w:hint="eastAsia"/>
                <w:b/>
                <w:bCs/>
                <w:color w:val="000000"/>
                <w:kern w:val="0"/>
                <w:sz w:val="20"/>
                <w:szCs w:val="20"/>
              </w:rPr>
              <w:t>1019.60</w:t>
            </w:r>
          </w:p>
        </w:tc>
      </w:tr>
    </w:tbl>
    <w:p w14:paraId="0F5179E2" w14:textId="77777777" w:rsidR="00E2371C" w:rsidRPr="00DC2B12" w:rsidRDefault="00895052" w:rsidP="00F005C9">
      <w:pPr>
        <w:widowControl/>
        <w:jc w:val="left"/>
        <w:rPr>
          <w:rFonts w:ascii="宋体" w:hAnsi="宋体"/>
          <w:bCs/>
          <w:kern w:val="0"/>
          <w:sz w:val="20"/>
          <w:szCs w:val="20"/>
        </w:rPr>
      </w:pPr>
      <w:r w:rsidRPr="007C17A0">
        <w:rPr>
          <w:rFonts w:ascii="微软雅黑" w:eastAsia="微软雅黑" w:hAnsi="Calibri"/>
          <w:b/>
          <w:bCs/>
          <w:kern w:val="44"/>
          <w:sz w:val="2"/>
          <w:szCs w:val="2"/>
        </w:rPr>
        <w:br w:type="page"/>
      </w:r>
      <w:r w:rsidR="00E2371C" w:rsidRPr="00DC2B12">
        <w:rPr>
          <w:rFonts w:ascii="宋体" w:hAnsi="宋体" w:hint="eastAsia"/>
          <w:bCs/>
          <w:kern w:val="0"/>
          <w:sz w:val="20"/>
          <w:szCs w:val="20"/>
        </w:rPr>
        <w:t>表</w:t>
      </w:r>
      <w:r w:rsidR="00DC2B12">
        <w:rPr>
          <w:rFonts w:ascii="宋体" w:hAnsi="宋体" w:hint="eastAsia"/>
          <w:bCs/>
          <w:kern w:val="0"/>
          <w:sz w:val="20"/>
          <w:szCs w:val="20"/>
        </w:rPr>
        <w:t>4</w:t>
      </w:r>
    </w:p>
    <w:p w14:paraId="43BD9543" w14:textId="77777777" w:rsidR="00E2371C" w:rsidRPr="00E50391" w:rsidRDefault="00E2371C"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财政拨款收支预算总体情况表</w:t>
      </w:r>
    </w:p>
    <w:tbl>
      <w:tblPr>
        <w:tblW w:w="10065" w:type="dxa"/>
        <w:jc w:val="center"/>
        <w:tblLayout w:type="fixed"/>
        <w:tblLook w:val="04A0" w:firstRow="1" w:lastRow="0" w:firstColumn="1" w:lastColumn="0" w:noHBand="0" w:noVBand="1"/>
      </w:tblPr>
      <w:tblGrid>
        <w:gridCol w:w="8647"/>
        <w:gridCol w:w="1418"/>
      </w:tblGrid>
      <w:tr w:rsidR="00344E41" w:rsidRPr="009C218F" w14:paraId="1C6DE43C" w14:textId="77777777" w:rsidTr="0007440C">
        <w:trPr>
          <w:trHeight w:val="170"/>
          <w:jc w:val="center"/>
        </w:trPr>
        <w:tc>
          <w:tcPr>
            <w:tcW w:w="8647" w:type="dxa"/>
            <w:shd w:val="clear" w:color="auto" w:fill="auto"/>
            <w:noWrap/>
            <w:vAlign w:val="bottom"/>
          </w:tcPr>
          <w:p w14:paraId="5B141417" w14:textId="77777777" w:rsidR="00344E41" w:rsidRPr="009C218F" w:rsidRDefault="00344E41"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bottom"/>
          </w:tcPr>
          <w:p w14:paraId="2C538DA6" w14:textId="77777777" w:rsidR="00344E41" w:rsidRPr="009C218F" w:rsidRDefault="00344E41"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ED99DD9" w14:textId="77777777" w:rsidR="000B75B8" w:rsidRPr="000B75B8" w:rsidRDefault="000B75B8" w:rsidP="000B75B8">
      <w:pPr>
        <w:spacing w:line="20" w:lineRule="exact"/>
        <w:rPr>
          <w:sz w:val="20"/>
          <w:szCs w:val="20"/>
        </w:rPr>
      </w:pP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1134"/>
        <w:gridCol w:w="2551"/>
        <w:gridCol w:w="1139"/>
        <w:gridCol w:w="1129"/>
        <w:gridCol w:w="992"/>
        <w:gridCol w:w="997"/>
      </w:tblGrid>
      <w:tr w:rsidR="00FE1E69" w:rsidRPr="00E346CA" w14:paraId="5B044879" w14:textId="77777777" w:rsidTr="00F84FC2">
        <w:trPr>
          <w:trHeight w:val="434"/>
          <w:tblHeader/>
          <w:jc w:val="center"/>
        </w:trPr>
        <w:tc>
          <w:tcPr>
            <w:tcW w:w="3256" w:type="dxa"/>
            <w:gridSpan w:val="2"/>
            <w:tcBorders>
              <w:top w:val="single" w:sz="4" w:space="0" w:color="auto"/>
            </w:tcBorders>
            <w:shd w:val="clear" w:color="auto" w:fill="auto"/>
            <w:noWrap/>
            <w:vAlign w:val="center"/>
          </w:tcPr>
          <w:p w14:paraId="3D8975AF"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财政拨款收入</w:t>
            </w:r>
          </w:p>
        </w:tc>
        <w:tc>
          <w:tcPr>
            <w:tcW w:w="6808" w:type="dxa"/>
            <w:gridSpan w:val="5"/>
            <w:tcBorders>
              <w:top w:val="single" w:sz="4" w:space="0" w:color="auto"/>
            </w:tcBorders>
            <w:shd w:val="clear" w:color="auto" w:fill="auto"/>
            <w:noWrap/>
            <w:vAlign w:val="center"/>
          </w:tcPr>
          <w:p w14:paraId="5D748AF9" w14:textId="77777777" w:rsidR="00FE1E69" w:rsidRPr="00E346CA" w:rsidRDefault="00FE1E69" w:rsidP="00AB232D">
            <w:pPr>
              <w:widowControl/>
              <w:jc w:val="center"/>
              <w:rPr>
                <w:rFonts w:ascii="仿宋_GB2312" w:eastAsia="仿宋_GB2312" w:hAnsiTheme="minorEastAsia" w:cs="宋体"/>
                <w:b/>
                <w:bCs/>
                <w:kern w:val="0"/>
                <w:sz w:val="24"/>
              </w:rPr>
            </w:pPr>
            <w:r w:rsidRPr="00E346CA">
              <w:rPr>
                <w:rFonts w:ascii="仿宋_GB2312" w:eastAsia="仿宋_GB2312" w:hAnsiTheme="minorEastAsia" w:cs="宋体" w:hint="eastAsia"/>
                <w:b/>
                <w:bCs/>
                <w:kern w:val="0"/>
                <w:sz w:val="24"/>
              </w:rPr>
              <w:t>财政拨款支出</w:t>
            </w:r>
          </w:p>
        </w:tc>
      </w:tr>
      <w:tr w:rsidR="00FE1E69" w:rsidRPr="00E346CA" w14:paraId="73FEF98A" w14:textId="77777777" w:rsidTr="00F84FC2">
        <w:trPr>
          <w:trHeight w:val="757"/>
          <w:tblHeader/>
          <w:jc w:val="center"/>
        </w:trPr>
        <w:tc>
          <w:tcPr>
            <w:tcW w:w="2122" w:type="dxa"/>
            <w:shd w:val="clear" w:color="auto" w:fill="auto"/>
            <w:vAlign w:val="center"/>
          </w:tcPr>
          <w:p w14:paraId="4E5D37E0"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项</w:t>
            </w:r>
            <w:r w:rsidRPr="00E346CA">
              <w:rPr>
                <w:rFonts w:ascii="仿宋_GB2312" w:eastAsia="仿宋_GB2312" w:hAnsiTheme="minorEastAsia" w:cs="宋体" w:hint="eastAsia"/>
                <w:b/>
                <w:kern w:val="0"/>
                <w:sz w:val="20"/>
                <w:szCs w:val="20"/>
              </w:rPr>
              <w:t xml:space="preserve">    </w:t>
            </w:r>
            <w:r w:rsidRPr="00E346CA">
              <w:rPr>
                <w:rFonts w:ascii="仿宋_GB2312" w:eastAsia="仿宋_GB2312" w:hAnsiTheme="minorEastAsia" w:cs="宋体" w:hint="eastAsia"/>
                <w:b/>
                <w:bCs/>
                <w:kern w:val="0"/>
                <w:sz w:val="20"/>
                <w:szCs w:val="20"/>
              </w:rPr>
              <w:t>目</w:t>
            </w:r>
          </w:p>
        </w:tc>
        <w:tc>
          <w:tcPr>
            <w:tcW w:w="1134" w:type="dxa"/>
            <w:shd w:val="clear" w:color="auto" w:fill="auto"/>
            <w:vAlign w:val="center"/>
          </w:tcPr>
          <w:p w14:paraId="6935781F"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2551" w:type="dxa"/>
            <w:shd w:val="clear" w:color="auto" w:fill="auto"/>
            <w:vAlign w:val="center"/>
          </w:tcPr>
          <w:p w14:paraId="434E1EBE"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功  能  分  类</w:t>
            </w:r>
          </w:p>
        </w:tc>
        <w:tc>
          <w:tcPr>
            <w:tcW w:w="1139" w:type="dxa"/>
            <w:shd w:val="clear" w:color="auto" w:fill="auto"/>
            <w:vAlign w:val="center"/>
          </w:tcPr>
          <w:p w14:paraId="26FE44EE"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合 计</w:t>
            </w:r>
          </w:p>
        </w:tc>
        <w:tc>
          <w:tcPr>
            <w:tcW w:w="1129" w:type="dxa"/>
            <w:shd w:val="clear" w:color="auto" w:fill="auto"/>
            <w:vAlign w:val="center"/>
          </w:tcPr>
          <w:p w14:paraId="03A71324"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一般公共预算</w:t>
            </w:r>
          </w:p>
        </w:tc>
        <w:tc>
          <w:tcPr>
            <w:tcW w:w="992" w:type="dxa"/>
            <w:shd w:val="clear" w:color="auto" w:fill="auto"/>
            <w:vAlign w:val="center"/>
          </w:tcPr>
          <w:p w14:paraId="3B95F3CA" w14:textId="77777777" w:rsidR="00C812F4"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政府性基金</w:t>
            </w:r>
          </w:p>
          <w:p w14:paraId="02B67091"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预算</w:t>
            </w:r>
          </w:p>
        </w:tc>
        <w:tc>
          <w:tcPr>
            <w:tcW w:w="997" w:type="dxa"/>
            <w:shd w:val="clear" w:color="auto" w:fill="auto"/>
            <w:vAlign w:val="center"/>
          </w:tcPr>
          <w:p w14:paraId="2C091889" w14:textId="77777777" w:rsidR="00FE1E69" w:rsidRPr="00E346CA" w:rsidRDefault="00FE1E69" w:rsidP="00AB232D">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国有资本经营预算</w:t>
            </w:r>
          </w:p>
        </w:tc>
      </w:tr>
      <w:tr w:rsidR="00280556" w:rsidRPr="009870C6" w14:paraId="2DE26D9D" w14:textId="77777777" w:rsidTr="00F84FC2">
        <w:trPr>
          <w:trHeight w:hRule="exact" w:val="312"/>
          <w:jc w:val="center"/>
        </w:trPr>
        <w:tc>
          <w:tcPr>
            <w:tcW w:w="2122" w:type="dxa"/>
            <w:shd w:val="clear" w:color="auto" w:fill="auto"/>
            <w:noWrap/>
            <w:vAlign w:val="center"/>
          </w:tcPr>
          <w:p w14:paraId="17B815B3" w14:textId="77777777" w:rsidR="00280556" w:rsidRPr="00E346CA" w:rsidRDefault="000A6EF7"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一、财政拨款（补助）</w:t>
            </w:r>
            <w:r w:rsidRPr="00E346CA">
              <w:rPr>
                <w:rFonts w:ascii="仿宋_GB2312" w:eastAsia="仿宋_GB2312" w:hAnsi="MS Gothic" w:cs="MS Gothic" w:hint="eastAsia"/>
                <w:kern w:val="0"/>
                <w:sz w:val="18"/>
                <w:szCs w:val="18"/>
                <w:cs/>
              </w:rPr>
              <w:t>‎</w:t>
            </w:r>
          </w:p>
        </w:tc>
        <w:tc>
          <w:tcPr>
            <w:tcW w:w="1134" w:type="dxa"/>
            <w:shd w:val="clear" w:color="auto" w:fill="auto"/>
          </w:tcPr>
          <w:p w14:paraId="0C254388"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1464.63</w:t>
            </w:r>
          </w:p>
        </w:tc>
        <w:tc>
          <w:tcPr>
            <w:tcW w:w="2551" w:type="dxa"/>
            <w:shd w:val="clear" w:color="auto" w:fill="auto"/>
            <w:noWrap/>
            <w:vAlign w:val="center"/>
          </w:tcPr>
          <w:p w14:paraId="0C9C612C"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201 一般公共服务支出</w:t>
            </w:r>
          </w:p>
        </w:tc>
        <w:tc>
          <w:tcPr>
            <w:tcW w:w="1139" w:type="dxa"/>
            <w:shd w:val="clear" w:color="auto" w:fill="auto"/>
          </w:tcPr>
          <w:p w14:paraId="6648814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693F4F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5291A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D802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E24873A" w14:textId="77777777" w:rsidTr="00F84FC2">
        <w:trPr>
          <w:trHeight w:hRule="exact" w:val="312"/>
          <w:jc w:val="center"/>
        </w:trPr>
        <w:tc>
          <w:tcPr>
            <w:tcW w:w="2122" w:type="dxa"/>
            <w:shd w:val="clear" w:color="auto" w:fill="auto"/>
            <w:noWrap/>
            <w:vAlign w:val="center"/>
          </w:tcPr>
          <w:p w14:paraId="6293DB3A"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一般公共预算</w:t>
            </w:r>
          </w:p>
        </w:tc>
        <w:tc>
          <w:tcPr>
            <w:tcW w:w="1134" w:type="dxa"/>
            <w:shd w:val="clear" w:color="auto" w:fill="auto"/>
          </w:tcPr>
          <w:p w14:paraId="5D4E2CF1"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1464.63</w:t>
            </w:r>
          </w:p>
        </w:tc>
        <w:tc>
          <w:tcPr>
            <w:tcW w:w="2551" w:type="dxa"/>
            <w:shd w:val="clear" w:color="auto" w:fill="auto"/>
            <w:noWrap/>
            <w:vAlign w:val="center"/>
          </w:tcPr>
          <w:p w14:paraId="1B1EF07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202 外交支出</w:t>
            </w:r>
          </w:p>
        </w:tc>
        <w:tc>
          <w:tcPr>
            <w:tcW w:w="1139" w:type="dxa"/>
            <w:shd w:val="clear" w:color="auto" w:fill="auto"/>
          </w:tcPr>
          <w:p w14:paraId="0CFBFA0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39B458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6B9E4A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4856FF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7385177" w14:textId="77777777" w:rsidTr="00F84FC2">
        <w:trPr>
          <w:trHeight w:hRule="exact" w:val="312"/>
          <w:jc w:val="center"/>
        </w:trPr>
        <w:tc>
          <w:tcPr>
            <w:tcW w:w="2122" w:type="dxa"/>
            <w:shd w:val="clear" w:color="auto" w:fill="auto"/>
            <w:noWrap/>
            <w:vAlign w:val="center"/>
          </w:tcPr>
          <w:p w14:paraId="5A64C6FC"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政府性基金预算</w:t>
            </w:r>
          </w:p>
        </w:tc>
        <w:tc>
          <w:tcPr>
            <w:tcW w:w="1134" w:type="dxa"/>
            <w:shd w:val="clear" w:color="auto" w:fill="auto"/>
          </w:tcPr>
          <w:p w14:paraId="6732A8C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D80F3F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203 国防支出</w:t>
            </w:r>
          </w:p>
        </w:tc>
        <w:tc>
          <w:tcPr>
            <w:tcW w:w="1139" w:type="dxa"/>
            <w:shd w:val="clear" w:color="auto" w:fill="auto"/>
          </w:tcPr>
          <w:p w14:paraId="771B39B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A831C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2D6B82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26426F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7FE3FA4" w14:textId="77777777" w:rsidTr="00F84FC2">
        <w:trPr>
          <w:trHeight w:hRule="exact" w:val="312"/>
          <w:jc w:val="center"/>
        </w:trPr>
        <w:tc>
          <w:tcPr>
            <w:tcW w:w="2122" w:type="dxa"/>
            <w:shd w:val="clear" w:color="auto" w:fill="auto"/>
            <w:noWrap/>
            <w:vAlign w:val="center"/>
          </w:tcPr>
          <w:p w14:paraId="6699F362" w14:textId="77777777" w:rsidR="00280556" w:rsidRPr="00E346CA" w:rsidRDefault="00280556" w:rsidP="00D01C13">
            <w:pPr>
              <w:widowControl/>
              <w:ind w:firstLineChars="200" w:firstLine="360"/>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国有资本经营预算</w:t>
            </w:r>
          </w:p>
        </w:tc>
        <w:tc>
          <w:tcPr>
            <w:tcW w:w="1134" w:type="dxa"/>
            <w:shd w:val="clear" w:color="auto" w:fill="auto"/>
          </w:tcPr>
          <w:p w14:paraId="3B1AD66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FA1466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204 公共安全支出</w:t>
            </w:r>
          </w:p>
        </w:tc>
        <w:tc>
          <w:tcPr>
            <w:tcW w:w="1139" w:type="dxa"/>
            <w:shd w:val="clear" w:color="auto" w:fill="auto"/>
          </w:tcPr>
          <w:p w14:paraId="3915B9D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187A60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BF93F7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404D22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1B3F0AE" w14:textId="77777777" w:rsidTr="00F84FC2">
        <w:trPr>
          <w:trHeight w:hRule="exact" w:val="312"/>
          <w:jc w:val="center"/>
        </w:trPr>
        <w:tc>
          <w:tcPr>
            <w:tcW w:w="2122" w:type="dxa"/>
            <w:shd w:val="clear" w:color="auto" w:fill="auto"/>
            <w:noWrap/>
            <w:vAlign w:val="center"/>
          </w:tcPr>
          <w:p w14:paraId="3FDC2F86"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D18035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D4419E3"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205 教育支出</w:t>
            </w:r>
          </w:p>
        </w:tc>
        <w:tc>
          <w:tcPr>
            <w:tcW w:w="1139" w:type="dxa"/>
            <w:shd w:val="clear" w:color="auto" w:fill="auto"/>
          </w:tcPr>
          <w:p w14:paraId="58A1DCD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4A16FC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04B13E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B47EF4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45DF723" w14:textId="77777777" w:rsidTr="00F84FC2">
        <w:trPr>
          <w:trHeight w:hRule="exact" w:val="312"/>
          <w:jc w:val="center"/>
        </w:trPr>
        <w:tc>
          <w:tcPr>
            <w:tcW w:w="2122" w:type="dxa"/>
            <w:shd w:val="clear" w:color="auto" w:fill="auto"/>
            <w:noWrap/>
            <w:vAlign w:val="center"/>
          </w:tcPr>
          <w:p w14:paraId="2F25145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C8ADC6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635F9C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206 科学技术支出</w:t>
            </w:r>
          </w:p>
        </w:tc>
        <w:tc>
          <w:tcPr>
            <w:tcW w:w="1139" w:type="dxa"/>
            <w:shd w:val="clear" w:color="auto" w:fill="auto"/>
          </w:tcPr>
          <w:p w14:paraId="4FBB9D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B8FAA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18D14E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C675CC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279AE99" w14:textId="77777777" w:rsidTr="00F84FC2">
        <w:trPr>
          <w:trHeight w:hRule="exact" w:val="312"/>
          <w:jc w:val="center"/>
        </w:trPr>
        <w:tc>
          <w:tcPr>
            <w:tcW w:w="2122" w:type="dxa"/>
            <w:shd w:val="clear" w:color="auto" w:fill="auto"/>
            <w:noWrap/>
            <w:vAlign w:val="center"/>
          </w:tcPr>
          <w:p w14:paraId="63DEC05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385717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15ED45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207 文化旅游体育与传媒支出</w:t>
            </w:r>
          </w:p>
        </w:tc>
        <w:tc>
          <w:tcPr>
            <w:tcW w:w="1139" w:type="dxa"/>
            <w:shd w:val="clear" w:color="auto" w:fill="auto"/>
          </w:tcPr>
          <w:p w14:paraId="0E05266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69E657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5A6E3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E73FB3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24E73BA" w14:textId="77777777" w:rsidTr="00F84FC2">
        <w:trPr>
          <w:trHeight w:hRule="exact" w:val="312"/>
          <w:jc w:val="center"/>
        </w:trPr>
        <w:tc>
          <w:tcPr>
            <w:tcW w:w="2122" w:type="dxa"/>
            <w:shd w:val="clear" w:color="auto" w:fill="auto"/>
            <w:noWrap/>
            <w:vAlign w:val="center"/>
          </w:tcPr>
          <w:p w14:paraId="312BE4D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BF7145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0D3968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208 社会保障和就业支出</w:t>
            </w:r>
          </w:p>
        </w:tc>
        <w:tc>
          <w:tcPr>
            <w:tcW w:w="1139" w:type="dxa"/>
            <w:shd w:val="clear" w:color="auto" w:fill="auto"/>
          </w:tcPr>
          <w:p w14:paraId="6042CC47"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1289.63</w:t>
            </w:r>
          </w:p>
        </w:tc>
        <w:tc>
          <w:tcPr>
            <w:tcW w:w="1129" w:type="dxa"/>
            <w:shd w:val="clear" w:color="auto" w:fill="auto"/>
          </w:tcPr>
          <w:p w14:paraId="7DA396B5"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1289.63</w:t>
            </w:r>
          </w:p>
        </w:tc>
        <w:tc>
          <w:tcPr>
            <w:tcW w:w="992" w:type="dxa"/>
            <w:shd w:val="clear" w:color="auto" w:fill="auto"/>
          </w:tcPr>
          <w:p w14:paraId="07D992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40D8A56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FAB96DD" w14:textId="77777777" w:rsidTr="00F84FC2">
        <w:trPr>
          <w:trHeight w:hRule="exact" w:val="312"/>
          <w:jc w:val="center"/>
        </w:trPr>
        <w:tc>
          <w:tcPr>
            <w:tcW w:w="2122" w:type="dxa"/>
            <w:shd w:val="clear" w:color="auto" w:fill="auto"/>
            <w:noWrap/>
            <w:vAlign w:val="center"/>
          </w:tcPr>
          <w:p w14:paraId="26BA8475"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C7846D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D423A6A"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209 社会保险基金支出</w:t>
            </w:r>
          </w:p>
        </w:tc>
        <w:tc>
          <w:tcPr>
            <w:tcW w:w="1139" w:type="dxa"/>
            <w:shd w:val="clear" w:color="auto" w:fill="auto"/>
          </w:tcPr>
          <w:p w14:paraId="40C7B09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7CED15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4420F2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54C6A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8B195D2" w14:textId="77777777" w:rsidTr="00F84FC2">
        <w:trPr>
          <w:trHeight w:hRule="exact" w:val="312"/>
          <w:jc w:val="center"/>
        </w:trPr>
        <w:tc>
          <w:tcPr>
            <w:tcW w:w="2122" w:type="dxa"/>
            <w:shd w:val="clear" w:color="auto" w:fill="auto"/>
            <w:noWrap/>
            <w:vAlign w:val="center"/>
          </w:tcPr>
          <w:p w14:paraId="24C7978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80D81B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935471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210 卫生健康支出</w:t>
            </w:r>
          </w:p>
        </w:tc>
        <w:tc>
          <w:tcPr>
            <w:tcW w:w="1139" w:type="dxa"/>
            <w:shd w:val="clear" w:color="auto" w:fill="auto"/>
          </w:tcPr>
          <w:p w14:paraId="6BF5AE8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B36259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74D386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87A58E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59449282" w14:textId="77777777" w:rsidTr="00F84FC2">
        <w:trPr>
          <w:trHeight w:hRule="exact" w:val="312"/>
          <w:jc w:val="center"/>
        </w:trPr>
        <w:tc>
          <w:tcPr>
            <w:tcW w:w="2122" w:type="dxa"/>
            <w:shd w:val="clear" w:color="auto" w:fill="auto"/>
            <w:noWrap/>
            <w:vAlign w:val="center"/>
          </w:tcPr>
          <w:p w14:paraId="0FCD757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81FA6A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149216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211 节能环保支出</w:t>
            </w:r>
          </w:p>
        </w:tc>
        <w:tc>
          <w:tcPr>
            <w:tcW w:w="1139" w:type="dxa"/>
            <w:shd w:val="clear" w:color="auto" w:fill="auto"/>
          </w:tcPr>
          <w:p w14:paraId="7D92F98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A7BA81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4EBE0C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81C1B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D8B9842" w14:textId="77777777" w:rsidTr="00F84FC2">
        <w:trPr>
          <w:trHeight w:hRule="exact" w:val="312"/>
          <w:jc w:val="center"/>
        </w:trPr>
        <w:tc>
          <w:tcPr>
            <w:tcW w:w="2122" w:type="dxa"/>
            <w:shd w:val="clear" w:color="auto" w:fill="auto"/>
            <w:noWrap/>
            <w:vAlign w:val="center"/>
          </w:tcPr>
          <w:p w14:paraId="36B57851"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6AD5954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ECC2361"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212 城乡社区支出</w:t>
            </w:r>
          </w:p>
        </w:tc>
        <w:tc>
          <w:tcPr>
            <w:tcW w:w="1139" w:type="dxa"/>
            <w:shd w:val="clear" w:color="auto" w:fill="auto"/>
          </w:tcPr>
          <w:p w14:paraId="1875F36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000805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ECE5AF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D85B55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736F5240" w14:textId="77777777" w:rsidTr="00F84FC2">
        <w:trPr>
          <w:trHeight w:hRule="exact" w:val="312"/>
          <w:jc w:val="center"/>
        </w:trPr>
        <w:tc>
          <w:tcPr>
            <w:tcW w:w="2122" w:type="dxa"/>
            <w:shd w:val="clear" w:color="auto" w:fill="auto"/>
            <w:noWrap/>
            <w:vAlign w:val="center"/>
          </w:tcPr>
          <w:p w14:paraId="1F5D164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512BCC9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854F5A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213 农林水支出</w:t>
            </w:r>
          </w:p>
        </w:tc>
        <w:tc>
          <w:tcPr>
            <w:tcW w:w="1139" w:type="dxa"/>
            <w:shd w:val="clear" w:color="auto" w:fill="auto"/>
          </w:tcPr>
          <w:p w14:paraId="0E5FF87C"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175.00</w:t>
            </w:r>
          </w:p>
        </w:tc>
        <w:tc>
          <w:tcPr>
            <w:tcW w:w="1129" w:type="dxa"/>
            <w:shd w:val="clear" w:color="auto" w:fill="auto"/>
          </w:tcPr>
          <w:p w14:paraId="12CC5C1B" w14:textId="77777777" w:rsidR="00280556" w:rsidRPr="00E346CA" w:rsidRDefault="00280556" w:rsidP="00280556">
            <w:pPr>
              <w:widowControl/>
              <w:jc w:val="right"/>
              <w:rPr>
                <w:rFonts w:ascii="仿宋_GB2312" w:eastAsia="仿宋_GB2312" w:hAnsiTheme="minorEastAsia" w:cs="宋体"/>
                <w:color w:val="000000"/>
                <w:kern w:val="0"/>
                <w:sz w:val="18"/>
                <w:szCs w:val="18"/>
              </w:rPr>
            </w:pPr>
            <w:r w:rsidRPr="00E346CA">
              <w:rPr>
                <w:rFonts w:ascii="仿宋_GB2312" w:eastAsia="仿宋_GB2312" w:hAnsiTheme="minorEastAsia" w:cs="宋体" w:hint="eastAsia"/>
                <w:color w:val="000000"/>
                <w:kern w:val="0"/>
                <w:sz w:val="18"/>
                <w:szCs w:val="18"/>
              </w:rPr>
              <w:t>175.00</w:t>
            </w:r>
          </w:p>
        </w:tc>
        <w:tc>
          <w:tcPr>
            <w:tcW w:w="992" w:type="dxa"/>
            <w:shd w:val="clear" w:color="auto" w:fill="auto"/>
          </w:tcPr>
          <w:p w14:paraId="44F62DF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34EDC8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641DB00" w14:textId="77777777" w:rsidTr="00F84FC2">
        <w:trPr>
          <w:trHeight w:hRule="exact" w:val="312"/>
          <w:jc w:val="center"/>
        </w:trPr>
        <w:tc>
          <w:tcPr>
            <w:tcW w:w="2122" w:type="dxa"/>
            <w:shd w:val="clear" w:color="auto" w:fill="auto"/>
            <w:noWrap/>
            <w:vAlign w:val="center"/>
          </w:tcPr>
          <w:p w14:paraId="10B3635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CF64D9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00B0C3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214 交通运输支出</w:t>
            </w:r>
          </w:p>
        </w:tc>
        <w:tc>
          <w:tcPr>
            <w:tcW w:w="1139" w:type="dxa"/>
            <w:shd w:val="clear" w:color="auto" w:fill="auto"/>
          </w:tcPr>
          <w:p w14:paraId="62E097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D3192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51D2E60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22D0907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765058D" w14:textId="77777777" w:rsidTr="00F84FC2">
        <w:trPr>
          <w:trHeight w:hRule="exact" w:val="312"/>
          <w:jc w:val="center"/>
        </w:trPr>
        <w:tc>
          <w:tcPr>
            <w:tcW w:w="2122" w:type="dxa"/>
            <w:shd w:val="clear" w:color="auto" w:fill="auto"/>
            <w:noWrap/>
            <w:vAlign w:val="center"/>
          </w:tcPr>
          <w:p w14:paraId="177B5F53"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304C2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89B109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215</w:t>
            </w:r>
            <w:r w:rsidR="00BD0A1B" w:rsidRPr="00E346CA">
              <w:rPr>
                <w:rFonts w:ascii="仿宋_GB2312" w:eastAsia="仿宋_GB2312" w:hAnsiTheme="minorEastAsia" w:cs="宋体" w:hint="eastAsia"/>
                <w:kern w:val="0"/>
                <w:sz w:val="18"/>
                <w:szCs w:val="18"/>
              </w:rPr>
              <w:t xml:space="preserve"> 资源勘探工业信息等支出</w:t>
            </w:r>
          </w:p>
        </w:tc>
        <w:tc>
          <w:tcPr>
            <w:tcW w:w="1139" w:type="dxa"/>
            <w:shd w:val="clear" w:color="auto" w:fill="auto"/>
          </w:tcPr>
          <w:p w14:paraId="0FD7763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7DE4F1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068D8A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F0F420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0F33A73" w14:textId="77777777" w:rsidTr="00F84FC2">
        <w:trPr>
          <w:trHeight w:hRule="exact" w:val="312"/>
          <w:jc w:val="center"/>
        </w:trPr>
        <w:tc>
          <w:tcPr>
            <w:tcW w:w="2122" w:type="dxa"/>
            <w:shd w:val="clear" w:color="auto" w:fill="auto"/>
            <w:noWrap/>
            <w:vAlign w:val="center"/>
          </w:tcPr>
          <w:p w14:paraId="4992A13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93F1D7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2559FBF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216 商业服务业等支出</w:t>
            </w:r>
          </w:p>
        </w:tc>
        <w:tc>
          <w:tcPr>
            <w:tcW w:w="1139" w:type="dxa"/>
            <w:shd w:val="clear" w:color="auto" w:fill="auto"/>
          </w:tcPr>
          <w:p w14:paraId="082483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BE620B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68121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2E89D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039C4AE" w14:textId="77777777" w:rsidTr="00F84FC2">
        <w:trPr>
          <w:trHeight w:hRule="exact" w:val="312"/>
          <w:jc w:val="center"/>
        </w:trPr>
        <w:tc>
          <w:tcPr>
            <w:tcW w:w="2122" w:type="dxa"/>
            <w:shd w:val="clear" w:color="auto" w:fill="auto"/>
            <w:noWrap/>
            <w:vAlign w:val="center"/>
          </w:tcPr>
          <w:p w14:paraId="5E15F9E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C2138F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192FC9F"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217 金融支出</w:t>
            </w:r>
          </w:p>
        </w:tc>
        <w:tc>
          <w:tcPr>
            <w:tcW w:w="1139" w:type="dxa"/>
            <w:shd w:val="clear" w:color="auto" w:fill="auto"/>
          </w:tcPr>
          <w:p w14:paraId="2EF2560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1DA09C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4B4FD1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E5E3C3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2E8685E" w14:textId="77777777" w:rsidTr="00F84FC2">
        <w:trPr>
          <w:trHeight w:hRule="exact" w:val="312"/>
          <w:jc w:val="center"/>
        </w:trPr>
        <w:tc>
          <w:tcPr>
            <w:tcW w:w="2122" w:type="dxa"/>
            <w:shd w:val="clear" w:color="auto" w:fill="auto"/>
            <w:noWrap/>
            <w:vAlign w:val="center"/>
          </w:tcPr>
          <w:p w14:paraId="333B1CDB"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DCEC8A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0F3EF3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219 援助其他地区支出</w:t>
            </w:r>
          </w:p>
        </w:tc>
        <w:tc>
          <w:tcPr>
            <w:tcW w:w="1139" w:type="dxa"/>
            <w:shd w:val="clear" w:color="auto" w:fill="auto"/>
          </w:tcPr>
          <w:p w14:paraId="292C7D9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ADA488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31CECA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7B0563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1EECEDE" w14:textId="77777777" w:rsidTr="00F84FC2">
        <w:trPr>
          <w:trHeight w:hRule="exact" w:val="312"/>
          <w:jc w:val="center"/>
        </w:trPr>
        <w:tc>
          <w:tcPr>
            <w:tcW w:w="2122" w:type="dxa"/>
            <w:shd w:val="clear" w:color="auto" w:fill="auto"/>
            <w:noWrap/>
            <w:vAlign w:val="center"/>
          </w:tcPr>
          <w:p w14:paraId="48F89AF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45EC8A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343B7D5"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220 自然资源海洋气象等支出</w:t>
            </w:r>
          </w:p>
        </w:tc>
        <w:tc>
          <w:tcPr>
            <w:tcW w:w="1139" w:type="dxa"/>
            <w:shd w:val="clear" w:color="auto" w:fill="auto"/>
          </w:tcPr>
          <w:p w14:paraId="17F03D1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663BB7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B1AF16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3AD14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8C9DA58" w14:textId="77777777" w:rsidTr="00F84FC2">
        <w:trPr>
          <w:trHeight w:hRule="exact" w:val="312"/>
          <w:jc w:val="center"/>
        </w:trPr>
        <w:tc>
          <w:tcPr>
            <w:tcW w:w="2122" w:type="dxa"/>
            <w:shd w:val="clear" w:color="auto" w:fill="auto"/>
            <w:noWrap/>
            <w:vAlign w:val="center"/>
          </w:tcPr>
          <w:p w14:paraId="6182D88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73BA015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1D182C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221 住房保障支出</w:t>
            </w:r>
          </w:p>
        </w:tc>
        <w:tc>
          <w:tcPr>
            <w:tcW w:w="1139" w:type="dxa"/>
            <w:shd w:val="clear" w:color="auto" w:fill="auto"/>
          </w:tcPr>
          <w:p w14:paraId="1D93CE6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A62671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C1A9C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3F77ED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A309447" w14:textId="77777777" w:rsidTr="00F84FC2">
        <w:trPr>
          <w:trHeight w:hRule="exact" w:val="312"/>
          <w:jc w:val="center"/>
        </w:trPr>
        <w:tc>
          <w:tcPr>
            <w:tcW w:w="2122" w:type="dxa"/>
            <w:shd w:val="clear" w:color="auto" w:fill="auto"/>
            <w:noWrap/>
            <w:vAlign w:val="center"/>
          </w:tcPr>
          <w:p w14:paraId="62CA2C72"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118006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0D389D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222 粮油物资储备支出</w:t>
            </w:r>
          </w:p>
        </w:tc>
        <w:tc>
          <w:tcPr>
            <w:tcW w:w="1139" w:type="dxa"/>
            <w:shd w:val="clear" w:color="auto" w:fill="auto"/>
          </w:tcPr>
          <w:p w14:paraId="1E5AE51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2013008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408FFF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3850AE0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C99E0F8" w14:textId="77777777" w:rsidTr="00F84FC2">
        <w:trPr>
          <w:trHeight w:hRule="exact" w:val="312"/>
          <w:jc w:val="center"/>
        </w:trPr>
        <w:tc>
          <w:tcPr>
            <w:tcW w:w="2122" w:type="dxa"/>
            <w:shd w:val="clear" w:color="auto" w:fill="auto"/>
            <w:noWrap/>
            <w:vAlign w:val="center"/>
          </w:tcPr>
          <w:p w14:paraId="04B5283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4D5415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439762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223 国有资本经营预算支出</w:t>
            </w:r>
          </w:p>
        </w:tc>
        <w:tc>
          <w:tcPr>
            <w:tcW w:w="1139" w:type="dxa"/>
            <w:shd w:val="clear" w:color="auto" w:fill="auto"/>
          </w:tcPr>
          <w:p w14:paraId="5B75DF0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3F9DFF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3410F6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9D0069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D6C2E8A" w14:textId="77777777" w:rsidTr="00F84FC2">
        <w:trPr>
          <w:trHeight w:hRule="exact" w:val="312"/>
          <w:jc w:val="center"/>
        </w:trPr>
        <w:tc>
          <w:tcPr>
            <w:tcW w:w="2122" w:type="dxa"/>
            <w:shd w:val="clear" w:color="auto" w:fill="auto"/>
            <w:noWrap/>
            <w:vAlign w:val="center"/>
          </w:tcPr>
          <w:p w14:paraId="06584537"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03640E8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308DDF5B"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224 灾害防治及应急管理支出</w:t>
            </w:r>
          </w:p>
        </w:tc>
        <w:tc>
          <w:tcPr>
            <w:tcW w:w="1139" w:type="dxa"/>
            <w:shd w:val="clear" w:color="auto" w:fill="auto"/>
          </w:tcPr>
          <w:p w14:paraId="4DBE742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E7A208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E3ED5A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B963B4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472B5B1B" w14:textId="77777777" w:rsidTr="00F84FC2">
        <w:trPr>
          <w:trHeight w:hRule="exact" w:val="312"/>
          <w:jc w:val="center"/>
        </w:trPr>
        <w:tc>
          <w:tcPr>
            <w:tcW w:w="2122" w:type="dxa"/>
            <w:shd w:val="clear" w:color="auto" w:fill="auto"/>
            <w:noWrap/>
            <w:vAlign w:val="center"/>
          </w:tcPr>
          <w:p w14:paraId="2A423CA0"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A1C8D7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446B9859"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227 预备费</w:t>
            </w:r>
          </w:p>
        </w:tc>
        <w:tc>
          <w:tcPr>
            <w:tcW w:w="1139" w:type="dxa"/>
            <w:shd w:val="clear" w:color="auto" w:fill="auto"/>
          </w:tcPr>
          <w:p w14:paraId="6EC055D0"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3A8F15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633F7C4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58FC2A8"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CC58E91" w14:textId="77777777" w:rsidTr="00F84FC2">
        <w:trPr>
          <w:trHeight w:hRule="exact" w:val="312"/>
          <w:jc w:val="center"/>
        </w:trPr>
        <w:tc>
          <w:tcPr>
            <w:tcW w:w="2122" w:type="dxa"/>
            <w:shd w:val="clear" w:color="auto" w:fill="auto"/>
            <w:noWrap/>
            <w:vAlign w:val="center"/>
          </w:tcPr>
          <w:p w14:paraId="6552FDDD"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BE1E61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644411C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229 其他支出</w:t>
            </w:r>
          </w:p>
        </w:tc>
        <w:tc>
          <w:tcPr>
            <w:tcW w:w="1139" w:type="dxa"/>
            <w:shd w:val="clear" w:color="auto" w:fill="auto"/>
          </w:tcPr>
          <w:p w14:paraId="226A3BC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60844E9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EC8802D"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7CEA1F7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399FE537" w14:textId="77777777" w:rsidTr="00F84FC2">
        <w:trPr>
          <w:trHeight w:hRule="exact" w:val="312"/>
          <w:jc w:val="center"/>
        </w:trPr>
        <w:tc>
          <w:tcPr>
            <w:tcW w:w="2122" w:type="dxa"/>
            <w:shd w:val="clear" w:color="auto" w:fill="auto"/>
            <w:noWrap/>
            <w:vAlign w:val="center"/>
          </w:tcPr>
          <w:p w14:paraId="01FB1A09"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19227814"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A656292"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230 转移性支出</w:t>
            </w:r>
          </w:p>
        </w:tc>
        <w:tc>
          <w:tcPr>
            <w:tcW w:w="1139" w:type="dxa"/>
            <w:shd w:val="clear" w:color="auto" w:fill="auto"/>
          </w:tcPr>
          <w:p w14:paraId="7E835A9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0368396"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1662BE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652E3B2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0DB6E42B" w14:textId="77777777" w:rsidTr="00F84FC2">
        <w:trPr>
          <w:trHeight w:hRule="exact" w:val="312"/>
          <w:jc w:val="center"/>
        </w:trPr>
        <w:tc>
          <w:tcPr>
            <w:tcW w:w="2122" w:type="dxa"/>
            <w:shd w:val="clear" w:color="auto" w:fill="auto"/>
            <w:noWrap/>
            <w:vAlign w:val="center"/>
          </w:tcPr>
          <w:p w14:paraId="4629429A"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7ECDCB2"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14DB6ED6"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231 债务还本支出</w:t>
            </w:r>
          </w:p>
        </w:tc>
        <w:tc>
          <w:tcPr>
            <w:tcW w:w="1139" w:type="dxa"/>
            <w:shd w:val="clear" w:color="auto" w:fill="auto"/>
          </w:tcPr>
          <w:p w14:paraId="4137B6D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116F6C8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7AA2E62E"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66577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6A02C053" w14:textId="77777777" w:rsidTr="00F84FC2">
        <w:trPr>
          <w:trHeight w:hRule="exact" w:val="312"/>
          <w:jc w:val="center"/>
        </w:trPr>
        <w:tc>
          <w:tcPr>
            <w:tcW w:w="2122" w:type="dxa"/>
            <w:shd w:val="clear" w:color="auto" w:fill="auto"/>
            <w:noWrap/>
            <w:vAlign w:val="center"/>
          </w:tcPr>
          <w:p w14:paraId="3C5BFF0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0531B8A"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7F5443DD"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232 债务付息支出</w:t>
            </w:r>
          </w:p>
        </w:tc>
        <w:tc>
          <w:tcPr>
            <w:tcW w:w="1139" w:type="dxa"/>
            <w:shd w:val="clear" w:color="auto" w:fill="auto"/>
          </w:tcPr>
          <w:p w14:paraId="5EBC611B"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7BE6315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8FF72A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0ADD61EF"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25330C5F" w14:textId="77777777" w:rsidTr="00F84FC2">
        <w:trPr>
          <w:trHeight w:hRule="exact" w:val="312"/>
          <w:jc w:val="center"/>
        </w:trPr>
        <w:tc>
          <w:tcPr>
            <w:tcW w:w="2122" w:type="dxa"/>
            <w:shd w:val="clear" w:color="auto" w:fill="auto"/>
            <w:noWrap/>
            <w:vAlign w:val="center"/>
          </w:tcPr>
          <w:p w14:paraId="06991A54"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3A93CAC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52D61778"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233 债务发行费用支出</w:t>
            </w:r>
          </w:p>
        </w:tc>
        <w:tc>
          <w:tcPr>
            <w:tcW w:w="1139" w:type="dxa"/>
            <w:shd w:val="clear" w:color="auto" w:fill="auto"/>
          </w:tcPr>
          <w:p w14:paraId="7A4F29C3"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4A020F8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C19B6D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1187E399"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9870C6" w14:paraId="1B703890" w14:textId="77777777" w:rsidTr="00F84FC2">
        <w:trPr>
          <w:trHeight w:hRule="exact" w:val="312"/>
          <w:jc w:val="center"/>
        </w:trPr>
        <w:tc>
          <w:tcPr>
            <w:tcW w:w="2122" w:type="dxa"/>
            <w:shd w:val="clear" w:color="auto" w:fill="auto"/>
            <w:noWrap/>
            <w:vAlign w:val="center"/>
          </w:tcPr>
          <w:p w14:paraId="326E5D4C" w14:textId="77777777" w:rsidR="00280556" w:rsidRPr="00E346CA" w:rsidRDefault="00280556" w:rsidP="00280556">
            <w:pPr>
              <w:widowControl/>
              <w:jc w:val="left"/>
              <w:rPr>
                <w:rFonts w:ascii="仿宋_GB2312" w:eastAsia="仿宋_GB2312" w:hAnsiTheme="minorEastAsia" w:cs="宋体"/>
                <w:kern w:val="0"/>
                <w:sz w:val="18"/>
                <w:szCs w:val="18"/>
              </w:rPr>
            </w:pPr>
          </w:p>
        </w:tc>
        <w:tc>
          <w:tcPr>
            <w:tcW w:w="1134" w:type="dxa"/>
            <w:shd w:val="clear" w:color="auto" w:fill="auto"/>
            <w:vAlign w:val="center"/>
          </w:tcPr>
          <w:p w14:paraId="4EFDFCB5"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2551" w:type="dxa"/>
            <w:shd w:val="clear" w:color="auto" w:fill="auto"/>
            <w:noWrap/>
            <w:vAlign w:val="center"/>
          </w:tcPr>
          <w:p w14:paraId="00D48C44" w14:textId="77777777" w:rsidR="00280556" w:rsidRPr="00E346CA" w:rsidRDefault="00280556" w:rsidP="00280556">
            <w:pPr>
              <w:widowControl/>
              <w:jc w:val="left"/>
              <w:rPr>
                <w:rFonts w:ascii="仿宋_GB2312" w:eastAsia="仿宋_GB2312" w:hAnsiTheme="minorEastAsia" w:cs="宋体"/>
                <w:kern w:val="0"/>
                <w:sz w:val="18"/>
                <w:szCs w:val="18"/>
              </w:rPr>
            </w:pPr>
            <w:r w:rsidRPr="00E346CA">
              <w:rPr>
                <w:rFonts w:ascii="仿宋_GB2312" w:eastAsia="仿宋_GB2312" w:hAnsiTheme="minorEastAsia" w:cs="宋体" w:hint="eastAsia"/>
                <w:kern w:val="0"/>
                <w:sz w:val="18"/>
                <w:szCs w:val="18"/>
              </w:rPr>
              <w:t>234</w:t>
            </w:r>
            <w:r w:rsidR="00BD0A1B" w:rsidRPr="00E346CA">
              <w:rPr>
                <w:rFonts w:ascii="仿宋_GB2312" w:eastAsia="仿宋_GB2312" w:hAnsiTheme="minorEastAsia" w:cs="宋体" w:hint="eastAsia"/>
                <w:kern w:val="0"/>
                <w:sz w:val="18"/>
                <w:szCs w:val="18"/>
              </w:rPr>
              <w:t xml:space="preserve"> 抗疫特别国债安排的支出</w:t>
            </w:r>
          </w:p>
        </w:tc>
        <w:tc>
          <w:tcPr>
            <w:tcW w:w="1139" w:type="dxa"/>
            <w:shd w:val="clear" w:color="auto" w:fill="auto"/>
          </w:tcPr>
          <w:p w14:paraId="7515BE61"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1129" w:type="dxa"/>
            <w:shd w:val="clear" w:color="auto" w:fill="auto"/>
          </w:tcPr>
          <w:p w14:paraId="5E35797C"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2" w:type="dxa"/>
            <w:shd w:val="clear" w:color="auto" w:fill="auto"/>
          </w:tcPr>
          <w:p w14:paraId="4482852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c>
          <w:tcPr>
            <w:tcW w:w="997" w:type="dxa"/>
            <w:shd w:val="clear" w:color="auto" w:fill="auto"/>
          </w:tcPr>
          <w:p w14:paraId="5E3B13B7" w14:textId="77777777" w:rsidR="00280556" w:rsidRPr="00E346CA" w:rsidRDefault="00280556" w:rsidP="00280556">
            <w:pPr>
              <w:widowControl/>
              <w:jc w:val="right"/>
              <w:rPr>
                <w:rFonts w:ascii="仿宋_GB2312" w:eastAsia="仿宋_GB2312" w:hAnsiTheme="minorEastAsia" w:cs="宋体"/>
                <w:color w:val="000000"/>
                <w:kern w:val="0"/>
                <w:sz w:val="18"/>
                <w:szCs w:val="18"/>
              </w:rPr>
            </w:pPr>
          </w:p>
        </w:tc>
      </w:tr>
      <w:tr w:rsidR="00280556" w:rsidRPr="00E346CA" w14:paraId="4BC51AAC" w14:textId="77777777" w:rsidTr="00F84FC2">
        <w:trPr>
          <w:trHeight w:hRule="exact" w:val="645"/>
          <w:jc w:val="center"/>
        </w:trPr>
        <w:tc>
          <w:tcPr>
            <w:tcW w:w="2122" w:type="dxa"/>
            <w:shd w:val="clear" w:color="auto" w:fill="auto"/>
            <w:noWrap/>
            <w:vAlign w:val="center"/>
          </w:tcPr>
          <w:p w14:paraId="3B36A110"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收 入 总 计</w:t>
            </w:r>
          </w:p>
        </w:tc>
        <w:tc>
          <w:tcPr>
            <w:tcW w:w="1134" w:type="dxa"/>
            <w:shd w:val="clear" w:color="auto" w:fill="auto"/>
            <w:vAlign w:val="center"/>
          </w:tcPr>
          <w:p w14:paraId="39CDB7DB" w14:textId="77777777" w:rsidR="00280556" w:rsidRPr="00E346CA" w:rsidRDefault="00280556" w:rsidP="00793B18">
            <w:pPr>
              <w:widowControl/>
              <w:jc w:val="right"/>
              <w:rPr>
                <w:rFonts w:ascii="仿宋_GB2312" w:eastAsia="仿宋_GB2312" w:hAnsiTheme="minorEastAsia" w:cs="宋体"/>
                <w:b/>
                <w:bCs/>
                <w:color w:val="000000"/>
                <w:kern w:val="0"/>
                <w:sz w:val="20"/>
                <w:szCs w:val="20"/>
              </w:rPr>
            </w:pPr>
            <w:r w:rsidRPr="00E346CA">
              <w:rPr>
                <w:rFonts w:ascii="仿宋_GB2312" w:eastAsia="仿宋_GB2312" w:hAnsiTheme="minorEastAsia" w:cs="宋体" w:hint="eastAsia"/>
                <w:b/>
                <w:bCs/>
                <w:color w:val="000000"/>
                <w:kern w:val="0"/>
                <w:sz w:val="20"/>
                <w:szCs w:val="20"/>
              </w:rPr>
              <w:t>1464.63</w:t>
            </w:r>
          </w:p>
        </w:tc>
        <w:tc>
          <w:tcPr>
            <w:tcW w:w="2551" w:type="dxa"/>
            <w:shd w:val="clear" w:color="auto" w:fill="auto"/>
            <w:noWrap/>
            <w:vAlign w:val="center"/>
          </w:tcPr>
          <w:p w14:paraId="24132C9E" w14:textId="77777777" w:rsidR="00280556" w:rsidRPr="00E346CA" w:rsidRDefault="00280556" w:rsidP="00C8512A">
            <w:pPr>
              <w:widowControl/>
              <w:jc w:val="center"/>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支 出 总 计</w:t>
            </w:r>
          </w:p>
        </w:tc>
        <w:tc>
          <w:tcPr>
            <w:tcW w:w="1139" w:type="dxa"/>
            <w:shd w:val="clear" w:color="auto" w:fill="auto"/>
            <w:vAlign w:val="center"/>
          </w:tcPr>
          <w:p w14:paraId="0EA37DFF"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kern w:val="0"/>
                <w:sz w:val="20"/>
                <w:szCs w:val="20"/>
              </w:rPr>
              <w:t>1464.63</w:t>
            </w:r>
          </w:p>
        </w:tc>
        <w:tc>
          <w:tcPr>
            <w:tcW w:w="1129" w:type="dxa"/>
            <w:shd w:val="clear" w:color="auto" w:fill="auto"/>
            <w:vAlign w:val="center"/>
          </w:tcPr>
          <w:p w14:paraId="312555E3" w14:textId="77777777" w:rsidR="00280556" w:rsidRPr="00E346CA" w:rsidRDefault="00280556" w:rsidP="00793B18">
            <w:pPr>
              <w:widowControl/>
              <w:jc w:val="right"/>
              <w:rPr>
                <w:rFonts w:ascii="仿宋_GB2312" w:eastAsia="仿宋_GB2312" w:hAnsiTheme="minorEastAsia" w:cs="宋体"/>
                <w:b/>
                <w:bCs/>
                <w:kern w:val="0"/>
                <w:sz w:val="20"/>
                <w:szCs w:val="20"/>
              </w:rPr>
            </w:pPr>
            <w:r w:rsidRPr="00E346CA">
              <w:rPr>
                <w:rFonts w:ascii="仿宋_GB2312" w:eastAsia="仿宋_GB2312" w:hAnsiTheme="minorEastAsia" w:cs="宋体" w:hint="eastAsia"/>
                <w:b/>
                <w:bCs/>
                <w:color w:val="000000"/>
                <w:kern w:val="0"/>
                <w:sz w:val="20"/>
                <w:szCs w:val="20"/>
              </w:rPr>
              <w:t>1464.63</w:t>
            </w:r>
          </w:p>
        </w:tc>
        <w:tc>
          <w:tcPr>
            <w:tcW w:w="992" w:type="dxa"/>
            <w:shd w:val="clear" w:color="auto" w:fill="auto"/>
            <w:vAlign w:val="center"/>
          </w:tcPr>
          <w:p w14:paraId="005CAC6D" w14:textId="77777777" w:rsidR="00280556" w:rsidRPr="00E346CA" w:rsidRDefault="00280556" w:rsidP="00793B18">
            <w:pPr>
              <w:widowControl/>
              <w:jc w:val="right"/>
              <w:rPr>
                <w:rFonts w:ascii="仿宋_GB2312" w:eastAsia="仿宋_GB2312" w:hAnsiTheme="minorEastAsia" w:cs="宋体"/>
                <w:b/>
                <w:bCs/>
                <w:kern w:val="0"/>
                <w:sz w:val="20"/>
                <w:szCs w:val="20"/>
              </w:rPr>
            </w:pPr>
          </w:p>
        </w:tc>
        <w:tc>
          <w:tcPr>
            <w:tcW w:w="997" w:type="dxa"/>
            <w:shd w:val="clear" w:color="auto" w:fill="auto"/>
            <w:vAlign w:val="center"/>
          </w:tcPr>
          <w:p w14:paraId="7E4F8598" w14:textId="77777777" w:rsidR="00280556" w:rsidRPr="00E346CA" w:rsidRDefault="00280556" w:rsidP="00793B18">
            <w:pPr>
              <w:widowControl/>
              <w:jc w:val="right"/>
              <w:rPr>
                <w:rFonts w:ascii="仿宋_GB2312" w:eastAsia="仿宋_GB2312" w:hAnsiTheme="minorEastAsia" w:cs="宋体"/>
                <w:b/>
                <w:bCs/>
                <w:kern w:val="0"/>
                <w:sz w:val="20"/>
                <w:szCs w:val="20"/>
              </w:rPr>
            </w:pPr>
          </w:p>
        </w:tc>
      </w:tr>
    </w:tbl>
    <w:p w14:paraId="639D037C" w14:textId="77777777" w:rsidR="00FE79BF" w:rsidRPr="00821166" w:rsidRDefault="00FE79BF" w:rsidP="001D63BF">
      <w:pPr>
        <w:widowControl/>
        <w:spacing w:line="20" w:lineRule="exact"/>
        <w:jc w:val="left"/>
        <w:rPr>
          <w:rFonts w:ascii="微软雅黑" w:eastAsia="微软雅黑" w:hAnsi="Calibri"/>
          <w:b/>
          <w:bCs/>
          <w:kern w:val="44"/>
          <w:sz w:val="24"/>
        </w:rPr>
      </w:pPr>
      <w:r w:rsidRPr="00821166">
        <w:rPr>
          <w:rFonts w:ascii="微软雅黑" w:eastAsia="微软雅黑" w:hAnsi="Calibri"/>
          <w:b/>
          <w:bCs/>
          <w:kern w:val="44"/>
          <w:sz w:val="24"/>
        </w:rPr>
        <w:br w:type="page"/>
      </w:r>
    </w:p>
    <w:p w14:paraId="199BA56F" w14:textId="77777777" w:rsidR="00811C83" w:rsidRDefault="00811C8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hint="eastAsia"/>
          <w:bCs/>
          <w:kern w:val="0"/>
          <w:sz w:val="20"/>
          <w:szCs w:val="20"/>
        </w:rPr>
        <w:t>5</w:t>
      </w:r>
    </w:p>
    <w:p w14:paraId="032650B2" w14:textId="77777777" w:rsidR="00811C83" w:rsidRPr="00E50391" w:rsidRDefault="00811C83" w:rsidP="008B3117">
      <w:pPr>
        <w:widowControl/>
        <w:jc w:val="center"/>
        <w:outlineLvl w:val="2"/>
        <w:rPr>
          <w:rFonts w:ascii="微软雅黑" w:eastAsia="微软雅黑" w:hAnsi="Calibri"/>
          <w:b/>
          <w:bCs/>
          <w:kern w:val="44"/>
          <w:sz w:val="32"/>
          <w:szCs w:val="32"/>
        </w:rPr>
      </w:pPr>
      <w:r w:rsidRPr="00E50391">
        <w:rPr>
          <w:rFonts w:ascii="仿宋_GB2312" w:eastAsia="仿宋_GB2312" w:hAnsi="宋体" w:hint="eastAsia"/>
          <w:b/>
          <w:kern w:val="0"/>
          <w:sz w:val="32"/>
          <w:szCs w:val="32"/>
        </w:rPr>
        <w:t>一般公共预算支出情况表</w:t>
      </w:r>
    </w:p>
    <w:tbl>
      <w:tblPr>
        <w:tblW w:w="9923" w:type="dxa"/>
        <w:jc w:val="center"/>
        <w:tblLayout w:type="fixed"/>
        <w:tblLook w:val="04A0" w:firstRow="1" w:lastRow="0" w:firstColumn="1" w:lastColumn="0" w:noHBand="0" w:noVBand="1"/>
      </w:tblPr>
      <w:tblGrid>
        <w:gridCol w:w="758"/>
        <w:gridCol w:w="709"/>
        <w:gridCol w:w="769"/>
        <w:gridCol w:w="3146"/>
        <w:gridCol w:w="1559"/>
        <w:gridCol w:w="1276"/>
        <w:gridCol w:w="288"/>
        <w:gridCol w:w="1418"/>
      </w:tblGrid>
      <w:tr w:rsidR="004F77FA" w:rsidRPr="009C218F" w14:paraId="778D375E" w14:textId="77777777" w:rsidTr="00954F93">
        <w:trPr>
          <w:trHeight w:val="170"/>
          <w:jc w:val="center"/>
        </w:trPr>
        <w:tc>
          <w:tcPr>
            <w:tcW w:w="8505" w:type="dxa"/>
            <w:gridSpan w:val="7"/>
            <w:shd w:val="clear" w:color="auto" w:fill="auto"/>
            <w:noWrap/>
            <w:vAlign w:val="bottom"/>
          </w:tcPr>
          <w:p w14:paraId="6FF26712"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bottom"/>
          </w:tcPr>
          <w:p w14:paraId="41691667"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r w:rsidR="006B7481" w:rsidRPr="00A17511" w14:paraId="2AF46302"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83"/>
          <w:tblHeader/>
          <w:jc w:val="center"/>
        </w:trPr>
        <w:tc>
          <w:tcPr>
            <w:tcW w:w="5382" w:type="dxa"/>
            <w:gridSpan w:val="4"/>
            <w:tcBorders>
              <w:top w:val="single" w:sz="4" w:space="0" w:color="auto"/>
            </w:tcBorders>
            <w:shd w:val="clear" w:color="auto" w:fill="auto"/>
            <w:vAlign w:val="center"/>
          </w:tcPr>
          <w:p w14:paraId="234B8907" w14:textId="77777777" w:rsidR="006B7481" w:rsidRPr="00A17511" w:rsidRDefault="000674DA"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科    目</w:t>
            </w:r>
            <w:r w:rsidRPr="00A17511">
              <w:rPr>
                <w:rFonts w:ascii="仿宋_GB2312" w:eastAsia="仿宋_GB2312" w:hAnsi="MS Gothic" w:cs="MS Gothic" w:hint="eastAsia"/>
                <w:b/>
                <w:bCs/>
                <w:color w:val="000000"/>
                <w:kern w:val="0"/>
                <w:sz w:val="24"/>
                <w:cs/>
              </w:rPr>
              <w:t>‎</w:t>
            </w:r>
          </w:p>
        </w:tc>
        <w:tc>
          <w:tcPr>
            <w:tcW w:w="4536" w:type="dxa"/>
            <w:gridSpan w:val="4"/>
            <w:tcBorders>
              <w:top w:val="single" w:sz="4" w:space="0" w:color="auto"/>
            </w:tcBorders>
            <w:shd w:val="clear" w:color="auto" w:fill="auto"/>
            <w:vAlign w:val="center"/>
          </w:tcPr>
          <w:p w14:paraId="23D484B9" w14:textId="77777777" w:rsidR="006B7481" w:rsidRPr="00A17511" w:rsidRDefault="006B7481" w:rsidP="001F125B">
            <w:pPr>
              <w:widowControl/>
              <w:jc w:val="center"/>
              <w:rPr>
                <w:rFonts w:ascii="仿宋_GB2312" w:eastAsia="仿宋_GB2312" w:hAnsiTheme="minorEastAsia" w:cs="宋体"/>
                <w:b/>
                <w:bCs/>
                <w:color w:val="000000"/>
                <w:kern w:val="0"/>
                <w:sz w:val="24"/>
              </w:rPr>
            </w:pPr>
            <w:r w:rsidRPr="00A17511">
              <w:rPr>
                <w:rFonts w:ascii="仿宋_GB2312" w:eastAsia="仿宋_GB2312" w:hAnsiTheme="minorEastAsia" w:cs="宋体" w:hint="eastAsia"/>
                <w:b/>
                <w:bCs/>
                <w:color w:val="000000"/>
                <w:kern w:val="0"/>
                <w:sz w:val="24"/>
              </w:rPr>
              <w:t>一般公共预算支出</w:t>
            </w:r>
          </w:p>
        </w:tc>
      </w:tr>
      <w:tr w:rsidR="006B7481" w:rsidRPr="00A17511" w14:paraId="3F380D61"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Header/>
          <w:jc w:val="center"/>
        </w:trPr>
        <w:tc>
          <w:tcPr>
            <w:tcW w:w="2236" w:type="dxa"/>
            <w:gridSpan w:val="3"/>
            <w:shd w:val="clear" w:color="auto" w:fill="auto"/>
            <w:vAlign w:val="center"/>
          </w:tcPr>
          <w:p w14:paraId="7C87073C"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w:t>
            </w:r>
          </w:p>
          <w:p w14:paraId="632D7BE3"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科目编码</w:t>
            </w:r>
          </w:p>
        </w:tc>
        <w:tc>
          <w:tcPr>
            <w:tcW w:w="3146" w:type="dxa"/>
            <w:vMerge w:val="restart"/>
            <w:shd w:val="clear" w:color="auto" w:fill="auto"/>
            <w:vAlign w:val="center"/>
          </w:tcPr>
          <w:p w14:paraId="62F68D4D"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功能分类科目名称</w:t>
            </w:r>
          </w:p>
        </w:tc>
        <w:tc>
          <w:tcPr>
            <w:tcW w:w="1559" w:type="dxa"/>
            <w:vMerge w:val="restart"/>
            <w:shd w:val="clear" w:color="auto" w:fill="auto"/>
            <w:vAlign w:val="center"/>
          </w:tcPr>
          <w:p w14:paraId="2797BB02"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合</w:t>
            </w:r>
            <w:r w:rsidR="007259F6" w:rsidRPr="00A17511">
              <w:rPr>
                <w:rFonts w:ascii="仿宋_GB2312" w:eastAsia="仿宋_GB2312" w:hAnsiTheme="minorEastAsia" w:cs="宋体" w:hint="eastAsia"/>
                <w:b/>
                <w:bCs/>
                <w:color w:val="000000"/>
                <w:kern w:val="0"/>
                <w:sz w:val="20"/>
                <w:szCs w:val="20"/>
              </w:rPr>
              <w:t xml:space="preserve">  </w:t>
            </w:r>
            <w:r w:rsidRPr="00A17511">
              <w:rPr>
                <w:rFonts w:ascii="仿宋_GB2312" w:eastAsia="仿宋_GB2312" w:hAnsiTheme="minorEastAsia" w:cs="宋体" w:hint="eastAsia"/>
                <w:b/>
                <w:bCs/>
                <w:color w:val="000000"/>
                <w:kern w:val="0"/>
                <w:sz w:val="20"/>
                <w:szCs w:val="20"/>
              </w:rPr>
              <w:t>计</w:t>
            </w:r>
          </w:p>
        </w:tc>
        <w:tc>
          <w:tcPr>
            <w:tcW w:w="1276" w:type="dxa"/>
            <w:vMerge w:val="restart"/>
            <w:shd w:val="clear" w:color="auto" w:fill="auto"/>
            <w:vAlign w:val="center"/>
          </w:tcPr>
          <w:p w14:paraId="02EE151F"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基本支出</w:t>
            </w:r>
          </w:p>
        </w:tc>
        <w:tc>
          <w:tcPr>
            <w:tcW w:w="1701" w:type="dxa"/>
            <w:gridSpan w:val="2"/>
            <w:vMerge w:val="restart"/>
            <w:shd w:val="clear" w:color="auto" w:fill="auto"/>
            <w:vAlign w:val="center"/>
          </w:tcPr>
          <w:p w14:paraId="02ACEE21" w14:textId="77777777" w:rsidR="006B7481" w:rsidRPr="00A17511" w:rsidRDefault="006B7481" w:rsidP="001F125B">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项目支出</w:t>
            </w:r>
          </w:p>
        </w:tc>
      </w:tr>
      <w:tr w:rsidR="006B7481" w:rsidRPr="00A17511" w14:paraId="68AE30D4"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6"/>
          <w:tblHeader/>
          <w:jc w:val="center"/>
        </w:trPr>
        <w:tc>
          <w:tcPr>
            <w:tcW w:w="758" w:type="dxa"/>
            <w:shd w:val="clear" w:color="auto" w:fill="auto"/>
            <w:vAlign w:val="center"/>
          </w:tcPr>
          <w:p w14:paraId="64662536"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类</w:t>
            </w:r>
          </w:p>
        </w:tc>
        <w:tc>
          <w:tcPr>
            <w:tcW w:w="709" w:type="dxa"/>
            <w:shd w:val="clear" w:color="auto" w:fill="auto"/>
            <w:vAlign w:val="center"/>
          </w:tcPr>
          <w:p w14:paraId="3DAE7F27"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款</w:t>
            </w:r>
          </w:p>
        </w:tc>
        <w:tc>
          <w:tcPr>
            <w:tcW w:w="769" w:type="dxa"/>
            <w:shd w:val="clear" w:color="auto" w:fill="auto"/>
            <w:vAlign w:val="center"/>
          </w:tcPr>
          <w:p w14:paraId="6A50E2A4" w14:textId="77777777" w:rsidR="006B7481" w:rsidRPr="00A17511" w:rsidRDefault="006B7481" w:rsidP="00D3468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cs="宋体" w:hint="eastAsia"/>
                <w:b/>
                <w:bCs/>
                <w:color w:val="000000"/>
                <w:kern w:val="0"/>
                <w:sz w:val="20"/>
                <w:szCs w:val="20"/>
              </w:rPr>
              <w:t>项</w:t>
            </w:r>
          </w:p>
        </w:tc>
        <w:tc>
          <w:tcPr>
            <w:tcW w:w="3146" w:type="dxa"/>
            <w:vMerge/>
            <w:vAlign w:val="center"/>
          </w:tcPr>
          <w:p w14:paraId="3C13A7DD"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559" w:type="dxa"/>
            <w:vMerge/>
            <w:vAlign w:val="center"/>
          </w:tcPr>
          <w:p w14:paraId="591B8D8B"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276" w:type="dxa"/>
            <w:vMerge/>
            <w:vAlign w:val="center"/>
          </w:tcPr>
          <w:p w14:paraId="1111F98C"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c>
          <w:tcPr>
            <w:tcW w:w="1701" w:type="dxa"/>
            <w:gridSpan w:val="2"/>
            <w:vMerge/>
            <w:vAlign w:val="center"/>
          </w:tcPr>
          <w:p w14:paraId="799F207C" w14:textId="77777777" w:rsidR="006B7481" w:rsidRPr="00A17511" w:rsidRDefault="006B7481" w:rsidP="001F125B">
            <w:pPr>
              <w:widowControl/>
              <w:jc w:val="left"/>
              <w:rPr>
                <w:rFonts w:ascii="仿宋_GB2312" w:eastAsia="仿宋_GB2312" w:hAnsiTheme="minorEastAsia" w:cs="宋体"/>
                <w:b/>
                <w:bCs/>
                <w:color w:val="000000"/>
                <w:kern w:val="0"/>
                <w:sz w:val="20"/>
                <w:szCs w:val="20"/>
              </w:rPr>
            </w:pPr>
          </w:p>
        </w:tc>
      </w:tr>
      <w:tr w:rsidR="000C16B4" w:rsidRPr="00A17511" w14:paraId="65723B4E"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D94118C"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34723493"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1C57CA0A"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6EEEA4E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社会保障和就业支出</w:t>
            </w:r>
          </w:p>
        </w:tc>
        <w:tc>
          <w:tcPr>
            <w:tcW w:w="1559" w:type="dxa"/>
            <w:shd w:val="clear" w:color="auto" w:fill="auto"/>
            <w:vAlign w:val="center"/>
          </w:tcPr>
          <w:p w14:paraId="5439A98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1289.63</w:t>
            </w:r>
          </w:p>
        </w:tc>
        <w:tc>
          <w:tcPr>
            <w:tcW w:w="1276" w:type="dxa"/>
            <w:shd w:val="clear" w:color="auto" w:fill="auto"/>
            <w:vAlign w:val="center"/>
          </w:tcPr>
          <w:p w14:paraId="432A92D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500.42</w:t>
            </w:r>
          </w:p>
        </w:tc>
        <w:tc>
          <w:tcPr>
            <w:tcW w:w="1701" w:type="dxa"/>
            <w:gridSpan w:val="2"/>
            <w:shd w:val="clear" w:color="auto" w:fill="auto"/>
            <w:vAlign w:val="center"/>
          </w:tcPr>
          <w:p w14:paraId="5350FFCD"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789.21</w:t>
            </w:r>
          </w:p>
        </w:tc>
      </w:tr>
      <w:tr w:rsidR="000C16B4" w:rsidRPr="00A17511" w14:paraId="6DB19B90"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A5A056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A8D8FF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43D7D662"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4A48528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人力资源和社会保障管理事务</w:t>
            </w:r>
          </w:p>
        </w:tc>
        <w:tc>
          <w:tcPr>
            <w:tcW w:w="1559" w:type="dxa"/>
            <w:shd w:val="clear" w:color="auto" w:fill="auto"/>
            <w:vAlign w:val="center"/>
          </w:tcPr>
          <w:p w14:paraId="5392F89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928.04</w:t>
            </w:r>
          </w:p>
        </w:tc>
        <w:tc>
          <w:tcPr>
            <w:tcW w:w="1276" w:type="dxa"/>
            <w:shd w:val="clear" w:color="auto" w:fill="auto"/>
            <w:vAlign w:val="center"/>
          </w:tcPr>
          <w:p w14:paraId="4857496A"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500.42</w:t>
            </w:r>
          </w:p>
        </w:tc>
        <w:tc>
          <w:tcPr>
            <w:tcW w:w="1701" w:type="dxa"/>
            <w:gridSpan w:val="2"/>
            <w:shd w:val="clear" w:color="auto" w:fill="auto"/>
            <w:vAlign w:val="center"/>
          </w:tcPr>
          <w:p w14:paraId="57A846D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427.62</w:t>
            </w:r>
          </w:p>
        </w:tc>
      </w:tr>
      <w:tr w:rsidR="000C16B4" w:rsidRPr="00A17511" w14:paraId="4510A2D4"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1A9C2C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8A1E94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767FA10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3146" w:type="dxa"/>
            <w:shd w:val="clear" w:color="auto" w:fill="auto"/>
            <w:vAlign w:val="center"/>
          </w:tcPr>
          <w:p w14:paraId="1951B881"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行政运行</w:t>
            </w:r>
          </w:p>
        </w:tc>
        <w:tc>
          <w:tcPr>
            <w:tcW w:w="1559" w:type="dxa"/>
            <w:shd w:val="clear" w:color="auto" w:fill="auto"/>
            <w:vAlign w:val="center"/>
          </w:tcPr>
          <w:p w14:paraId="6F1FE56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500.42</w:t>
            </w:r>
          </w:p>
        </w:tc>
        <w:tc>
          <w:tcPr>
            <w:tcW w:w="1276" w:type="dxa"/>
            <w:shd w:val="clear" w:color="auto" w:fill="auto"/>
            <w:vAlign w:val="center"/>
          </w:tcPr>
          <w:p w14:paraId="35B1B27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500.42</w:t>
            </w:r>
          </w:p>
        </w:tc>
        <w:tc>
          <w:tcPr>
            <w:tcW w:w="1701" w:type="dxa"/>
            <w:gridSpan w:val="2"/>
            <w:shd w:val="clear" w:color="auto" w:fill="auto"/>
            <w:vAlign w:val="center"/>
          </w:tcPr>
          <w:p w14:paraId="7D190CE5"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r>
      <w:tr w:rsidR="000C16B4" w:rsidRPr="00A17511" w14:paraId="2487A8AB"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A437FC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7A88AF5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01</w:t>
            </w:r>
          </w:p>
        </w:tc>
        <w:tc>
          <w:tcPr>
            <w:tcW w:w="769" w:type="dxa"/>
            <w:shd w:val="clear" w:color="auto" w:fill="auto"/>
            <w:vAlign w:val="center"/>
          </w:tcPr>
          <w:p w14:paraId="68BB2DC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6FD7829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其他人力资源和社会保障管理事务支出</w:t>
            </w:r>
          </w:p>
        </w:tc>
        <w:tc>
          <w:tcPr>
            <w:tcW w:w="1559" w:type="dxa"/>
            <w:shd w:val="clear" w:color="auto" w:fill="auto"/>
            <w:vAlign w:val="center"/>
          </w:tcPr>
          <w:p w14:paraId="39BA5C4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427.62</w:t>
            </w:r>
          </w:p>
        </w:tc>
        <w:tc>
          <w:tcPr>
            <w:tcW w:w="1276" w:type="dxa"/>
            <w:shd w:val="clear" w:color="auto" w:fill="auto"/>
            <w:vAlign w:val="center"/>
          </w:tcPr>
          <w:p w14:paraId="3D742109"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B24240C"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427.62</w:t>
            </w:r>
          </w:p>
        </w:tc>
      </w:tr>
      <w:tr w:rsidR="000C16B4" w:rsidRPr="00A17511" w14:paraId="139F2A03"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35E667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78D9B8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6E936725"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27E8FAF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就业补助</w:t>
            </w:r>
          </w:p>
        </w:tc>
        <w:tc>
          <w:tcPr>
            <w:tcW w:w="1559" w:type="dxa"/>
            <w:shd w:val="clear" w:color="auto" w:fill="auto"/>
            <w:vAlign w:val="center"/>
          </w:tcPr>
          <w:p w14:paraId="2FF1A23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361.59</w:t>
            </w:r>
          </w:p>
        </w:tc>
        <w:tc>
          <w:tcPr>
            <w:tcW w:w="1276" w:type="dxa"/>
            <w:shd w:val="clear" w:color="auto" w:fill="auto"/>
            <w:vAlign w:val="center"/>
          </w:tcPr>
          <w:p w14:paraId="63E7E2F4"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51FA8A7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361.59</w:t>
            </w:r>
          </w:p>
        </w:tc>
      </w:tr>
      <w:tr w:rsidR="000C16B4" w:rsidRPr="00A17511" w14:paraId="1952F2C5"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C1B77B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4CBFA3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404B41A3"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02</w:t>
            </w:r>
          </w:p>
        </w:tc>
        <w:tc>
          <w:tcPr>
            <w:tcW w:w="3146" w:type="dxa"/>
            <w:shd w:val="clear" w:color="auto" w:fill="auto"/>
            <w:vAlign w:val="center"/>
          </w:tcPr>
          <w:p w14:paraId="2221D76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职业培训补贴</w:t>
            </w:r>
          </w:p>
        </w:tc>
        <w:tc>
          <w:tcPr>
            <w:tcW w:w="1559" w:type="dxa"/>
            <w:shd w:val="clear" w:color="auto" w:fill="auto"/>
            <w:vAlign w:val="center"/>
          </w:tcPr>
          <w:p w14:paraId="0750F49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146.42</w:t>
            </w:r>
          </w:p>
        </w:tc>
        <w:tc>
          <w:tcPr>
            <w:tcW w:w="1276" w:type="dxa"/>
            <w:shd w:val="clear" w:color="auto" w:fill="auto"/>
            <w:vAlign w:val="center"/>
          </w:tcPr>
          <w:p w14:paraId="47C50A58"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D2AAD9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146.42</w:t>
            </w:r>
          </w:p>
        </w:tc>
      </w:tr>
      <w:tr w:rsidR="000C16B4" w:rsidRPr="00A17511" w14:paraId="1F777D61"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E3832EE"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6D06934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304BE05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04</w:t>
            </w:r>
          </w:p>
        </w:tc>
        <w:tc>
          <w:tcPr>
            <w:tcW w:w="3146" w:type="dxa"/>
            <w:shd w:val="clear" w:color="auto" w:fill="auto"/>
            <w:vAlign w:val="center"/>
          </w:tcPr>
          <w:p w14:paraId="69E9EDE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社会保险补贴</w:t>
            </w:r>
          </w:p>
        </w:tc>
        <w:tc>
          <w:tcPr>
            <w:tcW w:w="1559" w:type="dxa"/>
            <w:shd w:val="clear" w:color="auto" w:fill="auto"/>
            <w:vAlign w:val="center"/>
          </w:tcPr>
          <w:p w14:paraId="4E5791C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115.38</w:t>
            </w:r>
          </w:p>
        </w:tc>
        <w:tc>
          <w:tcPr>
            <w:tcW w:w="1276" w:type="dxa"/>
            <w:shd w:val="clear" w:color="auto" w:fill="auto"/>
            <w:vAlign w:val="center"/>
          </w:tcPr>
          <w:p w14:paraId="10804C3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4F9D545"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115.38</w:t>
            </w:r>
          </w:p>
        </w:tc>
      </w:tr>
      <w:tr w:rsidR="000C16B4" w:rsidRPr="00A17511" w14:paraId="5CDFA2ED"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611A663"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2E290DF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780A7D9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4580420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公益性岗位补贴</w:t>
            </w:r>
          </w:p>
        </w:tc>
        <w:tc>
          <w:tcPr>
            <w:tcW w:w="1559" w:type="dxa"/>
            <w:shd w:val="clear" w:color="auto" w:fill="auto"/>
            <w:vAlign w:val="center"/>
          </w:tcPr>
          <w:p w14:paraId="6470CC7F"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68.40</w:t>
            </w:r>
          </w:p>
        </w:tc>
        <w:tc>
          <w:tcPr>
            <w:tcW w:w="1276" w:type="dxa"/>
            <w:shd w:val="clear" w:color="auto" w:fill="auto"/>
            <w:vAlign w:val="center"/>
          </w:tcPr>
          <w:p w14:paraId="5661FD7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8451267"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68.40</w:t>
            </w:r>
          </w:p>
        </w:tc>
      </w:tr>
      <w:tr w:rsidR="000C16B4" w:rsidRPr="00A17511" w14:paraId="4589F5BD"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0A7A5011"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115E5A3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6BB7D91A"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11</w:t>
            </w:r>
          </w:p>
        </w:tc>
        <w:tc>
          <w:tcPr>
            <w:tcW w:w="3146" w:type="dxa"/>
            <w:shd w:val="clear" w:color="auto" w:fill="auto"/>
            <w:vAlign w:val="center"/>
          </w:tcPr>
          <w:p w14:paraId="0710B49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就业见习补贴</w:t>
            </w:r>
          </w:p>
        </w:tc>
        <w:tc>
          <w:tcPr>
            <w:tcW w:w="1559" w:type="dxa"/>
            <w:shd w:val="clear" w:color="auto" w:fill="auto"/>
            <w:vAlign w:val="center"/>
          </w:tcPr>
          <w:p w14:paraId="26EC6E9B"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22.80</w:t>
            </w:r>
          </w:p>
        </w:tc>
        <w:tc>
          <w:tcPr>
            <w:tcW w:w="1276" w:type="dxa"/>
            <w:shd w:val="clear" w:color="auto" w:fill="auto"/>
            <w:vAlign w:val="center"/>
          </w:tcPr>
          <w:p w14:paraId="575BE5C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7B8C043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22.80</w:t>
            </w:r>
          </w:p>
        </w:tc>
      </w:tr>
      <w:tr w:rsidR="000C16B4" w:rsidRPr="00A17511" w14:paraId="7B4DE671"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58A52C00"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208</w:t>
            </w:r>
          </w:p>
        </w:tc>
        <w:tc>
          <w:tcPr>
            <w:tcW w:w="709" w:type="dxa"/>
            <w:shd w:val="clear" w:color="auto" w:fill="auto"/>
            <w:vAlign w:val="center"/>
          </w:tcPr>
          <w:p w14:paraId="5395DBC2"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07</w:t>
            </w:r>
          </w:p>
        </w:tc>
        <w:tc>
          <w:tcPr>
            <w:tcW w:w="769" w:type="dxa"/>
            <w:shd w:val="clear" w:color="auto" w:fill="auto"/>
            <w:vAlign w:val="center"/>
          </w:tcPr>
          <w:p w14:paraId="371C8090"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5B7CDB0B"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其他就业补助支出</w:t>
            </w:r>
          </w:p>
        </w:tc>
        <w:tc>
          <w:tcPr>
            <w:tcW w:w="1559" w:type="dxa"/>
            <w:shd w:val="clear" w:color="auto" w:fill="auto"/>
            <w:vAlign w:val="center"/>
          </w:tcPr>
          <w:p w14:paraId="5FEC20D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8.59</w:t>
            </w:r>
          </w:p>
        </w:tc>
        <w:tc>
          <w:tcPr>
            <w:tcW w:w="1276" w:type="dxa"/>
            <w:shd w:val="clear" w:color="auto" w:fill="auto"/>
            <w:vAlign w:val="center"/>
          </w:tcPr>
          <w:p w14:paraId="00B3DA61"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ECD76A9"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8.59</w:t>
            </w:r>
          </w:p>
        </w:tc>
      </w:tr>
      <w:tr w:rsidR="000C16B4" w:rsidRPr="00A17511" w14:paraId="0A5CA674"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768E797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52D6CEED"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769" w:type="dxa"/>
            <w:shd w:val="clear" w:color="auto" w:fill="auto"/>
            <w:vAlign w:val="center"/>
          </w:tcPr>
          <w:p w14:paraId="15CD4E50"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0422257"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农林水支出</w:t>
            </w:r>
          </w:p>
        </w:tc>
        <w:tc>
          <w:tcPr>
            <w:tcW w:w="1559" w:type="dxa"/>
            <w:shd w:val="clear" w:color="auto" w:fill="auto"/>
            <w:vAlign w:val="center"/>
          </w:tcPr>
          <w:p w14:paraId="042C1DD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175.00</w:t>
            </w:r>
          </w:p>
        </w:tc>
        <w:tc>
          <w:tcPr>
            <w:tcW w:w="1276" w:type="dxa"/>
            <w:shd w:val="clear" w:color="auto" w:fill="auto"/>
            <w:vAlign w:val="center"/>
          </w:tcPr>
          <w:p w14:paraId="2B8106AA"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0FE975E6"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175.00</w:t>
            </w:r>
          </w:p>
        </w:tc>
      </w:tr>
      <w:tr w:rsidR="000C16B4" w:rsidRPr="00A17511" w14:paraId="4FE869D5"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1F6A5A3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4E13B64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654580A6"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36654C34"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巩固脱贫攻坚成果衔接乡村振兴</w:t>
            </w:r>
          </w:p>
        </w:tc>
        <w:tc>
          <w:tcPr>
            <w:tcW w:w="1559" w:type="dxa"/>
            <w:shd w:val="clear" w:color="auto" w:fill="auto"/>
            <w:vAlign w:val="center"/>
          </w:tcPr>
          <w:p w14:paraId="67292FF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171.00</w:t>
            </w:r>
          </w:p>
        </w:tc>
        <w:tc>
          <w:tcPr>
            <w:tcW w:w="1276" w:type="dxa"/>
            <w:shd w:val="clear" w:color="auto" w:fill="auto"/>
            <w:vAlign w:val="center"/>
          </w:tcPr>
          <w:p w14:paraId="3221349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3EEAC731"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171.00</w:t>
            </w:r>
          </w:p>
        </w:tc>
      </w:tr>
      <w:tr w:rsidR="000C16B4" w:rsidRPr="00A17511" w14:paraId="265FF80E"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2230F1B7"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4AB5AB15"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769" w:type="dxa"/>
            <w:shd w:val="clear" w:color="auto" w:fill="auto"/>
            <w:vAlign w:val="center"/>
          </w:tcPr>
          <w:p w14:paraId="367127E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05</w:t>
            </w:r>
          </w:p>
        </w:tc>
        <w:tc>
          <w:tcPr>
            <w:tcW w:w="3146" w:type="dxa"/>
            <w:shd w:val="clear" w:color="auto" w:fill="auto"/>
            <w:vAlign w:val="center"/>
          </w:tcPr>
          <w:p w14:paraId="2E14E2F9"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生产发展</w:t>
            </w:r>
          </w:p>
        </w:tc>
        <w:tc>
          <w:tcPr>
            <w:tcW w:w="1559" w:type="dxa"/>
            <w:shd w:val="clear" w:color="auto" w:fill="auto"/>
            <w:vAlign w:val="center"/>
          </w:tcPr>
          <w:p w14:paraId="72542F5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171.00</w:t>
            </w:r>
          </w:p>
        </w:tc>
        <w:tc>
          <w:tcPr>
            <w:tcW w:w="1276" w:type="dxa"/>
            <w:shd w:val="clear" w:color="auto" w:fill="auto"/>
            <w:vAlign w:val="center"/>
          </w:tcPr>
          <w:p w14:paraId="22A80D7F"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241A7750"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171.00</w:t>
            </w:r>
          </w:p>
        </w:tc>
      </w:tr>
      <w:tr w:rsidR="000C16B4" w:rsidRPr="00A17511" w14:paraId="7CAE3E86"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ABBE935"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25EE71F8"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08</w:t>
            </w:r>
          </w:p>
        </w:tc>
        <w:tc>
          <w:tcPr>
            <w:tcW w:w="769" w:type="dxa"/>
            <w:shd w:val="clear" w:color="auto" w:fill="auto"/>
            <w:vAlign w:val="center"/>
          </w:tcPr>
          <w:p w14:paraId="4796F728" w14:textId="77777777" w:rsidR="000C16B4" w:rsidRPr="00A17511" w:rsidRDefault="000C16B4" w:rsidP="00F01374">
            <w:pPr>
              <w:widowControl/>
              <w:jc w:val="center"/>
              <w:rPr>
                <w:rFonts w:ascii="仿宋_GB2312" w:eastAsia="仿宋_GB2312" w:hAnsiTheme="minorEastAsia" w:cs="宋体"/>
                <w:color w:val="000000"/>
                <w:kern w:val="0"/>
                <w:sz w:val="18"/>
                <w:szCs w:val="18"/>
              </w:rPr>
            </w:pPr>
          </w:p>
        </w:tc>
        <w:tc>
          <w:tcPr>
            <w:tcW w:w="3146" w:type="dxa"/>
            <w:shd w:val="clear" w:color="auto" w:fill="auto"/>
            <w:vAlign w:val="center"/>
          </w:tcPr>
          <w:p w14:paraId="05949EF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普惠金融发展支出</w:t>
            </w:r>
          </w:p>
        </w:tc>
        <w:tc>
          <w:tcPr>
            <w:tcW w:w="1559" w:type="dxa"/>
            <w:shd w:val="clear" w:color="auto" w:fill="auto"/>
            <w:vAlign w:val="center"/>
          </w:tcPr>
          <w:p w14:paraId="31A40124"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4.00</w:t>
            </w:r>
          </w:p>
        </w:tc>
        <w:tc>
          <w:tcPr>
            <w:tcW w:w="1276" w:type="dxa"/>
            <w:shd w:val="clear" w:color="auto" w:fill="auto"/>
            <w:vAlign w:val="center"/>
          </w:tcPr>
          <w:p w14:paraId="7BCC8283"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6FB7E3E2"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4.00</w:t>
            </w:r>
          </w:p>
        </w:tc>
      </w:tr>
      <w:tr w:rsidR="000C16B4" w:rsidRPr="00A17511" w14:paraId="64E61538"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43A18A66" w14:textId="77777777" w:rsidR="000C16B4" w:rsidRPr="00A17511" w:rsidRDefault="000C16B4" w:rsidP="00F01374">
            <w:pPr>
              <w:widowControl/>
              <w:jc w:val="center"/>
              <w:rPr>
                <w:rFonts w:ascii="仿宋_GB2312" w:eastAsia="仿宋_GB2312" w:hAnsiTheme="minorEastAsia" w:cs="宋体"/>
                <w:kern w:val="0"/>
                <w:sz w:val="18"/>
                <w:szCs w:val="18"/>
              </w:rPr>
            </w:pPr>
            <w:r w:rsidRPr="00A17511">
              <w:rPr>
                <w:rFonts w:ascii="仿宋_GB2312" w:eastAsia="仿宋_GB2312" w:hAnsiTheme="minorEastAsia" w:cs="宋体" w:hint="eastAsia"/>
                <w:bCs/>
                <w:color w:val="000000"/>
                <w:kern w:val="0"/>
                <w:sz w:val="18"/>
                <w:szCs w:val="18"/>
              </w:rPr>
              <w:t>213</w:t>
            </w:r>
          </w:p>
        </w:tc>
        <w:tc>
          <w:tcPr>
            <w:tcW w:w="709" w:type="dxa"/>
            <w:shd w:val="clear" w:color="auto" w:fill="auto"/>
            <w:vAlign w:val="center"/>
          </w:tcPr>
          <w:p w14:paraId="27473E4D"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08</w:t>
            </w:r>
          </w:p>
        </w:tc>
        <w:tc>
          <w:tcPr>
            <w:tcW w:w="769" w:type="dxa"/>
            <w:shd w:val="clear" w:color="auto" w:fill="auto"/>
            <w:vAlign w:val="center"/>
          </w:tcPr>
          <w:p w14:paraId="732DE23E"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cs="宋体" w:hint="eastAsia"/>
                <w:bCs/>
                <w:color w:val="000000"/>
                <w:kern w:val="0"/>
                <w:sz w:val="18"/>
                <w:szCs w:val="18"/>
              </w:rPr>
              <w:t>99</w:t>
            </w:r>
          </w:p>
        </w:tc>
        <w:tc>
          <w:tcPr>
            <w:tcW w:w="3146" w:type="dxa"/>
            <w:shd w:val="clear" w:color="auto" w:fill="auto"/>
            <w:vAlign w:val="center"/>
          </w:tcPr>
          <w:p w14:paraId="424D4F4C" w14:textId="77777777" w:rsidR="000C16B4" w:rsidRPr="00A17511" w:rsidRDefault="000C16B4" w:rsidP="00F01374">
            <w:pPr>
              <w:widowControl/>
              <w:jc w:val="center"/>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其他普惠金融发展支出</w:t>
            </w:r>
          </w:p>
        </w:tc>
        <w:tc>
          <w:tcPr>
            <w:tcW w:w="1559" w:type="dxa"/>
            <w:shd w:val="clear" w:color="auto" w:fill="auto"/>
            <w:vAlign w:val="center"/>
          </w:tcPr>
          <w:p w14:paraId="2AE7EA4E"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4.00</w:t>
            </w:r>
          </w:p>
        </w:tc>
        <w:tc>
          <w:tcPr>
            <w:tcW w:w="1276" w:type="dxa"/>
            <w:shd w:val="clear" w:color="auto" w:fill="auto"/>
            <w:vAlign w:val="center"/>
          </w:tcPr>
          <w:p w14:paraId="1E14880E" w14:textId="77777777" w:rsidR="000C16B4" w:rsidRPr="00A17511" w:rsidRDefault="000C16B4" w:rsidP="000C16B4">
            <w:pPr>
              <w:widowControl/>
              <w:jc w:val="right"/>
              <w:rPr>
                <w:rFonts w:ascii="仿宋_GB2312" w:eastAsia="仿宋_GB2312" w:hAnsiTheme="minorEastAsia" w:cs="宋体"/>
                <w:color w:val="000000"/>
                <w:kern w:val="0"/>
                <w:sz w:val="18"/>
                <w:szCs w:val="18"/>
              </w:rPr>
            </w:pPr>
          </w:p>
        </w:tc>
        <w:tc>
          <w:tcPr>
            <w:tcW w:w="1701" w:type="dxa"/>
            <w:gridSpan w:val="2"/>
            <w:shd w:val="clear" w:color="auto" w:fill="auto"/>
            <w:vAlign w:val="center"/>
          </w:tcPr>
          <w:p w14:paraId="14B45323" w14:textId="77777777" w:rsidR="000C16B4" w:rsidRPr="00A17511" w:rsidRDefault="000C16B4" w:rsidP="000C16B4">
            <w:pPr>
              <w:widowControl/>
              <w:jc w:val="right"/>
              <w:rPr>
                <w:rFonts w:ascii="仿宋_GB2312" w:eastAsia="仿宋_GB2312" w:hAnsiTheme="minorEastAsia" w:cs="宋体"/>
                <w:color w:val="000000"/>
                <w:kern w:val="0"/>
                <w:sz w:val="18"/>
                <w:szCs w:val="18"/>
              </w:rPr>
            </w:pPr>
            <w:r w:rsidRPr="00A17511">
              <w:rPr>
                <w:rFonts w:ascii="仿宋_GB2312" w:eastAsia="仿宋_GB2312" w:hAnsiTheme="minorEastAsia" w:hint="eastAsia"/>
                <w:color w:val="000000"/>
                <w:sz w:val="18"/>
                <w:szCs w:val="18"/>
              </w:rPr>
              <w:t>4.00</w:t>
            </w:r>
          </w:p>
        </w:tc>
      </w:tr>
      <w:tr w:rsidR="004C627F" w:rsidRPr="00A17511" w14:paraId="3468015D" w14:textId="77777777" w:rsidTr="00954F9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758" w:type="dxa"/>
            <w:shd w:val="clear" w:color="auto" w:fill="auto"/>
            <w:vAlign w:val="center"/>
          </w:tcPr>
          <w:p w14:paraId="69C8E553" w14:textId="77777777" w:rsidR="004C627F" w:rsidRPr="00A17511" w:rsidRDefault="004C627F" w:rsidP="00C8512A">
            <w:pPr>
              <w:widowControl/>
              <w:jc w:val="center"/>
              <w:rPr>
                <w:rFonts w:ascii="仿宋_GB2312" w:eastAsia="仿宋_GB2312" w:hAnsiTheme="minorEastAsia" w:cs="宋体"/>
                <w:kern w:val="0"/>
                <w:sz w:val="20"/>
                <w:szCs w:val="20"/>
              </w:rPr>
            </w:pPr>
          </w:p>
        </w:tc>
        <w:tc>
          <w:tcPr>
            <w:tcW w:w="709" w:type="dxa"/>
            <w:shd w:val="clear" w:color="auto" w:fill="auto"/>
            <w:vAlign w:val="center"/>
          </w:tcPr>
          <w:p w14:paraId="5B129524"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769" w:type="dxa"/>
            <w:shd w:val="clear" w:color="auto" w:fill="auto"/>
            <w:vAlign w:val="center"/>
          </w:tcPr>
          <w:p w14:paraId="72F066CF" w14:textId="77777777" w:rsidR="004C627F" w:rsidRPr="00A17511" w:rsidRDefault="004C627F" w:rsidP="00C8512A">
            <w:pPr>
              <w:widowControl/>
              <w:jc w:val="center"/>
              <w:rPr>
                <w:rFonts w:ascii="仿宋_GB2312" w:eastAsia="仿宋_GB2312" w:hAnsiTheme="minorEastAsia" w:cs="宋体"/>
                <w:color w:val="000000"/>
                <w:kern w:val="0"/>
                <w:sz w:val="20"/>
                <w:szCs w:val="20"/>
              </w:rPr>
            </w:pPr>
          </w:p>
        </w:tc>
        <w:tc>
          <w:tcPr>
            <w:tcW w:w="3146" w:type="dxa"/>
            <w:shd w:val="clear" w:color="auto" w:fill="auto"/>
            <w:vAlign w:val="center"/>
          </w:tcPr>
          <w:p w14:paraId="0BA50026" w14:textId="77777777" w:rsidR="004C627F" w:rsidRPr="00A17511" w:rsidRDefault="004C627F" w:rsidP="00C8512A">
            <w:pPr>
              <w:widowControl/>
              <w:jc w:val="center"/>
              <w:rPr>
                <w:rFonts w:ascii="仿宋_GB2312" w:eastAsia="仿宋_GB2312" w:hAnsiTheme="minorEastAsia" w:cs="宋体"/>
                <w:b/>
                <w:bCs/>
                <w:color w:val="000000"/>
                <w:kern w:val="0"/>
                <w:sz w:val="20"/>
                <w:szCs w:val="20"/>
              </w:rPr>
            </w:pPr>
            <w:r w:rsidRPr="00A17511">
              <w:rPr>
                <w:rFonts w:ascii="仿宋_GB2312" w:eastAsia="仿宋_GB2312" w:hAnsiTheme="minorEastAsia" w:hint="eastAsia"/>
                <w:b/>
                <w:bCs/>
                <w:color w:val="000000"/>
                <w:sz w:val="20"/>
                <w:szCs w:val="20"/>
              </w:rPr>
              <w:t>合计</w:t>
            </w:r>
          </w:p>
        </w:tc>
        <w:tc>
          <w:tcPr>
            <w:tcW w:w="1559" w:type="dxa"/>
            <w:shd w:val="clear" w:color="auto" w:fill="auto"/>
            <w:vAlign w:val="center"/>
          </w:tcPr>
          <w:p w14:paraId="5403697A"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1464.63</w:t>
            </w:r>
          </w:p>
        </w:tc>
        <w:tc>
          <w:tcPr>
            <w:tcW w:w="1276" w:type="dxa"/>
            <w:shd w:val="clear" w:color="auto" w:fill="auto"/>
            <w:vAlign w:val="center"/>
          </w:tcPr>
          <w:p w14:paraId="21F24597"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500.42</w:t>
            </w:r>
          </w:p>
        </w:tc>
        <w:tc>
          <w:tcPr>
            <w:tcW w:w="1701" w:type="dxa"/>
            <w:gridSpan w:val="2"/>
            <w:shd w:val="clear" w:color="auto" w:fill="auto"/>
            <w:vAlign w:val="center"/>
          </w:tcPr>
          <w:p w14:paraId="66646448" w14:textId="77777777" w:rsidR="004C627F" w:rsidRPr="00A42D0D" w:rsidRDefault="004C627F" w:rsidP="00633A7F">
            <w:pPr>
              <w:widowControl/>
              <w:jc w:val="right"/>
              <w:rPr>
                <w:rFonts w:ascii="仿宋_GB2312" w:eastAsia="仿宋_GB2312" w:hAnsiTheme="minorEastAsia" w:cs="宋体"/>
                <w:b/>
                <w:bCs/>
                <w:color w:val="000000"/>
                <w:kern w:val="0"/>
                <w:sz w:val="20"/>
                <w:szCs w:val="20"/>
              </w:rPr>
            </w:pPr>
            <w:r w:rsidRPr="00A42D0D">
              <w:rPr>
                <w:rFonts w:ascii="仿宋_GB2312" w:eastAsia="仿宋_GB2312" w:hAnsiTheme="minorEastAsia" w:hint="eastAsia"/>
                <w:b/>
                <w:bCs/>
                <w:color w:val="000000"/>
                <w:sz w:val="20"/>
                <w:szCs w:val="20"/>
              </w:rPr>
              <w:t>964.21</w:t>
            </w:r>
          </w:p>
        </w:tc>
      </w:tr>
    </w:tbl>
    <w:p w14:paraId="15091325" w14:textId="77777777" w:rsidR="00A74ABB" w:rsidRDefault="00A74ABB" w:rsidP="001D63BF">
      <w:pPr>
        <w:widowControl/>
        <w:spacing w:line="20" w:lineRule="exact"/>
        <w:jc w:val="left"/>
        <w:rPr>
          <w:rFonts w:asciiTheme="minorEastAsia" w:eastAsiaTheme="minorEastAsia" w:hAnsiTheme="minorEastAsia" w:cs="宋体"/>
          <w:kern w:val="0"/>
          <w:sz w:val="18"/>
          <w:szCs w:val="18"/>
        </w:rPr>
      </w:pPr>
      <w:r>
        <w:rPr>
          <w:rFonts w:asciiTheme="minorEastAsia" w:eastAsiaTheme="minorEastAsia" w:hAnsiTheme="minorEastAsia" w:cs="宋体"/>
          <w:kern w:val="0"/>
          <w:sz w:val="18"/>
          <w:szCs w:val="18"/>
        </w:rPr>
        <w:br w:type="page"/>
      </w:r>
    </w:p>
    <w:p w14:paraId="18303B6D"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6</w:t>
      </w:r>
    </w:p>
    <w:p w14:paraId="0D6474EE" w14:textId="77777777" w:rsidR="00811C83" w:rsidRPr="00E50391" w:rsidRDefault="000C45D4" w:rsidP="008B3117">
      <w:pPr>
        <w:widowControl/>
        <w:jc w:val="center"/>
        <w:outlineLvl w:val="2"/>
        <w:rPr>
          <w:sz w:val="22"/>
          <w:szCs w:val="28"/>
        </w:rPr>
      </w:pPr>
      <w:r w:rsidRPr="00E50391">
        <w:rPr>
          <w:rFonts w:ascii="仿宋_GB2312" w:eastAsia="仿宋_GB2312" w:hAnsi="宋体" w:hint="eastAsia"/>
          <w:b/>
          <w:kern w:val="0"/>
          <w:sz w:val="32"/>
          <w:szCs w:val="32"/>
        </w:rPr>
        <w:t>一般公共预算基本支出情况表</w:t>
      </w:r>
    </w:p>
    <w:tbl>
      <w:tblPr>
        <w:tblW w:w="9923" w:type="dxa"/>
        <w:jc w:val="center"/>
        <w:tblLook w:val="04A0" w:firstRow="1" w:lastRow="0" w:firstColumn="1" w:lastColumn="0" w:noHBand="0" w:noVBand="1"/>
      </w:tblPr>
      <w:tblGrid>
        <w:gridCol w:w="8505"/>
        <w:gridCol w:w="1418"/>
      </w:tblGrid>
      <w:tr w:rsidR="004F77FA" w:rsidRPr="009C218F" w14:paraId="68164374" w14:textId="77777777" w:rsidTr="00AC73BD">
        <w:trPr>
          <w:trHeight w:val="170"/>
          <w:jc w:val="center"/>
        </w:trPr>
        <w:tc>
          <w:tcPr>
            <w:tcW w:w="8505" w:type="dxa"/>
            <w:shd w:val="clear" w:color="auto" w:fill="auto"/>
            <w:noWrap/>
            <w:vAlign w:val="bottom"/>
          </w:tcPr>
          <w:p w14:paraId="61E68801" w14:textId="77777777" w:rsidR="004F77FA" w:rsidRPr="009C218F" w:rsidRDefault="004F77FA" w:rsidP="009C218F">
            <w:pPr>
              <w:widowControl/>
              <w:ind w:left="-122"/>
              <w:jc w:val="left"/>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bottom"/>
          </w:tcPr>
          <w:p w14:paraId="63FC7B62" w14:textId="77777777" w:rsidR="004F77FA" w:rsidRPr="009C218F" w:rsidRDefault="004F77FA" w:rsidP="00977343">
            <w:pPr>
              <w:widowControl/>
              <w:ind w:left="-122"/>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3926A5B6" w14:textId="77777777" w:rsidR="000B75B8" w:rsidRPr="000B75B8" w:rsidRDefault="000B75B8" w:rsidP="000B75B8">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992"/>
        <w:gridCol w:w="3118"/>
        <w:gridCol w:w="1985"/>
        <w:gridCol w:w="1417"/>
        <w:gridCol w:w="1418"/>
      </w:tblGrid>
      <w:tr w:rsidR="002E78F0" w:rsidRPr="003551D6" w14:paraId="38298532" w14:textId="77777777" w:rsidTr="00AC73BD">
        <w:trPr>
          <w:trHeight w:val="390"/>
          <w:tblHeader/>
          <w:jc w:val="center"/>
        </w:trPr>
        <w:tc>
          <w:tcPr>
            <w:tcW w:w="5098" w:type="dxa"/>
            <w:gridSpan w:val="3"/>
            <w:tcBorders>
              <w:top w:val="single" w:sz="4" w:space="0" w:color="auto"/>
            </w:tcBorders>
            <w:shd w:val="clear" w:color="auto" w:fill="auto"/>
            <w:vAlign w:val="center"/>
          </w:tcPr>
          <w:p w14:paraId="1AB01887" w14:textId="77777777" w:rsidR="002E78F0" w:rsidRPr="003551D6" w:rsidRDefault="000674DA">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科   目</w:t>
            </w:r>
            <w:r w:rsidRPr="003551D6">
              <w:rPr>
                <w:rFonts w:ascii="仿宋_GB2312" w:eastAsia="仿宋_GB2312" w:hAnsi="MS Gothic" w:cs="MS Gothic" w:hint="eastAsia"/>
                <w:b/>
                <w:bCs/>
                <w:color w:val="000000"/>
                <w:kern w:val="0"/>
                <w:sz w:val="24"/>
                <w:cs/>
              </w:rPr>
              <w:t>‎</w:t>
            </w:r>
          </w:p>
        </w:tc>
        <w:tc>
          <w:tcPr>
            <w:tcW w:w="4820" w:type="dxa"/>
            <w:gridSpan w:val="3"/>
            <w:tcBorders>
              <w:top w:val="single" w:sz="4" w:space="0" w:color="auto"/>
            </w:tcBorders>
            <w:shd w:val="clear" w:color="auto" w:fill="auto"/>
            <w:vAlign w:val="center"/>
          </w:tcPr>
          <w:p w14:paraId="70A9AB9C" w14:textId="77777777" w:rsidR="002E78F0" w:rsidRPr="003551D6" w:rsidRDefault="00895052">
            <w:pPr>
              <w:widowControl/>
              <w:jc w:val="center"/>
              <w:rPr>
                <w:rFonts w:ascii="仿宋_GB2312" w:eastAsia="仿宋_GB2312" w:hAnsiTheme="minorEastAsia" w:cs="宋体"/>
                <w:b/>
                <w:bCs/>
                <w:color w:val="000000"/>
                <w:kern w:val="0"/>
                <w:sz w:val="24"/>
              </w:rPr>
            </w:pPr>
            <w:r w:rsidRPr="003551D6">
              <w:rPr>
                <w:rFonts w:ascii="仿宋_GB2312" w:eastAsia="仿宋_GB2312" w:hAnsiTheme="minorEastAsia" w:cs="宋体" w:hint="eastAsia"/>
                <w:b/>
                <w:bCs/>
                <w:color w:val="000000"/>
                <w:kern w:val="0"/>
                <w:sz w:val="24"/>
              </w:rPr>
              <w:t>一般公共预算基本支出</w:t>
            </w:r>
          </w:p>
        </w:tc>
      </w:tr>
      <w:tr w:rsidR="00D77AC3" w:rsidRPr="003551D6" w14:paraId="70FABFCA" w14:textId="77777777" w:rsidTr="00AC73BD">
        <w:trPr>
          <w:trHeight w:val="339"/>
          <w:tblHeader/>
          <w:jc w:val="center"/>
        </w:trPr>
        <w:tc>
          <w:tcPr>
            <w:tcW w:w="1980" w:type="dxa"/>
            <w:gridSpan w:val="2"/>
            <w:shd w:val="clear" w:color="auto" w:fill="auto"/>
            <w:vAlign w:val="center"/>
          </w:tcPr>
          <w:p w14:paraId="2BE79D04"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经济分类科目编码</w:t>
            </w:r>
          </w:p>
        </w:tc>
        <w:tc>
          <w:tcPr>
            <w:tcW w:w="3118" w:type="dxa"/>
            <w:vMerge w:val="restart"/>
            <w:shd w:val="clear" w:color="auto" w:fill="auto"/>
            <w:vAlign w:val="center"/>
          </w:tcPr>
          <w:p w14:paraId="6F7F71BA"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经济分类科目名称</w:t>
            </w:r>
          </w:p>
        </w:tc>
        <w:tc>
          <w:tcPr>
            <w:tcW w:w="1985" w:type="dxa"/>
            <w:vMerge w:val="restart"/>
            <w:shd w:val="clear" w:color="auto" w:fill="auto"/>
            <w:vAlign w:val="center"/>
          </w:tcPr>
          <w:p w14:paraId="073ACD28"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417" w:type="dxa"/>
            <w:vMerge w:val="restart"/>
            <w:shd w:val="clear" w:color="auto" w:fill="auto"/>
            <w:vAlign w:val="center"/>
          </w:tcPr>
          <w:p w14:paraId="75DD3040"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人员经费</w:t>
            </w:r>
          </w:p>
        </w:tc>
        <w:tc>
          <w:tcPr>
            <w:tcW w:w="1418" w:type="dxa"/>
            <w:vMerge w:val="restart"/>
            <w:shd w:val="clear" w:color="auto" w:fill="auto"/>
            <w:vAlign w:val="center"/>
          </w:tcPr>
          <w:p w14:paraId="4190F459" w14:textId="77777777" w:rsidR="002E78F0" w:rsidRPr="003551D6" w:rsidRDefault="00895052">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公用经费</w:t>
            </w:r>
          </w:p>
        </w:tc>
      </w:tr>
      <w:tr w:rsidR="00D77AC3" w:rsidRPr="003551D6" w14:paraId="66685DA2" w14:textId="77777777" w:rsidTr="00AC73BD">
        <w:trPr>
          <w:trHeight w:val="270"/>
          <w:tblHeader/>
          <w:jc w:val="center"/>
        </w:trPr>
        <w:tc>
          <w:tcPr>
            <w:tcW w:w="988" w:type="dxa"/>
            <w:shd w:val="clear" w:color="auto" w:fill="auto"/>
            <w:vAlign w:val="center"/>
          </w:tcPr>
          <w:p w14:paraId="5E9C90D5"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992" w:type="dxa"/>
            <w:shd w:val="clear" w:color="auto" w:fill="auto"/>
            <w:vAlign w:val="center"/>
          </w:tcPr>
          <w:p w14:paraId="376D1D50" w14:textId="77777777" w:rsidR="002E78F0" w:rsidRPr="003551D6" w:rsidRDefault="00895052" w:rsidP="007C14F6">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3118" w:type="dxa"/>
            <w:vMerge/>
            <w:vAlign w:val="center"/>
          </w:tcPr>
          <w:p w14:paraId="700A490C"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985" w:type="dxa"/>
            <w:vMerge/>
            <w:vAlign w:val="center"/>
          </w:tcPr>
          <w:p w14:paraId="55A13A09"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7" w:type="dxa"/>
            <w:vMerge/>
            <w:vAlign w:val="center"/>
          </w:tcPr>
          <w:p w14:paraId="253C3BAB" w14:textId="77777777" w:rsidR="002E78F0" w:rsidRPr="003551D6" w:rsidRDefault="002E78F0">
            <w:pPr>
              <w:widowControl/>
              <w:jc w:val="left"/>
              <w:rPr>
                <w:rFonts w:ascii="仿宋_GB2312" w:eastAsia="仿宋_GB2312" w:hAnsiTheme="minorEastAsia" w:cs="宋体"/>
                <w:b/>
                <w:bCs/>
                <w:color w:val="000000"/>
                <w:kern w:val="0"/>
                <w:sz w:val="20"/>
                <w:szCs w:val="20"/>
              </w:rPr>
            </w:pPr>
          </w:p>
        </w:tc>
        <w:tc>
          <w:tcPr>
            <w:tcW w:w="1418" w:type="dxa"/>
            <w:vMerge/>
            <w:vAlign w:val="center"/>
          </w:tcPr>
          <w:p w14:paraId="12C9E524" w14:textId="77777777" w:rsidR="002E78F0" w:rsidRPr="003551D6" w:rsidRDefault="002E78F0">
            <w:pPr>
              <w:widowControl/>
              <w:jc w:val="left"/>
              <w:rPr>
                <w:rFonts w:ascii="仿宋_GB2312" w:eastAsia="仿宋_GB2312" w:hAnsiTheme="minorEastAsia" w:cs="宋体"/>
                <w:b/>
                <w:bCs/>
                <w:color w:val="000000"/>
                <w:kern w:val="0"/>
                <w:sz w:val="20"/>
                <w:szCs w:val="20"/>
              </w:rPr>
            </w:pPr>
          </w:p>
        </w:tc>
      </w:tr>
      <w:tr w:rsidR="00D77AC3" w:rsidRPr="003551D6" w14:paraId="089A0F73" w14:textId="77777777" w:rsidTr="00AC73BD">
        <w:trPr>
          <w:trHeight w:val="340"/>
          <w:jc w:val="center"/>
        </w:trPr>
        <w:tc>
          <w:tcPr>
            <w:tcW w:w="988" w:type="dxa"/>
            <w:shd w:val="clear" w:color="auto" w:fill="auto"/>
            <w:vAlign w:val="center"/>
          </w:tcPr>
          <w:p w14:paraId="4CDCFB9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4ACFE10"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B9B91B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工资福利支出</w:t>
            </w:r>
          </w:p>
        </w:tc>
        <w:tc>
          <w:tcPr>
            <w:tcW w:w="1985" w:type="dxa"/>
            <w:shd w:val="clear" w:color="auto" w:fill="auto"/>
            <w:vAlign w:val="center"/>
          </w:tcPr>
          <w:p w14:paraId="6A31F484"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471.24</w:t>
            </w:r>
          </w:p>
        </w:tc>
        <w:tc>
          <w:tcPr>
            <w:tcW w:w="1417" w:type="dxa"/>
            <w:shd w:val="clear" w:color="auto" w:fill="auto"/>
            <w:vAlign w:val="center"/>
          </w:tcPr>
          <w:p w14:paraId="197E6065"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471.24</w:t>
            </w:r>
          </w:p>
        </w:tc>
        <w:tc>
          <w:tcPr>
            <w:tcW w:w="1418" w:type="dxa"/>
            <w:shd w:val="clear" w:color="auto" w:fill="auto"/>
            <w:vAlign w:val="center"/>
          </w:tcPr>
          <w:p w14:paraId="2044C082"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EFF5D70" w14:textId="77777777" w:rsidTr="00AC73BD">
        <w:trPr>
          <w:trHeight w:val="340"/>
          <w:jc w:val="center"/>
        </w:trPr>
        <w:tc>
          <w:tcPr>
            <w:tcW w:w="988" w:type="dxa"/>
            <w:shd w:val="clear" w:color="auto" w:fill="auto"/>
            <w:vAlign w:val="center"/>
          </w:tcPr>
          <w:p w14:paraId="194F688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66A9E6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134C6DB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基本工资</w:t>
            </w:r>
          </w:p>
        </w:tc>
        <w:tc>
          <w:tcPr>
            <w:tcW w:w="1985" w:type="dxa"/>
            <w:shd w:val="clear" w:color="auto" w:fill="auto"/>
            <w:vAlign w:val="center"/>
          </w:tcPr>
          <w:p w14:paraId="761A3FE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86.02</w:t>
            </w:r>
          </w:p>
        </w:tc>
        <w:tc>
          <w:tcPr>
            <w:tcW w:w="1417" w:type="dxa"/>
            <w:shd w:val="clear" w:color="auto" w:fill="auto"/>
            <w:vAlign w:val="center"/>
          </w:tcPr>
          <w:p w14:paraId="681257C2"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86.02</w:t>
            </w:r>
          </w:p>
        </w:tc>
        <w:tc>
          <w:tcPr>
            <w:tcW w:w="1418" w:type="dxa"/>
            <w:shd w:val="clear" w:color="auto" w:fill="auto"/>
            <w:vAlign w:val="center"/>
          </w:tcPr>
          <w:p w14:paraId="22BD9B66"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CD2C830" w14:textId="77777777" w:rsidTr="00AC73BD">
        <w:trPr>
          <w:trHeight w:val="340"/>
          <w:jc w:val="center"/>
        </w:trPr>
        <w:tc>
          <w:tcPr>
            <w:tcW w:w="988" w:type="dxa"/>
            <w:shd w:val="clear" w:color="auto" w:fill="auto"/>
            <w:vAlign w:val="center"/>
          </w:tcPr>
          <w:p w14:paraId="05B0732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D3F1E8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5982D5B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津贴补贴</w:t>
            </w:r>
          </w:p>
        </w:tc>
        <w:tc>
          <w:tcPr>
            <w:tcW w:w="1985" w:type="dxa"/>
            <w:shd w:val="clear" w:color="auto" w:fill="auto"/>
            <w:vAlign w:val="center"/>
          </w:tcPr>
          <w:p w14:paraId="0B4DC1E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180.83</w:t>
            </w:r>
          </w:p>
        </w:tc>
        <w:tc>
          <w:tcPr>
            <w:tcW w:w="1417" w:type="dxa"/>
            <w:shd w:val="clear" w:color="auto" w:fill="auto"/>
            <w:vAlign w:val="center"/>
          </w:tcPr>
          <w:p w14:paraId="4115388D"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180.83</w:t>
            </w:r>
          </w:p>
        </w:tc>
        <w:tc>
          <w:tcPr>
            <w:tcW w:w="1418" w:type="dxa"/>
            <w:shd w:val="clear" w:color="auto" w:fill="auto"/>
            <w:vAlign w:val="center"/>
          </w:tcPr>
          <w:p w14:paraId="66274D71"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8342EBA" w14:textId="77777777" w:rsidTr="00AC73BD">
        <w:trPr>
          <w:trHeight w:val="340"/>
          <w:jc w:val="center"/>
        </w:trPr>
        <w:tc>
          <w:tcPr>
            <w:tcW w:w="988" w:type="dxa"/>
            <w:shd w:val="clear" w:color="auto" w:fill="auto"/>
            <w:vAlign w:val="center"/>
          </w:tcPr>
          <w:p w14:paraId="0D568EA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CAADBB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03</w:t>
            </w:r>
          </w:p>
        </w:tc>
        <w:tc>
          <w:tcPr>
            <w:tcW w:w="3118" w:type="dxa"/>
            <w:shd w:val="clear" w:color="auto" w:fill="auto"/>
            <w:vAlign w:val="center"/>
          </w:tcPr>
          <w:p w14:paraId="51BB761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奖金</w:t>
            </w:r>
          </w:p>
        </w:tc>
        <w:tc>
          <w:tcPr>
            <w:tcW w:w="1985" w:type="dxa"/>
            <w:shd w:val="clear" w:color="auto" w:fill="auto"/>
            <w:vAlign w:val="center"/>
          </w:tcPr>
          <w:p w14:paraId="1FAE00D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65.77</w:t>
            </w:r>
          </w:p>
        </w:tc>
        <w:tc>
          <w:tcPr>
            <w:tcW w:w="1417" w:type="dxa"/>
            <w:shd w:val="clear" w:color="auto" w:fill="auto"/>
            <w:vAlign w:val="center"/>
          </w:tcPr>
          <w:p w14:paraId="7162D939"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65.77</w:t>
            </w:r>
          </w:p>
        </w:tc>
        <w:tc>
          <w:tcPr>
            <w:tcW w:w="1418" w:type="dxa"/>
            <w:shd w:val="clear" w:color="auto" w:fill="auto"/>
            <w:vAlign w:val="center"/>
          </w:tcPr>
          <w:p w14:paraId="7834447C"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383F70E7" w14:textId="77777777" w:rsidTr="00AC73BD">
        <w:trPr>
          <w:trHeight w:val="340"/>
          <w:jc w:val="center"/>
        </w:trPr>
        <w:tc>
          <w:tcPr>
            <w:tcW w:w="988" w:type="dxa"/>
            <w:shd w:val="clear" w:color="auto" w:fill="auto"/>
            <w:vAlign w:val="center"/>
          </w:tcPr>
          <w:p w14:paraId="54F15BC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4A5AC2B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16EC2BF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绩效工资</w:t>
            </w:r>
          </w:p>
        </w:tc>
        <w:tc>
          <w:tcPr>
            <w:tcW w:w="1985" w:type="dxa"/>
            <w:shd w:val="clear" w:color="auto" w:fill="auto"/>
            <w:vAlign w:val="center"/>
          </w:tcPr>
          <w:p w14:paraId="7D5F5B86"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24.74</w:t>
            </w:r>
          </w:p>
        </w:tc>
        <w:tc>
          <w:tcPr>
            <w:tcW w:w="1417" w:type="dxa"/>
            <w:shd w:val="clear" w:color="auto" w:fill="auto"/>
            <w:vAlign w:val="center"/>
          </w:tcPr>
          <w:p w14:paraId="4E4717B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24.74</w:t>
            </w:r>
          </w:p>
        </w:tc>
        <w:tc>
          <w:tcPr>
            <w:tcW w:w="1418" w:type="dxa"/>
            <w:shd w:val="clear" w:color="auto" w:fill="auto"/>
            <w:vAlign w:val="center"/>
          </w:tcPr>
          <w:p w14:paraId="1866BBCD"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EE6398C" w14:textId="77777777" w:rsidTr="00AC73BD">
        <w:trPr>
          <w:trHeight w:val="340"/>
          <w:jc w:val="center"/>
        </w:trPr>
        <w:tc>
          <w:tcPr>
            <w:tcW w:w="988" w:type="dxa"/>
            <w:shd w:val="clear" w:color="auto" w:fill="auto"/>
            <w:vAlign w:val="center"/>
          </w:tcPr>
          <w:p w14:paraId="74DB280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169C8EA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0F18A5E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机关事业单位基本养老保险缴费</w:t>
            </w:r>
          </w:p>
        </w:tc>
        <w:tc>
          <w:tcPr>
            <w:tcW w:w="1985" w:type="dxa"/>
            <w:shd w:val="clear" w:color="auto" w:fill="auto"/>
            <w:vAlign w:val="center"/>
          </w:tcPr>
          <w:p w14:paraId="3FA192F1"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47.76</w:t>
            </w:r>
          </w:p>
        </w:tc>
        <w:tc>
          <w:tcPr>
            <w:tcW w:w="1417" w:type="dxa"/>
            <w:shd w:val="clear" w:color="auto" w:fill="auto"/>
            <w:vAlign w:val="center"/>
          </w:tcPr>
          <w:p w14:paraId="348F0357"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47.76</w:t>
            </w:r>
          </w:p>
        </w:tc>
        <w:tc>
          <w:tcPr>
            <w:tcW w:w="1418" w:type="dxa"/>
            <w:shd w:val="clear" w:color="auto" w:fill="auto"/>
            <w:vAlign w:val="center"/>
          </w:tcPr>
          <w:p w14:paraId="6D7FE7A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1C53739" w14:textId="77777777" w:rsidTr="00AC73BD">
        <w:trPr>
          <w:trHeight w:val="340"/>
          <w:jc w:val="center"/>
        </w:trPr>
        <w:tc>
          <w:tcPr>
            <w:tcW w:w="988" w:type="dxa"/>
            <w:shd w:val="clear" w:color="auto" w:fill="auto"/>
            <w:vAlign w:val="center"/>
          </w:tcPr>
          <w:p w14:paraId="413A87E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D7C6CC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10</w:t>
            </w:r>
          </w:p>
        </w:tc>
        <w:tc>
          <w:tcPr>
            <w:tcW w:w="3118" w:type="dxa"/>
            <w:shd w:val="clear" w:color="auto" w:fill="auto"/>
            <w:vAlign w:val="center"/>
          </w:tcPr>
          <w:p w14:paraId="2966E40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职工基本医疗保险缴费</w:t>
            </w:r>
          </w:p>
        </w:tc>
        <w:tc>
          <w:tcPr>
            <w:tcW w:w="1985" w:type="dxa"/>
            <w:shd w:val="clear" w:color="auto" w:fill="auto"/>
            <w:vAlign w:val="center"/>
          </w:tcPr>
          <w:p w14:paraId="6B473F4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20.30</w:t>
            </w:r>
          </w:p>
        </w:tc>
        <w:tc>
          <w:tcPr>
            <w:tcW w:w="1417" w:type="dxa"/>
            <w:shd w:val="clear" w:color="auto" w:fill="auto"/>
            <w:vAlign w:val="center"/>
          </w:tcPr>
          <w:p w14:paraId="27546DDA"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20.30</w:t>
            </w:r>
          </w:p>
        </w:tc>
        <w:tc>
          <w:tcPr>
            <w:tcW w:w="1418" w:type="dxa"/>
            <w:shd w:val="clear" w:color="auto" w:fill="auto"/>
            <w:vAlign w:val="center"/>
          </w:tcPr>
          <w:p w14:paraId="6D0707DA"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3BD0C3C" w14:textId="77777777" w:rsidTr="00AC73BD">
        <w:trPr>
          <w:trHeight w:val="340"/>
          <w:jc w:val="center"/>
        </w:trPr>
        <w:tc>
          <w:tcPr>
            <w:tcW w:w="988" w:type="dxa"/>
            <w:shd w:val="clear" w:color="auto" w:fill="auto"/>
            <w:vAlign w:val="center"/>
          </w:tcPr>
          <w:p w14:paraId="45E4577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63FBDD7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506D419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公务员医疗补助缴费</w:t>
            </w:r>
          </w:p>
        </w:tc>
        <w:tc>
          <w:tcPr>
            <w:tcW w:w="1985" w:type="dxa"/>
            <w:shd w:val="clear" w:color="auto" w:fill="auto"/>
            <w:vAlign w:val="center"/>
          </w:tcPr>
          <w:p w14:paraId="0A7AA37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3.69</w:t>
            </w:r>
          </w:p>
        </w:tc>
        <w:tc>
          <w:tcPr>
            <w:tcW w:w="1417" w:type="dxa"/>
            <w:shd w:val="clear" w:color="auto" w:fill="auto"/>
            <w:vAlign w:val="center"/>
          </w:tcPr>
          <w:p w14:paraId="1DDCC825"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3.69</w:t>
            </w:r>
          </w:p>
        </w:tc>
        <w:tc>
          <w:tcPr>
            <w:tcW w:w="1418" w:type="dxa"/>
            <w:shd w:val="clear" w:color="auto" w:fill="auto"/>
            <w:vAlign w:val="center"/>
          </w:tcPr>
          <w:p w14:paraId="39F6FFB8"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789105B3" w14:textId="77777777" w:rsidTr="00AC73BD">
        <w:trPr>
          <w:trHeight w:val="340"/>
          <w:jc w:val="center"/>
        </w:trPr>
        <w:tc>
          <w:tcPr>
            <w:tcW w:w="988" w:type="dxa"/>
            <w:shd w:val="clear" w:color="auto" w:fill="auto"/>
            <w:vAlign w:val="center"/>
          </w:tcPr>
          <w:p w14:paraId="168B443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77C4094D"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12</w:t>
            </w:r>
          </w:p>
        </w:tc>
        <w:tc>
          <w:tcPr>
            <w:tcW w:w="3118" w:type="dxa"/>
            <w:shd w:val="clear" w:color="auto" w:fill="auto"/>
            <w:vAlign w:val="center"/>
          </w:tcPr>
          <w:p w14:paraId="36A5D8B1"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其他社会保障缴费</w:t>
            </w:r>
          </w:p>
        </w:tc>
        <w:tc>
          <w:tcPr>
            <w:tcW w:w="1985" w:type="dxa"/>
            <w:shd w:val="clear" w:color="auto" w:fill="auto"/>
            <w:vAlign w:val="center"/>
          </w:tcPr>
          <w:p w14:paraId="1376D2B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1.42</w:t>
            </w:r>
          </w:p>
        </w:tc>
        <w:tc>
          <w:tcPr>
            <w:tcW w:w="1417" w:type="dxa"/>
            <w:shd w:val="clear" w:color="auto" w:fill="auto"/>
            <w:vAlign w:val="center"/>
          </w:tcPr>
          <w:p w14:paraId="507FB810"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1.42</w:t>
            </w:r>
          </w:p>
        </w:tc>
        <w:tc>
          <w:tcPr>
            <w:tcW w:w="1418" w:type="dxa"/>
            <w:shd w:val="clear" w:color="auto" w:fill="auto"/>
            <w:vAlign w:val="center"/>
          </w:tcPr>
          <w:p w14:paraId="4EC50D03"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5E0F0337" w14:textId="77777777" w:rsidTr="00AC73BD">
        <w:trPr>
          <w:trHeight w:val="340"/>
          <w:jc w:val="center"/>
        </w:trPr>
        <w:tc>
          <w:tcPr>
            <w:tcW w:w="988" w:type="dxa"/>
            <w:shd w:val="clear" w:color="auto" w:fill="auto"/>
            <w:vAlign w:val="center"/>
          </w:tcPr>
          <w:p w14:paraId="6E94AD8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301</w:t>
            </w:r>
          </w:p>
        </w:tc>
        <w:tc>
          <w:tcPr>
            <w:tcW w:w="992" w:type="dxa"/>
            <w:shd w:val="clear" w:color="auto" w:fill="auto"/>
            <w:vAlign w:val="center"/>
          </w:tcPr>
          <w:p w14:paraId="58D1AD2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13</w:t>
            </w:r>
          </w:p>
        </w:tc>
        <w:tc>
          <w:tcPr>
            <w:tcW w:w="3118" w:type="dxa"/>
            <w:shd w:val="clear" w:color="auto" w:fill="auto"/>
            <w:vAlign w:val="center"/>
          </w:tcPr>
          <w:p w14:paraId="7EEC389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住房公积金</w:t>
            </w:r>
          </w:p>
        </w:tc>
        <w:tc>
          <w:tcPr>
            <w:tcW w:w="1985" w:type="dxa"/>
            <w:shd w:val="clear" w:color="auto" w:fill="auto"/>
            <w:vAlign w:val="center"/>
          </w:tcPr>
          <w:p w14:paraId="4743ABA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40.71</w:t>
            </w:r>
          </w:p>
        </w:tc>
        <w:tc>
          <w:tcPr>
            <w:tcW w:w="1417" w:type="dxa"/>
            <w:shd w:val="clear" w:color="auto" w:fill="auto"/>
            <w:vAlign w:val="center"/>
          </w:tcPr>
          <w:p w14:paraId="0A1D2BDE"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40.71</w:t>
            </w:r>
          </w:p>
        </w:tc>
        <w:tc>
          <w:tcPr>
            <w:tcW w:w="1418" w:type="dxa"/>
            <w:shd w:val="clear" w:color="auto" w:fill="auto"/>
            <w:vAlign w:val="center"/>
          </w:tcPr>
          <w:p w14:paraId="1C28A35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48F70F9E" w14:textId="77777777" w:rsidTr="00AC73BD">
        <w:trPr>
          <w:trHeight w:val="340"/>
          <w:jc w:val="center"/>
        </w:trPr>
        <w:tc>
          <w:tcPr>
            <w:tcW w:w="988" w:type="dxa"/>
            <w:shd w:val="clear" w:color="auto" w:fill="auto"/>
            <w:vAlign w:val="center"/>
          </w:tcPr>
          <w:p w14:paraId="00FB412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2004047"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1EAEB0F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商品和服务支出</w:t>
            </w:r>
          </w:p>
        </w:tc>
        <w:tc>
          <w:tcPr>
            <w:tcW w:w="1985" w:type="dxa"/>
            <w:shd w:val="clear" w:color="auto" w:fill="auto"/>
            <w:vAlign w:val="center"/>
          </w:tcPr>
          <w:p w14:paraId="2EC802D8"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17.55</w:t>
            </w:r>
          </w:p>
        </w:tc>
        <w:tc>
          <w:tcPr>
            <w:tcW w:w="1417" w:type="dxa"/>
            <w:shd w:val="clear" w:color="auto" w:fill="auto"/>
            <w:vAlign w:val="center"/>
          </w:tcPr>
          <w:p w14:paraId="4A21EFC3"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2F7D6C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17.55</w:t>
            </w:r>
          </w:p>
        </w:tc>
      </w:tr>
      <w:tr w:rsidR="00D77AC3" w:rsidRPr="003551D6" w14:paraId="010A24D5" w14:textId="77777777" w:rsidTr="00AC73BD">
        <w:trPr>
          <w:trHeight w:val="340"/>
          <w:jc w:val="center"/>
        </w:trPr>
        <w:tc>
          <w:tcPr>
            <w:tcW w:w="988" w:type="dxa"/>
            <w:shd w:val="clear" w:color="auto" w:fill="auto"/>
            <w:vAlign w:val="center"/>
          </w:tcPr>
          <w:p w14:paraId="491F084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68C4FA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01</w:t>
            </w:r>
          </w:p>
        </w:tc>
        <w:tc>
          <w:tcPr>
            <w:tcW w:w="3118" w:type="dxa"/>
            <w:shd w:val="clear" w:color="auto" w:fill="auto"/>
            <w:vAlign w:val="center"/>
          </w:tcPr>
          <w:p w14:paraId="0FD8695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办公费</w:t>
            </w:r>
          </w:p>
        </w:tc>
        <w:tc>
          <w:tcPr>
            <w:tcW w:w="1985" w:type="dxa"/>
            <w:shd w:val="clear" w:color="auto" w:fill="auto"/>
            <w:vAlign w:val="center"/>
          </w:tcPr>
          <w:p w14:paraId="7C4D5CB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1.26</w:t>
            </w:r>
          </w:p>
        </w:tc>
        <w:tc>
          <w:tcPr>
            <w:tcW w:w="1417" w:type="dxa"/>
            <w:shd w:val="clear" w:color="auto" w:fill="auto"/>
            <w:vAlign w:val="center"/>
          </w:tcPr>
          <w:p w14:paraId="3EEA7780"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43F74B2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1.26</w:t>
            </w:r>
          </w:p>
        </w:tc>
      </w:tr>
      <w:tr w:rsidR="00D77AC3" w:rsidRPr="003551D6" w14:paraId="221B6FF1" w14:textId="77777777" w:rsidTr="00AC73BD">
        <w:trPr>
          <w:trHeight w:val="340"/>
          <w:jc w:val="center"/>
        </w:trPr>
        <w:tc>
          <w:tcPr>
            <w:tcW w:w="988" w:type="dxa"/>
            <w:shd w:val="clear" w:color="auto" w:fill="auto"/>
            <w:vAlign w:val="center"/>
          </w:tcPr>
          <w:p w14:paraId="7D33ABC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253196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0901D3A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水费</w:t>
            </w:r>
          </w:p>
        </w:tc>
        <w:tc>
          <w:tcPr>
            <w:tcW w:w="1985" w:type="dxa"/>
            <w:shd w:val="clear" w:color="auto" w:fill="auto"/>
            <w:vAlign w:val="center"/>
          </w:tcPr>
          <w:p w14:paraId="26210AE7"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0.17</w:t>
            </w:r>
          </w:p>
        </w:tc>
        <w:tc>
          <w:tcPr>
            <w:tcW w:w="1417" w:type="dxa"/>
            <w:shd w:val="clear" w:color="auto" w:fill="auto"/>
            <w:vAlign w:val="center"/>
          </w:tcPr>
          <w:p w14:paraId="5CAC0EF7"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4FC70BC5"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0.17</w:t>
            </w:r>
          </w:p>
        </w:tc>
      </w:tr>
      <w:tr w:rsidR="00D77AC3" w:rsidRPr="003551D6" w14:paraId="10A513F2" w14:textId="77777777" w:rsidTr="00AC73BD">
        <w:trPr>
          <w:trHeight w:val="340"/>
          <w:jc w:val="center"/>
        </w:trPr>
        <w:tc>
          <w:tcPr>
            <w:tcW w:w="988" w:type="dxa"/>
            <w:shd w:val="clear" w:color="auto" w:fill="auto"/>
            <w:vAlign w:val="center"/>
          </w:tcPr>
          <w:p w14:paraId="11A22F3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15F93EF3"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06</w:t>
            </w:r>
          </w:p>
        </w:tc>
        <w:tc>
          <w:tcPr>
            <w:tcW w:w="3118" w:type="dxa"/>
            <w:shd w:val="clear" w:color="auto" w:fill="auto"/>
            <w:vAlign w:val="center"/>
          </w:tcPr>
          <w:p w14:paraId="15F0A31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电费</w:t>
            </w:r>
          </w:p>
        </w:tc>
        <w:tc>
          <w:tcPr>
            <w:tcW w:w="1985" w:type="dxa"/>
            <w:shd w:val="clear" w:color="auto" w:fill="auto"/>
            <w:vAlign w:val="center"/>
          </w:tcPr>
          <w:p w14:paraId="4BAD15F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0.67</w:t>
            </w:r>
          </w:p>
        </w:tc>
        <w:tc>
          <w:tcPr>
            <w:tcW w:w="1417" w:type="dxa"/>
            <w:shd w:val="clear" w:color="auto" w:fill="auto"/>
            <w:vAlign w:val="center"/>
          </w:tcPr>
          <w:p w14:paraId="4A2FE365"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A33648C"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0.67</w:t>
            </w:r>
          </w:p>
        </w:tc>
      </w:tr>
      <w:tr w:rsidR="00D77AC3" w:rsidRPr="003551D6" w14:paraId="7B95A563" w14:textId="77777777" w:rsidTr="00AC73BD">
        <w:trPr>
          <w:trHeight w:val="340"/>
          <w:jc w:val="center"/>
        </w:trPr>
        <w:tc>
          <w:tcPr>
            <w:tcW w:w="988" w:type="dxa"/>
            <w:shd w:val="clear" w:color="auto" w:fill="auto"/>
            <w:vAlign w:val="center"/>
          </w:tcPr>
          <w:p w14:paraId="27FAF08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0EA14B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07</w:t>
            </w:r>
          </w:p>
        </w:tc>
        <w:tc>
          <w:tcPr>
            <w:tcW w:w="3118" w:type="dxa"/>
            <w:shd w:val="clear" w:color="auto" w:fill="auto"/>
            <w:vAlign w:val="center"/>
          </w:tcPr>
          <w:p w14:paraId="0F2916EF"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邮电费</w:t>
            </w:r>
          </w:p>
        </w:tc>
        <w:tc>
          <w:tcPr>
            <w:tcW w:w="1985" w:type="dxa"/>
            <w:shd w:val="clear" w:color="auto" w:fill="auto"/>
            <w:vAlign w:val="center"/>
          </w:tcPr>
          <w:p w14:paraId="366184A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1.26</w:t>
            </w:r>
          </w:p>
        </w:tc>
        <w:tc>
          <w:tcPr>
            <w:tcW w:w="1417" w:type="dxa"/>
            <w:shd w:val="clear" w:color="auto" w:fill="auto"/>
            <w:vAlign w:val="center"/>
          </w:tcPr>
          <w:p w14:paraId="5629B1A2"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89086F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1.26</w:t>
            </w:r>
          </w:p>
        </w:tc>
      </w:tr>
      <w:tr w:rsidR="00D77AC3" w:rsidRPr="003551D6" w14:paraId="720D206C" w14:textId="77777777" w:rsidTr="00AC73BD">
        <w:trPr>
          <w:trHeight w:val="340"/>
          <w:jc w:val="center"/>
        </w:trPr>
        <w:tc>
          <w:tcPr>
            <w:tcW w:w="988" w:type="dxa"/>
            <w:shd w:val="clear" w:color="auto" w:fill="auto"/>
            <w:vAlign w:val="center"/>
          </w:tcPr>
          <w:p w14:paraId="36F6BF0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330A3C8A"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08</w:t>
            </w:r>
          </w:p>
        </w:tc>
        <w:tc>
          <w:tcPr>
            <w:tcW w:w="3118" w:type="dxa"/>
            <w:shd w:val="clear" w:color="auto" w:fill="auto"/>
            <w:vAlign w:val="center"/>
          </w:tcPr>
          <w:p w14:paraId="2AC1564C"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取暖费</w:t>
            </w:r>
          </w:p>
        </w:tc>
        <w:tc>
          <w:tcPr>
            <w:tcW w:w="1985" w:type="dxa"/>
            <w:shd w:val="clear" w:color="auto" w:fill="auto"/>
            <w:vAlign w:val="center"/>
          </w:tcPr>
          <w:p w14:paraId="5618651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3.00</w:t>
            </w:r>
          </w:p>
        </w:tc>
        <w:tc>
          <w:tcPr>
            <w:tcW w:w="1417" w:type="dxa"/>
            <w:shd w:val="clear" w:color="auto" w:fill="auto"/>
            <w:vAlign w:val="center"/>
          </w:tcPr>
          <w:p w14:paraId="00EC22FE"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7E071DBF"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3.00</w:t>
            </w:r>
          </w:p>
        </w:tc>
      </w:tr>
      <w:tr w:rsidR="00D77AC3" w:rsidRPr="003551D6" w14:paraId="22E12C3D" w14:textId="77777777" w:rsidTr="00AC73BD">
        <w:trPr>
          <w:trHeight w:val="340"/>
          <w:jc w:val="center"/>
        </w:trPr>
        <w:tc>
          <w:tcPr>
            <w:tcW w:w="988" w:type="dxa"/>
            <w:shd w:val="clear" w:color="auto" w:fill="auto"/>
            <w:vAlign w:val="center"/>
          </w:tcPr>
          <w:p w14:paraId="7CA1B42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62897C8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11</w:t>
            </w:r>
          </w:p>
        </w:tc>
        <w:tc>
          <w:tcPr>
            <w:tcW w:w="3118" w:type="dxa"/>
            <w:shd w:val="clear" w:color="auto" w:fill="auto"/>
            <w:vAlign w:val="center"/>
          </w:tcPr>
          <w:p w14:paraId="4F7A6B8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差旅费</w:t>
            </w:r>
          </w:p>
        </w:tc>
        <w:tc>
          <w:tcPr>
            <w:tcW w:w="1985" w:type="dxa"/>
            <w:shd w:val="clear" w:color="auto" w:fill="auto"/>
            <w:vAlign w:val="center"/>
          </w:tcPr>
          <w:p w14:paraId="267D08B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2.94</w:t>
            </w:r>
          </w:p>
        </w:tc>
        <w:tc>
          <w:tcPr>
            <w:tcW w:w="1417" w:type="dxa"/>
            <w:shd w:val="clear" w:color="auto" w:fill="auto"/>
            <w:vAlign w:val="center"/>
          </w:tcPr>
          <w:p w14:paraId="25C538EB"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1A254552"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2.94</w:t>
            </w:r>
          </w:p>
        </w:tc>
      </w:tr>
      <w:tr w:rsidR="00D77AC3" w:rsidRPr="003551D6" w14:paraId="6691F01D" w14:textId="77777777" w:rsidTr="00AC73BD">
        <w:trPr>
          <w:trHeight w:val="340"/>
          <w:jc w:val="center"/>
        </w:trPr>
        <w:tc>
          <w:tcPr>
            <w:tcW w:w="988" w:type="dxa"/>
            <w:shd w:val="clear" w:color="auto" w:fill="auto"/>
            <w:vAlign w:val="center"/>
          </w:tcPr>
          <w:p w14:paraId="336AE4A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26D2688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28</w:t>
            </w:r>
          </w:p>
        </w:tc>
        <w:tc>
          <w:tcPr>
            <w:tcW w:w="3118" w:type="dxa"/>
            <w:shd w:val="clear" w:color="auto" w:fill="auto"/>
            <w:vAlign w:val="center"/>
          </w:tcPr>
          <w:p w14:paraId="7100F40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工会经费</w:t>
            </w:r>
          </w:p>
        </w:tc>
        <w:tc>
          <w:tcPr>
            <w:tcW w:w="1985" w:type="dxa"/>
            <w:shd w:val="clear" w:color="auto" w:fill="auto"/>
            <w:vAlign w:val="center"/>
          </w:tcPr>
          <w:p w14:paraId="4C9ED3D0"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6.37</w:t>
            </w:r>
          </w:p>
        </w:tc>
        <w:tc>
          <w:tcPr>
            <w:tcW w:w="1417" w:type="dxa"/>
            <w:shd w:val="clear" w:color="auto" w:fill="auto"/>
            <w:vAlign w:val="center"/>
          </w:tcPr>
          <w:p w14:paraId="0430A49D"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5927CA8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6.37</w:t>
            </w:r>
          </w:p>
        </w:tc>
      </w:tr>
      <w:tr w:rsidR="00D77AC3" w:rsidRPr="003551D6" w14:paraId="33A1999A" w14:textId="77777777" w:rsidTr="00AC73BD">
        <w:trPr>
          <w:trHeight w:val="340"/>
          <w:jc w:val="center"/>
        </w:trPr>
        <w:tc>
          <w:tcPr>
            <w:tcW w:w="988" w:type="dxa"/>
            <w:shd w:val="clear" w:color="auto" w:fill="auto"/>
            <w:vAlign w:val="center"/>
          </w:tcPr>
          <w:p w14:paraId="07B57C8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58770169"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31</w:t>
            </w:r>
          </w:p>
        </w:tc>
        <w:tc>
          <w:tcPr>
            <w:tcW w:w="3118" w:type="dxa"/>
            <w:shd w:val="clear" w:color="auto" w:fill="auto"/>
            <w:vAlign w:val="center"/>
          </w:tcPr>
          <w:p w14:paraId="687E0617"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公务用车运行维护费</w:t>
            </w:r>
          </w:p>
        </w:tc>
        <w:tc>
          <w:tcPr>
            <w:tcW w:w="1985" w:type="dxa"/>
            <w:shd w:val="clear" w:color="auto" w:fill="auto"/>
            <w:vAlign w:val="center"/>
          </w:tcPr>
          <w:p w14:paraId="45BC7E3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c>
          <w:tcPr>
            <w:tcW w:w="1417" w:type="dxa"/>
            <w:shd w:val="clear" w:color="auto" w:fill="auto"/>
            <w:vAlign w:val="center"/>
          </w:tcPr>
          <w:p w14:paraId="6B43DADA"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252FBE3B"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1.40</w:t>
            </w:r>
          </w:p>
        </w:tc>
      </w:tr>
      <w:tr w:rsidR="00D77AC3" w:rsidRPr="003551D6" w14:paraId="28C9BC7E" w14:textId="77777777" w:rsidTr="00AC73BD">
        <w:trPr>
          <w:trHeight w:val="340"/>
          <w:jc w:val="center"/>
        </w:trPr>
        <w:tc>
          <w:tcPr>
            <w:tcW w:w="988" w:type="dxa"/>
            <w:shd w:val="clear" w:color="auto" w:fill="auto"/>
            <w:vAlign w:val="center"/>
          </w:tcPr>
          <w:p w14:paraId="598E7D50"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302</w:t>
            </w:r>
          </w:p>
        </w:tc>
        <w:tc>
          <w:tcPr>
            <w:tcW w:w="992" w:type="dxa"/>
            <w:shd w:val="clear" w:color="auto" w:fill="auto"/>
            <w:vAlign w:val="center"/>
          </w:tcPr>
          <w:p w14:paraId="4A6A542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99</w:t>
            </w:r>
          </w:p>
        </w:tc>
        <w:tc>
          <w:tcPr>
            <w:tcW w:w="3118" w:type="dxa"/>
            <w:shd w:val="clear" w:color="auto" w:fill="auto"/>
            <w:vAlign w:val="center"/>
          </w:tcPr>
          <w:p w14:paraId="6C2A6FA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其他商品和服务支出</w:t>
            </w:r>
          </w:p>
        </w:tc>
        <w:tc>
          <w:tcPr>
            <w:tcW w:w="1985" w:type="dxa"/>
            <w:shd w:val="clear" w:color="auto" w:fill="auto"/>
            <w:vAlign w:val="center"/>
          </w:tcPr>
          <w:p w14:paraId="330AF2B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0.48</w:t>
            </w:r>
          </w:p>
        </w:tc>
        <w:tc>
          <w:tcPr>
            <w:tcW w:w="1417" w:type="dxa"/>
            <w:shd w:val="clear" w:color="auto" w:fill="auto"/>
            <w:vAlign w:val="center"/>
          </w:tcPr>
          <w:p w14:paraId="460E89EF" w14:textId="77777777" w:rsidR="002E78F0" w:rsidRPr="003551D6" w:rsidRDefault="002E78F0" w:rsidP="007F064A">
            <w:pPr>
              <w:widowControl/>
              <w:ind w:rightChars="70" w:right="147"/>
              <w:jc w:val="right"/>
              <w:rPr>
                <w:rFonts w:ascii="仿宋_GB2312" w:eastAsia="仿宋_GB2312" w:hAnsiTheme="minorEastAsia" w:cs="宋体"/>
                <w:color w:val="000000"/>
                <w:kern w:val="0"/>
                <w:sz w:val="18"/>
                <w:szCs w:val="18"/>
              </w:rPr>
            </w:pPr>
          </w:p>
        </w:tc>
        <w:tc>
          <w:tcPr>
            <w:tcW w:w="1418" w:type="dxa"/>
            <w:shd w:val="clear" w:color="auto" w:fill="auto"/>
            <w:vAlign w:val="center"/>
          </w:tcPr>
          <w:p w14:paraId="36CE70CA"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0.48</w:t>
            </w:r>
          </w:p>
        </w:tc>
      </w:tr>
      <w:tr w:rsidR="00D77AC3" w:rsidRPr="003551D6" w14:paraId="69A1FC4E" w14:textId="77777777" w:rsidTr="00AC73BD">
        <w:trPr>
          <w:trHeight w:val="340"/>
          <w:jc w:val="center"/>
        </w:trPr>
        <w:tc>
          <w:tcPr>
            <w:tcW w:w="988" w:type="dxa"/>
            <w:shd w:val="clear" w:color="auto" w:fill="auto"/>
            <w:vAlign w:val="center"/>
          </w:tcPr>
          <w:p w14:paraId="5E50EFB5"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6208ECF6" w14:textId="77777777" w:rsidR="002E78F0" w:rsidRPr="003551D6" w:rsidRDefault="002E78F0" w:rsidP="00F01374">
            <w:pPr>
              <w:widowControl/>
              <w:jc w:val="center"/>
              <w:rPr>
                <w:rFonts w:ascii="仿宋_GB2312" w:eastAsia="仿宋_GB2312" w:hAnsiTheme="minorEastAsia" w:cs="宋体"/>
                <w:color w:val="000000"/>
                <w:kern w:val="0"/>
                <w:sz w:val="18"/>
                <w:szCs w:val="18"/>
              </w:rPr>
            </w:pPr>
          </w:p>
        </w:tc>
        <w:tc>
          <w:tcPr>
            <w:tcW w:w="3118" w:type="dxa"/>
            <w:shd w:val="clear" w:color="auto" w:fill="auto"/>
            <w:vAlign w:val="center"/>
          </w:tcPr>
          <w:p w14:paraId="0B777D0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对个人和家庭的补助</w:t>
            </w:r>
          </w:p>
        </w:tc>
        <w:tc>
          <w:tcPr>
            <w:tcW w:w="1985" w:type="dxa"/>
            <w:shd w:val="clear" w:color="auto" w:fill="auto"/>
            <w:vAlign w:val="center"/>
          </w:tcPr>
          <w:p w14:paraId="020418FD"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11.63</w:t>
            </w:r>
          </w:p>
        </w:tc>
        <w:tc>
          <w:tcPr>
            <w:tcW w:w="1417" w:type="dxa"/>
            <w:shd w:val="clear" w:color="auto" w:fill="auto"/>
            <w:vAlign w:val="center"/>
          </w:tcPr>
          <w:p w14:paraId="723F5229"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11.63</w:t>
            </w:r>
          </w:p>
        </w:tc>
        <w:tc>
          <w:tcPr>
            <w:tcW w:w="1418" w:type="dxa"/>
            <w:shd w:val="clear" w:color="auto" w:fill="auto"/>
            <w:vAlign w:val="center"/>
          </w:tcPr>
          <w:p w14:paraId="023FEE3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22C21165" w14:textId="77777777" w:rsidTr="00AC73BD">
        <w:trPr>
          <w:trHeight w:val="340"/>
          <w:jc w:val="center"/>
        </w:trPr>
        <w:tc>
          <w:tcPr>
            <w:tcW w:w="988" w:type="dxa"/>
            <w:shd w:val="clear" w:color="auto" w:fill="auto"/>
            <w:vAlign w:val="center"/>
          </w:tcPr>
          <w:p w14:paraId="06593E1E"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28B0C018"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02</w:t>
            </w:r>
          </w:p>
        </w:tc>
        <w:tc>
          <w:tcPr>
            <w:tcW w:w="3118" w:type="dxa"/>
            <w:shd w:val="clear" w:color="auto" w:fill="auto"/>
            <w:vAlign w:val="center"/>
          </w:tcPr>
          <w:p w14:paraId="1FC61F3B"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退休费</w:t>
            </w:r>
          </w:p>
        </w:tc>
        <w:tc>
          <w:tcPr>
            <w:tcW w:w="1985" w:type="dxa"/>
            <w:shd w:val="clear" w:color="auto" w:fill="auto"/>
            <w:vAlign w:val="center"/>
          </w:tcPr>
          <w:p w14:paraId="0EA8CAFE"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10.48</w:t>
            </w:r>
          </w:p>
        </w:tc>
        <w:tc>
          <w:tcPr>
            <w:tcW w:w="1417" w:type="dxa"/>
            <w:shd w:val="clear" w:color="auto" w:fill="auto"/>
            <w:vAlign w:val="center"/>
          </w:tcPr>
          <w:p w14:paraId="7C801A5B"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10.48</w:t>
            </w:r>
          </w:p>
        </w:tc>
        <w:tc>
          <w:tcPr>
            <w:tcW w:w="1418" w:type="dxa"/>
            <w:shd w:val="clear" w:color="auto" w:fill="auto"/>
            <w:vAlign w:val="center"/>
          </w:tcPr>
          <w:p w14:paraId="59801C14"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09F8B503" w14:textId="77777777" w:rsidTr="00AC73BD">
        <w:trPr>
          <w:trHeight w:val="340"/>
          <w:jc w:val="center"/>
        </w:trPr>
        <w:tc>
          <w:tcPr>
            <w:tcW w:w="988" w:type="dxa"/>
            <w:shd w:val="clear" w:color="auto" w:fill="auto"/>
            <w:vAlign w:val="center"/>
          </w:tcPr>
          <w:p w14:paraId="0A221946"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303</w:t>
            </w:r>
          </w:p>
        </w:tc>
        <w:tc>
          <w:tcPr>
            <w:tcW w:w="992" w:type="dxa"/>
            <w:shd w:val="clear" w:color="auto" w:fill="auto"/>
            <w:vAlign w:val="center"/>
          </w:tcPr>
          <w:p w14:paraId="59305424"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cs="宋体" w:hint="eastAsia"/>
                <w:color w:val="000000"/>
                <w:kern w:val="0"/>
                <w:sz w:val="18"/>
                <w:szCs w:val="18"/>
              </w:rPr>
              <w:t>05</w:t>
            </w:r>
          </w:p>
        </w:tc>
        <w:tc>
          <w:tcPr>
            <w:tcW w:w="3118" w:type="dxa"/>
            <w:shd w:val="clear" w:color="auto" w:fill="auto"/>
            <w:vAlign w:val="center"/>
          </w:tcPr>
          <w:p w14:paraId="2E18CE62" w14:textId="77777777" w:rsidR="002E78F0" w:rsidRPr="003551D6" w:rsidRDefault="007E1245" w:rsidP="00F01374">
            <w:pPr>
              <w:widowControl/>
              <w:jc w:val="center"/>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生活补助</w:t>
            </w:r>
          </w:p>
        </w:tc>
        <w:tc>
          <w:tcPr>
            <w:tcW w:w="1985" w:type="dxa"/>
            <w:shd w:val="clear" w:color="auto" w:fill="auto"/>
            <w:vAlign w:val="center"/>
          </w:tcPr>
          <w:p w14:paraId="08B24F43" w14:textId="77777777" w:rsidR="002E78F0" w:rsidRPr="003551D6" w:rsidRDefault="007E1245" w:rsidP="007F064A">
            <w:pPr>
              <w:widowControl/>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1.15</w:t>
            </w:r>
          </w:p>
        </w:tc>
        <w:tc>
          <w:tcPr>
            <w:tcW w:w="1417" w:type="dxa"/>
            <w:shd w:val="clear" w:color="auto" w:fill="auto"/>
            <w:vAlign w:val="center"/>
          </w:tcPr>
          <w:p w14:paraId="3B975FA8" w14:textId="77777777" w:rsidR="002E78F0" w:rsidRPr="003551D6" w:rsidRDefault="007E1245" w:rsidP="007F064A">
            <w:pPr>
              <w:widowControl/>
              <w:ind w:rightChars="70" w:right="147"/>
              <w:jc w:val="right"/>
              <w:rPr>
                <w:rFonts w:ascii="仿宋_GB2312" w:eastAsia="仿宋_GB2312" w:hAnsiTheme="minorEastAsia" w:cs="宋体"/>
                <w:color w:val="000000"/>
                <w:kern w:val="0"/>
                <w:sz w:val="18"/>
                <w:szCs w:val="18"/>
              </w:rPr>
            </w:pPr>
            <w:r w:rsidRPr="003551D6">
              <w:rPr>
                <w:rFonts w:ascii="仿宋_GB2312" w:eastAsia="仿宋_GB2312" w:hAnsiTheme="minorEastAsia" w:hint="eastAsia"/>
                <w:color w:val="000000"/>
                <w:sz w:val="18"/>
                <w:szCs w:val="18"/>
              </w:rPr>
              <w:t>1.15</w:t>
            </w:r>
          </w:p>
        </w:tc>
        <w:tc>
          <w:tcPr>
            <w:tcW w:w="1418" w:type="dxa"/>
            <w:shd w:val="clear" w:color="auto" w:fill="auto"/>
            <w:vAlign w:val="center"/>
          </w:tcPr>
          <w:p w14:paraId="393D9137" w14:textId="77777777" w:rsidR="002E78F0" w:rsidRPr="003551D6" w:rsidRDefault="002E78F0" w:rsidP="007F064A">
            <w:pPr>
              <w:widowControl/>
              <w:jc w:val="right"/>
              <w:rPr>
                <w:rFonts w:ascii="仿宋_GB2312" w:eastAsia="仿宋_GB2312" w:hAnsiTheme="minorEastAsia" w:cs="宋体"/>
                <w:color w:val="000000"/>
                <w:kern w:val="0"/>
                <w:sz w:val="18"/>
                <w:szCs w:val="18"/>
              </w:rPr>
            </w:pPr>
          </w:p>
        </w:tc>
      </w:tr>
      <w:tr w:rsidR="00D77AC3" w:rsidRPr="003551D6" w14:paraId="1D2999DC" w14:textId="77777777" w:rsidTr="00AC73BD">
        <w:trPr>
          <w:trHeight w:val="340"/>
          <w:jc w:val="center"/>
        </w:trPr>
        <w:tc>
          <w:tcPr>
            <w:tcW w:w="988" w:type="dxa"/>
            <w:shd w:val="clear" w:color="auto" w:fill="auto"/>
            <w:vAlign w:val="center"/>
          </w:tcPr>
          <w:p w14:paraId="2544F940"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992" w:type="dxa"/>
            <w:shd w:val="clear" w:color="auto" w:fill="auto"/>
            <w:vAlign w:val="center"/>
          </w:tcPr>
          <w:p w14:paraId="621AD8D3" w14:textId="77777777" w:rsidR="002E78F0" w:rsidRPr="003551D6" w:rsidRDefault="002E78F0" w:rsidP="00C8512A">
            <w:pPr>
              <w:widowControl/>
              <w:jc w:val="center"/>
              <w:rPr>
                <w:rFonts w:ascii="仿宋_GB2312" w:eastAsia="仿宋_GB2312" w:hAnsiTheme="minorEastAsia" w:cs="宋体"/>
                <w:color w:val="000000"/>
                <w:kern w:val="0"/>
                <w:sz w:val="20"/>
                <w:szCs w:val="20"/>
              </w:rPr>
            </w:pPr>
          </w:p>
        </w:tc>
        <w:tc>
          <w:tcPr>
            <w:tcW w:w="3118" w:type="dxa"/>
            <w:shd w:val="clear" w:color="auto" w:fill="auto"/>
            <w:vAlign w:val="center"/>
          </w:tcPr>
          <w:p w14:paraId="3AFD08EB" w14:textId="77777777" w:rsidR="002E78F0" w:rsidRPr="003551D6" w:rsidRDefault="00895052" w:rsidP="00C8512A">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合计</w:t>
            </w:r>
          </w:p>
        </w:tc>
        <w:tc>
          <w:tcPr>
            <w:tcW w:w="1985" w:type="dxa"/>
            <w:shd w:val="clear" w:color="auto" w:fill="auto"/>
            <w:vAlign w:val="center"/>
          </w:tcPr>
          <w:p w14:paraId="184BF94A" w14:textId="77777777" w:rsidR="002E78F0" w:rsidRPr="003551D6" w:rsidRDefault="007E1245"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500.42</w:t>
            </w:r>
          </w:p>
        </w:tc>
        <w:tc>
          <w:tcPr>
            <w:tcW w:w="1417" w:type="dxa"/>
            <w:shd w:val="clear" w:color="auto" w:fill="auto"/>
            <w:vAlign w:val="center"/>
          </w:tcPr>
          <w:p w14:paraId="35A73E29" w14:textId="77777777" w:rsidR="002E78F0" w:rsidRPr="003551D6" w:rsidRDefault="00C90DCE" w:rsidP="007F064A">
            <w:pPr>
              <w:widowControl/>
              <w:ind w:rightChars="70" w:right="147"/>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482.87</w:t>
            </w:r>
          </w:p>
        </w:tc>
        <w:tc>
          <w:tcPr>
            <w:tcW w:w="1418" w:type="dxa"/>
            <w:shd w:val="clear" w:color="auto" w:fill="auto"/>
            <w:vAlign w:val="center"/>
          </w:tcPr>
          <w:p w14:paraId="6C088029" w14:textId="77777777" w:rsidR="002E78F0" w:rsidRPr="003551D6" w:rsidRDefault="00C90DCE" w:rsidP="007F064A">
            <w:pPr>
              <w:widowControl/>
              <w:jc w:val="right"/>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17.55</w:t>
            </w:r>
          </w:p>
        </w:tc>
      </w:tr>
    </w:tbl>
    <w:p w14:paraId="6000553A" w14:textId="77777777" w:rsidR="005E75CA" w:rsidRDefault="005E75CA" w:rsidP="001D63BF">
      <w:pPr>
        <w:widowControl/>
        <w:spacing w:line="20" w:lineRule="exact"/>
        <w:jc w:val="left"/>
        <w:rPr>
          <w:rFonts w:asciiTheme="minorEastAsia" w:eastAsiaTheme="minorEastAsia" w:hAnsiTheme="minorEastAsia" w:cs="宋体"/>
          <w:kern w:val="0"/>
          <w:sz w:val="18"/>
          <w:szCs w:val="18"/>
        </w:rPr>
      </w:pPr>
    </w:p>
    <w:p w14:paraId="07D276C7" w14:textId="77777777" w:rsidR="00994304" w:rsidRDefault="00994304" w:rsidP="001D63BF">
      <w:pPr>
        <w:widowControl/>
        <w:spacing w:line="20" w:lineRule="exact"/>
        <w:jc w:val="left"/>
        <w:rPr>
          <w:rFonts w:ascii="宋体" w:hAnsi="宋体"/>
          <w:bCs/>
          <w:kern w:val="0"/>
          <w:sz w:val="20"/>
          <w:szCs w:val="20"/>
        </w:rPr>
        <w:sectPr w:rsidR="00994304" w:rsidSect="00EE18ED">
          <w:pgSz w:w="11906" w:h="16838" w:code="9"/>
          <w:pgMar w:top="1134" w:right="1134" w:bottom="1134" w:left="1134" w:header="851" w:footer="992" w:gutter="0"/>
          <w:cols w:space="425"/>
          <w:docGrid w:type="lines" w:linePitch="312"/>
        </w:sectPr>
      </w:pPr>
    </w:p>
    <w:p w14:paraId="30236891" w14:textId="77777777" w:rsidR="002E78F0"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7</w:t>
      </w:r>
    </w:p>
    <w:p w14:paraId="596F45F6" w14:textId="77777777" w:rsidR="00811C83" w:rsidRPr="00E50391" w:rsidRDefault="00811C83" w:rsidP="008B3117">
      <w:pPr>
        <w:widowControl/>
        <w:jc w:val="center"/>
        <w:outlineLvl w:val="2"/>
        <w:rPr>
          <w:rFonts w:ascii="仿宋_GB2312" w:eastAsia="仿宋_GB2312" w:hAnsi="宋体"/>
          <w:b/>
          <w:kern w:val="0"/>
          <w:sz w:val="36"/>
          <w:szCs w:val="36"/>
        </w:rPr>
      </w:pPr>
      <w:r w:rsidRPr="00E50391">
        <w:rPr>
          <w:rFonts w:ascii="仿宋_GB2312" w:eastAsia="仿宋_GB2312" w:hAnsi="宋体" w:hint="eastAsia"/>
          <w:b/>
          <w:kern w:val="0"/>
          <w:sz w:val="32"/>
          <w:szCs w:val="32"/>
        </w:rPr>
        <w:t>一般公共预算项目支出情况表</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7"/>
        <w:gridCol w:w="1417"/>
      </w:tblGrid>
      <w:tr w:rsidR="002E144D" w:rsidRPr="009C218F" w14:paraId="25B2DD26" w14:textId="77777777" w:rsidTr="00AC73BD">
        <w:trPr>
          <w:trHeight w:val="405"/>
          <w:jc w:val="center"/>
        </w:trPr>
        <w:tc>
          <w:tcPr>
            <w:tcW w:w="13467" w:type="dxa"/>
            <w:tcBorders>
              <w:top w:val="nil"/>
              <w:left w:val="nil"/>
              <w:bottom w:val="nil"/>
              <w:right w:val="nil"/>
            </w:tcBorders>
            <w:shd w:val="clear" w:color="auto" w:fill="auto"/>
            <w:noWrap/>
            <w:vAlign w:val="bottom"/>
          </w:tcPr>
          <w:p w14:paraId="1CDBCC8E" w14:textId="77777777" w:rsidR="002E144D" w:rsidRPr="009C218F" w:rsidRDefault="002E144D" w:rsidP="00AC73BD">
            <w:pPr>
              <w:widowControl/>
              <w:ind w:left="-122"/>
              <w:jc w:val="left"/>
              <w:rPr>
                <w:rFonts w:ascii="仿宋_GB2312" w:eastAsia="仿宋_GB2312" w:hAnsi="宋体" w:cs="宋体"/>
                <w:color w:val="000000"/>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7" w:type="dxa"/>
            <w:tcBorders>
              <w:top w:val="nil"/>
              <w:left w:val="nil"/>
              <w:bottom w:val="nil"/>
              <w:right w:val="nil"/>
            </w:tcBorders>
            <w:shd w:val="clear" w:color="auto" w:fill="auto"/>
            <w:vAlign w:val="bottom"/>
          </w:tcPr>
          <w:p w14:paraId="3743236D" w14:textId="77777777" w:rsidR="002E144D" w:rsidRPr="009C218F" w:rsidRDefault="002E144D" w:rsidP="00AC73BD">
            <w:pPr>
              <w:widowControl/>
              <w:jc w:val="right"/>
              <w:rPr>
                <w:rFonts w:ascii="仿宋_GB2312" w:eastAsia="仿宋_GB2312" w:hAnsi="宋体" w:cs="宋体"/>
                <w:color w:val="000000"/>
                <w:kern w:val="0"/>
                <w:sz w:val="24"/>
              </w:rPr>
            </w:pPr>
            <w:r w:rsidRPr="009C218F">
              <w:rPr>
                <w:rFonts w:ascii="仿宋_GB2312" w:eastAsia="仿宋_GB2312" w:hAnsi="宋体" w:cs="宋体" w:hint="eastAsia"/>
                <w:color w:val="000000"/>
                <w:kern w:val="0"/>
                <w:sz w:val="24"/>
              </w:rPr>
              <w:t>单位：万元</w:t>
            </w:r>
          </w:p>
        </w:tc>
      </w:tr>
    </w:tbl>
    <w:p w14:paraId="59DAB865" w14:textId="77777777" w:rsidR="000B75B8" w:rsidRPr="000B75B8" w:rsidRDefault="000B75B8" w:rsidP="000B75B8">
      <w:pPr>
        <w:spacing w:line="20" w:lineRule="exact"/>
        <w:rPr>
          <w:sz w:val="2"/>
          <w:szCs w:val="2"/>
        </w:rPr>
      </w:pPr>
    </w:p>
    <w:tbl>
      <w:tblPr>
        <w:tblW w:w="148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1842"/>
        <w:gridCol w:w="2127"/>
        <w:gridCol w:w="1417"/>
        <w:gridCol w:w="709"/>
        <w:gridCol w:w="709"/>
        <w:gridCol w:w="708"/>
        <w:gridCol w:w="709"/>
        <w:gridCol w:w="851"/>
        <w:gridCol w:w="708"/>
        <w:gridCol w:w="851"/>
        <w:gridCol w:w="709"/>
        <w:gridCol w:w="708"/>
        <w:gridCol w:w="709"/>
      </w:tblGrid>
      <w:tr w:rsidR="00930828" w:rsidRPr="003551D6" w14:paraId="4004A388" w14:textId="77777777" w:rsidTr="00930828">
        <w:trPr>
          <w:trHeight w:val="630"/>
          <w:tblHeader/>
          <w:jc w:val="center"/>
        </w:trPr>
        <w:tc>
          <w:tcPr>
            <w:tcW w:w="2122" w:type="dxa"/>
            <w:gridSpan w:val="3"/>
            <w:tcBorders>
              <w:top w:val="single" w:sz="4" w:space="0" w:color="auto"/>
            </w:tcBorders>
            <w:shd w:val="clear" w:color="auto" w:fill="auto"/>
            <w:noWrap/>
            <w:vAlign w:val="center"/>
          </w:tcPr>
          <w:p w14:paraId="36E0E05F"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 目 编 码</w:t>
            </w:r>
          </w:p>
        </w:tc>
        <w:tc>
          <w:tcPr>
            <w:tcW w:w="1842" w:type="dxa"/>
            <w:vMerge w:val="restart"/>
            <w:tcBorders>
              <w:top w:val="single" w:sz="4" w:space="0" w:color="auto"/>
            </w:tcBorders>
            <w:shd w:val="clear" w:color="auto" w:fill="auto"/>
            <w:noWrap/>
            <w:vAlign w:val="center"/>
          </w:tcPr>
          <w:p w14:paraId="6C0C62A4"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科目</w:t>
            </w:r>
            <w:r w:rsidR="0019410C" w:rsidRPr="003551D6">
              <w:rPr>
                <w:rFonts w:ascii="仿宋_GB2312" w:eastAsia="仿宋_GB2312" w:hAnsiTheme="minorEastAsia" w:cs="宋体" w:hint="eastAsia"/>
                <w:b/>
                <w:bCs/>
                <w:color w:val="000000"/>
                <w:kern w:val="0"/>
                <w:sz w:val="20"/>
                <w:szCs w:val="20"/>
              </w:rPr>
              <w:t>名称</w:t>
            </w:r>
          </w:p>
        </w:tc>
        <w:tc>
          <w:tcPr>
            <w:tcW w:w="2127" w:type="dxa"/>
            <w:vMerge w:val="restart"/>
            <w:tcBorders>
              <w:top w:val="single" w:sz="4" w:space="0" w:color="auto"/>
            </w:tcBorders>
            <w:shd w:val="clear" w:color="auto" w:fill="auto"/>
            <w:noWrap/>
            <w:vAlign w:val="center"/>
          </w:tcPr>
          <w:p w14:paraId="32312E62" w14:textId="77777777" w:rsidR="002E78F0" w:rsidRPr="003551D6" w:rsidRDefault="00895052" w:rsidP="00BE0717">
            <w:pPr>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项目名称</w:t>
            </w:r>
          </w:p>
        </w:tc>
        <w:tc>
          <w:tcPr>
            <w:tcW w:w="1417" w:type="dxa"/>
            <w:vMerge w:val="restart"/>
            <w:tcBorders>
              <w:top w:val="single" w:sz="4" w:space="0" w:color="auto"/>
            </w:tcBorders>
            <w:shd w:val="clear" w:color="auto" w:fill="auto"/>
            <w:vAlign w:val="center"/>
          </w:tcPr>
          <w:p w14:paraId="23CD225F"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项目支</w:t>
            </w:r>
            <w:r w:rsidR="00140438">
              <w:rPr>
                <w:rFonts w:ascii="仿宋_GB2312" w:eastAsia="仿宋_GB2312" w:hAnsiTheme="minorEastAsia" w:cs="宋体" w:hint="eastAsia"/>
                <w:b/>
                <w:bCs/>
                <w:color w:val="000000"/>
                <w:kern w:val="0"/>
                <w:sz w:val="20"/>
                <w:szCs w:val="20"/>
              </w:rPr>
              <w:t>出</w:t>
            </w:r>
            <w:r w:rsidR="00140438">
              <w:rPr>
                <w:rFonts w:ascii="仿宋_GB2312" w:eastAsia="仿宋_GB2312" w:hAnsiTheme="minorEastAsia" w:cs="宋体"/>
                <w:b/>
                <w:bCs/>
                <w:color w:val="000000"/>
                <w:kern w:val="0"/>
                <w:sz w:val="20"/>
                <w:szCs w:val="20"/>
              </w:rPr>
              <w:t>合计</w:t>
            </w:r>
          </w:p>
        </w:tc>
        <w:tc>
          <w:tcPr>
            <w:tcW w:w="709" w:type="dxa"/>
            <w:vMerge w:val="restart"/>
            <w:tcBorders>
              <w:top w:val="single" w:sz="4" w:space="0" w:color="auto"/>
            </w:tcBorders>
            <w:shd w:val="clear" w:color="auto" w:fill="auto"/>
            <w:vAlign w:val="center"/>
          </w:tcPr>
          <w:p w14:paraId="0FAC55E8"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工资福利支出</w:t>
            </w:r>
          </w:p>
        </w:tc>
        <w:tc>
          <w:tcPr>
            <w:tcW w:w="709" w:type="dxa"/>
            <w:vMerge w:val="restart"/>
            <w:tcBorders>
              <w:top w:val="single" w:sz="4" w:space="0" w:color="auto"/>
            </w:tcBorders>
            <w:shd w:val="clear" w:color="auto" w:fill="auto"/>
            <w:vAlign w:val="center"/>
          </w:tcPr>
          <w:p w14:paraId="61684C04"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商品和服务支出</w:t>
            </w:r>
          </w:p>
        </w:tc>
        <w:tc>
          <w:tcPr>
            <w:tcW w:w="708" w:type="dxa"/>
            <w:vMerge w:val="restart"/>
            <w:tcBorders>
              <w:top w:val="single" w:sz="4" w:space="0" w:color="auto"/>
            </w:tcBorders>
            <w:shd w:val="clear" w:color="auto" w:fill="auto"/>
            <w:vAlign w:val="center"/>
          </w:tcPr>
          <w:p w14:paraId="79393221"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对个人和家庭的补助</w:t>
            </w:r>
          </w:p>
        </w:tc>
        <w:tc>
          <w:tcPr>
            <w:tcW w:w="709" w:type="dxa"/>
            <w:vMerge w:val="restart"/>
            <w:tcBorders>
              <w:top w:val="single" w:sz="4" w:space="0" w:color="auto"/>
            </w:tcBorders>
            <w:shd w:val="clear" w:color="auto" w:fill="auto"/>
            <w:vAlign w:val="center"/>
          </w:tcPr>
          <w:p w14:paraId="224525C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债务利息及费用支出</w:t>
            </w:r>
          </w:p>
        </w:tc>
        <w:tc>
          <w:tcPr>
            <w:tcW w:w="851" w:type="dxa"/>
            <w:vMerge w:val="restart"/>
            <w:tcBorders>
              <w:top w:val="single" w:sz="4" w:space="0" w:color="auto"/>
            </w:tcBorders>
            <w:shd w:val="clear" w:color="auto" w:fill="auto"/>
            <w:vAlign w:val="center"/>
          </w:tcPr>
          <w:p w14:paraId="51C744FE"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w:t>
            </w:r>
          </w:p>
          <w:p w14:paraId="64AEAE38"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性支出（基本建设）</w:t>
            </w:r>
          </w:p>
        </w:tc>
        <w:tc>
          <w:tcPr>
            <w:tcW w:w="708" w:type="dxa"/>
            <w:vMerge w:val="restart"/>
            <w:tcBorders>
              <w:top w:val="single" w:sz="4" w:space="0" w:color="auto"/>
            </w:tcBorders>
            <w:shd w:val="clear" w:color="auto" w:fill="auto"/>
            <w:vAlign w:val="center"/>
          </w:tcPr>
          <w:p w14:paraId="1C5E9468"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资本性支出</w:t>
            </w:r>
          </w:p>
        </w:tc>
        <w:tc>
          <w:tcPr>
            <w:tcW w:w="851" w:type="dxa"/>
            <w:vMerge w:val="restart"/>
            <w:tcBorders>
              <w:top w:val="single" w:sz="4" w:space="0" w:color="auto"/>
            </w:tcBorders>
            <w:shd w:val="clear" w:color="auto" w:fill="auto"/>
            <w:vAlign w:val="center"/>
          </w:tcPr>
          <w:p w14:paraId="73700922"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对企业补助（基本建设）</w:t>
            </w:r>
          </w:p>
        </w:tc>
        <w:tc>
          <w:tcPr>
            <w:tcW w:w="709" w:type="dxa"/>
            <w:vMerge w:val="restart"/>
            <w:tcBorders>
              <w:top w:val="single" w:sz="4" w:space="0" w:color="auto"/>
            </w:tcBorders>
            <w:shd w:val="clear" w:color="auto" w:fill="auto"/>
            <w:vAlign w:val="center"/>
          </w:tcPr>
          <w:p w14:paraId="2C1B55C3"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对企业补助</w:t>
            </w:r>
          </w:p>
        </w:tc>
        <w:tc>
          <w:tcPr>
            <w:tcW w:w="708" w:type="dxa"/>
            <w:vMerge w:val="restart"/>
            <w:tcBorders>
              <w:top w:val="single" w:sz="4" w:space="0" w:color="auto"/>
            </w:tcBorders>
            <w:shd w:val="clear" w:color="auto" w:fill="auto"/>
            <w:vAlign w:val="center"/>
          </w:tcPr>
          <w:p w14:paraId="2FB5EFC9" w14:textId="77777777" w:rsidR="002E78F0" w:rsidRPr="003551D6" w:rsidRDefault="00895052" w:rsidP="00AC73BD">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对社会保障基金补助</w:t>
            </w:r>
          </w:p>
        </w:tc>
        <w:tc>
          <w:tcPr>
            <w:tcW w:w="709" w:type="dxa"/>
            <w:vMerge w:val="restart"/>
            <w:tcBorders>
              <w:top w:val="single" w:sz="4" w:space="0" w:color="auto"/>
            </w:tcBorders>
            <w:shd w:val="clear" w:color="auto" w:fill="auto"/>
            <w:vAlign w:val="center"/>
          </w:tcPr>
          <w:p w14:paraId="71BCB29B" w14:textId="77777777" w:rsidR="00994304"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其他</w:t>
            </w:r>
          </w:p>
          <w:p w14:paraId="6F1CD42D"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支出</w:t>
            </w:r>
          </w:p>
        </w:tc>
      </w:tr>
      <w:tr w:rsidR="00AC73BD" w:rsidRPr="003551D6" w14:paraId="2D0CD569" w14:textId="77777777" w:rsidTr="00930828">
        <w:trPr>
          <w:trHeight w:val="1367"/>
          <w:tblHeader/>
          <w:jc w:val="center"/>
        </w:trPr>
        <w:tc>
          <w:tcPr>
            <w:tcW w:w="704" w:type="dxa"/>
            <w:shd w:val="clear" w:color="auto" w:fill="auto"/>
            <w:noWrap/>
            <w:vAlign w:val="center"/>
          </w:tcPr>
          <w:p w14:paraId="0D026284"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类</w:t>
            </w:r>
          </w:p>
        </w:tc>
        <w:tc>
          <w:tcPr>
            <w:tcW w:w="709" w:type="dxa"/>
            <w:shd w:val="clear" w:color="auto" w:fill="auto"/>
            <w:noWrap/>
            <w:vAlign w:val="center"/>
          </w:tcPr>
          <w:p w14:paraId="2F8A07B8"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款</w:t>
            </w:r>
          </w:p>
        </w:tc>
        <w:tc>
          <w:tcPr>
            <w:tcW w:w="709" w:type="dxa"/>
            <w:shd w:val="clear" w:color="auto" w:fill="auto"/>
            <w:noWrap/>
            <w:vAlign w:val="center"/>
          </w:tcPr>
          <w:p w14:paraId="5D56E64C" w14:textId="77777777" w:rsidR="002E78F0" w:rsidRPr="003551D6" w:rsidRDefault="00895052" w:rsidP="00BE0717">
            <w:pPr>
              <w:widowControl/>
              <w:jc w:val="center"/>
              <w:rPr>
                <w:rFonts w:ascii="仿宋_GB2312" w:eastAsia="仿宋_GB2312" w:hAnsiTheme="minorEastAsia" w:cs="宋体"/>
                <w:b/>
                <w:bCs/>
                <w:color w:val="000000"/>
                <w:kern w:val="0"/>
                <w:sz w:val="20"/>
                <w:szCs w:val="20"/>
              </w:rPr>
            </w:pPr>
            <w:r w:rsidRPr="003551D6">
              <w:rPr>
                <w:rFonts w:ascii="仿宋_GB2312" w:eastAsia="仿宋_GB2312" w:hAnsiTheme="minorEastAsia" w:cs="宋体" w:hint="eastAsia"/>
                <w:b/>
                <w:bCs/>
                <w:color w:val="000000"/>
                <w:kern w:val="0"/>
                <w:sz w:val="20"/>
                <w:szCs w:val="20"/>
              </w:rPr>
              <w:t>项</w:t>
            </w:r>
          </w:p>
        </w:tc>
        <w:tc>
          <w:tcPr>
            <w:tcW w:w="1842" w:type="dxa"/>
            <w:vMerge/>
            <w:shd w:val="clear" w:color="auto" w:fill="auto"/>
            <w:vAlign w:val="center"/>
          </w:tcPr>
          <w:p w14:paraId="69CDE43F"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2127" w:type="dxa"/>
            <w:vMerge/>
            <w:shd w:val="clear" w:color="auto" w:fill="auto"/>
          </w:tcPr>
          <w:p w14:paraId="1ABA41A5"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1417" w:type="dxa"/>
            <w:vMerge/>
            <w:shd w:val="clear" w:color="auto" w:fill="auto"/>
          </w:tcPr>
          <w:p w14:paraId="76751AF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0598BFF7"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500923CC"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09AF2460"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1F13337F"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3EAB4097"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4AD9B633"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851" w:type="dxa"/>
            <w:vMerge/>
            <w:shd w:val="clear" w:color="auto" w:fill="auto"/>
          </w:tcPr>
          <w:p w14:paraId="1D2F981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45EABB3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8" w:type="dxa"/>
            <w:vMerge/>
            <w:shd w:val="clear" w:color="auto" w:fill="auto"/>
          </w:tcPr>
          <w:p w14:paraId="591C24E9"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c>
          <w:tcPr>
            <w:tcW w:w="709" w:type="dxa"/>
            <w:vMerge/>
            <w:shd w:val="clear" w:color="auto" w:fill="auto"/>
          </w:tcPr>
          <w:p w14:paraId="27C0DDE1" w14:textId="77777777" w:rsidR="002E78F0" w:rsidRPr="003551D6" w:rsidRDefault="002E78F0" w:rsidP="00BE0717">
            <w:pPr>
              <w:widowControl/>
              <w:jc w:val="left"/>
              <w:rPr>
                <w:rFonts w:ascii="仿宋_GB2312" w:eastAsia="仿宋_GB2312" w:hAnsiTheme="minorEastAsia" w:cs="宋体"/>
                <w:b/>
                <w:bCs/>
                <w:color w:val="000000"/>
                <w:kern w:val="0"/>
                <w:sz w:val="20"/>
                <w:szCs w:val="20"/>
              </w:rPr>
            </w:pPr>
          </w:p>
        </w:tc>
      </w:tr>
      <w:tr w:rsidR="00930828" w:rsidRPr="00CF2519" w14:paraId="686694EF" w14:textId="77777777" w:rsidTr="00930828">
        <w:trPr>
          <w:trHeight w:val="482"/>
          <w:jc w:val="center"/>
        </w:trPr>
        <w:tc>
          <w:tcPr>
            <w:tcW w:w="704" w:type="dxa"/>
            <w:vAlign w:val="center"/>
          </w:tcPr>
          <w:p w14:paraId="6063DA5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1BCE49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769B827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46EA412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社会保障和就业支出</w:t>
            </w:r>
          </w:p>
        </w:tc>
        <w:tc>
          <w:tcPr>
            <w:tcW w:w="2127" w:type="dxa"/>
            <w:shd w:val="clear" w:color="auto" w:fill="auto"/>
            <w:vAlign w:val="center"/>
          </w:tcPr>
          <w:p w14:paraId="23D1D76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44421FC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789.21</w:t>
            </w:r>
          </w:p>
        </w:tc>
        <w:tc>
          <w:tcPr>
            <w:tcW w:w="709" w:type="dxa"/>
            <w:vAlign w:val="center"/>
          </w:tcPr>
          <w:p w14:paraId="37CAE5F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DE4530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B51EC6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789.21</w:t>
            </w:r>
          </w:p>
        </w:tc>
        <w:tc>
          <w:tcPr>
            <w:tcW w:w="709" w:type="dxa"/>
            <w:vAlign w:val="center"/>
          </w:tcPr>
          <w:p w14:paraId="50E7734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A3D48C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C1E9F2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DCDCF8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BA029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A5BF5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F00E6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A4C6143" w14:textId="77777777" w:rsidTr="00930828">
        <w:trPr>
          <w:trHeight w:val="482"/>
          <w:jc w:val="center"/>
        </w:trPr>
        <w:tc>
          <w:tcPr>
            <w:tcW w:w="704" w:type="dxa"/>
            <w:vAlign w:val="center"/>
          </w:tcPr>
          <w:p w14:paraId="426C822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7C99FC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6D047DE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605FA9A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人力资源和社会保障管理事务</w:t>
            </w:r>
          </w:p>
        </w:tc>
        <w:tc>
          <w:tcPr>
            <w:tcW w:w="2127" w:type="dxa"/>
            <w:shd w:val="clear" w:color="auto" w:fill="auto"/>
            <w:vAlign w:val="center"/>
          </w:tcPr>
          <w:p w14:paraId="50FBC96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666B340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427.62</w:t>
            </w:r>
          </w:p>
        </w:tc>
        <w:tc>
          <w:tcPr>
            <w:tcW w:w="709" w:type="dxa"/>
            <w:vAlign w:val="center"/>
          </w:tcPr>
          <w:p w14:paraId="39B91F0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DE7575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F0F30C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427.62</w:t>
            </w:r>
          </w:p>
        </w:tc>
        <w:tc>
          <w:tcPr>
            <w:tcW w:w="709" w:type="dxa"/>
            <w:vAlign w:val="center"/>
          </w:tcPr>
          <w:p w14:paraId="04CEF94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3E725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DB4262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3287D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36D624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6601FB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0ADE58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368EB44" w14:textId="77777777" w:rsidTr="00930828">
        <w:trPr>
          <w:trHeight w:val="482"/>
          <w:jc w:val="center"/>
        </w:trPr>
        <w:tc>
          <w:tcPr>
            <w:tcW w:w="704" w:type="dxa"/>
            <w:vAlign w:val="center"/>
          </w:tcPr>
          <w:p w14:paraId="6F3C17A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F64A3C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02ED07F5"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5A56E7B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其他人力资源和社会保障管理事务支出</w:t>
            </w:r>
          </w:p>
        </w:tc>
        <w:tc>
          <w:tcPr>
            <w:tcW w:w="2127" w:type="dxa"/>
            <w:shd w:val="clear" w:color="auto" w:fill="auto"/>
            <w:vAlign w:val="center"/>
          </w:tcPr>
          <w:p w14:paraId="5303592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2024年高校毕业生“三支一扶”计划中央财政补助项目</w:t>
            </w:r>
          </w:p>
        </w:tc>
        <w:tc>
          <w:tcPr>
            <w:tcW w:w="1417" w:type="dxa"/>
            <w:vAlign w:val="center"/>
          </w:tcPr>
          <w:p w14:paraId="4280149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225.62</w:t>
            </w:r>
          </w:p>
        </w:tc>
        <w:tc>
          <w:tcPr>
            <w:tcW w:w="709" w:type="dxa"/>
            <w:vAlign w:val="center"/>
          </w:tcPr>
          <w:p w14:paraId="46A1F1F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DCD65A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BC1A35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225.62</w:t>
            </w:r>
          </w:p>
        </w:tc>
        <w:tc>
          <w:tcPr>
            <w:tcW w:w="709" w:type="dxa"/>
            <w:vAlign w:val="center"/>
          </w:tcPr>
          <w:p w14:paraId="2EA41B1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8B137E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1BB336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5AFA1A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DD9562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5CB629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69168A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E84CF38" w14:textId="77777777" w:rsidTr="00930828">
        <w:trPr>
          <w:trHeight w:val="482"/>
          <w:jc w:val="center"/>
        </w:trPr>
        <w:tc>
          <w:tcPr>
            <w:tcW w:w="704" w:type="dxa"/>
            <w:vAlign w:val="center"/>
          </w:tcPr>
          <w:p w14:paraId="1B1681A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979619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50A21AA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75E62E7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其他人力资源和社会保障管理事务支出</w:t>
            </w:r>
          </w:p>
        </w:tc>
        <w:tc>
          <w:tcPr>
            <w:tcW w:w="2127" w:type="dxa"/>
            <w:shd w:val="clear" w:color="auto" w:fill="auto"/>
            <w:vAlign w:val="center"/>
          </w:tcPr>
          <w:p w14:paraId="1A929B3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2024年农民工工资周转金项目</w:t>
            </w:r>
          </w:p>
        </w:tc>
        <w:tc>
          <w:tcPr>
            <w:tcW w:w="1417" w:type="dxa"/>
            <w:vAlign w:val="center"/>
          </w:tcPr>
          <w:p w14:paraId="0558BE16"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200.00</w:t>
            </w:r>
          </w:p>
        </w:tc>
        <w:tc>
          <w:tcPr>
            <w:tcW w:w="709" w:type="dxa"/>
            <w:vAlign w:val="center"/>
          </w:tcPr>
          <w:p w14:paraId="3880FB34"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731CFF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D04C51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200.00</w:t>
            </w:r>
          </w:p>
        </w:tc>
        <w:tc>
          <w:tcPr>
            <w:tcW w:w="709" w:type="dxa"/>
            <w:vAlign w:val="center"/>
          </w:tcPr>
          <w:p w14:paraId="1B092B2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9C9CC1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DA856E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E1B3BC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5D21DC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8CD7A9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DE4D32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72C1F22A" w14:textId="77777777" w:rsidTr="00930828">
        <w:trPr>
          <w:trHeight w:val="482"/>
          <w:jc w:val="center"/>
        </w:trPr>
        <w:tc>
          <w:tcPr>
            <w:tcW w:w="704" w:type="dxa"/>
            <w:vAlign w:val="center"/>
          </w:tcPr>
          <w:p w14:paraId="180E413B"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5E93C8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01</w:t>
            </w:r>
          </w:p>
        </w:tc>
        <w:tc>
          <w:tcPr>
            <w:tcW w:w="709" w:type="dxa"/>
            <w:vAlign w:val="center"/>
          </w:tcPr>
          <w:p w14:paraId="0FC363C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55D6A7D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其他人力资源和社会保障管理事务支出</w:t>
            </w:r>
          </w:p>
        </w:tc>
        <w:tc>
          <w:tcPr>
            <w:tcW w:w="2127" w:type="dxa"/>
            <w:shd w:val="clear" w:color="auto" w:fill="auto"/>
            <w:vAlign w:val="center"/>
          </w:tcPr>
          <w:p w14:paraId="26F112C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新疆维吾尔自治区社会保险基金监督举报奖励项目</w:t>
            </w:r>
          </w:p>
        </w:tc>
        <w:tc>
          <w:tcPr>
            <w:tcW w:w="1417" w:type="dxa"/>
            <w:vAlign w:val="center"/>
          </w:tcPr>
          <w:p w14:paraId="096A674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2.00</w:t>
            </w:r>
          </w:p>
        </w:tc>
        <w:tc>
          <w:tcPr>
            <w:tcW w:w="709" w:type="dxa"/>
            <w:vAlign w:val="center"/>
          </w:tcPr>
          <w:p w14:paraId="5209332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5FD7FD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91E5F4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2.00</w:t>
            </w:r>
          </w:p>
        </w:tc>
        <w:tc>
          <w:tcPr>
            <w:tcW w:w="709" w:type="dxa"/>
            <w:vAlign w:val="center"/>
          </w:tcPr>
          <w:p w14:paraId="0D3A108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7987D1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00456E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18639C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5625B2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950F90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26DA0E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11FCE53" w14:textId="77777777" w:rsidTr="00930828">
        <w:trPr>
          <w:trHeight w:val="482"/>
          <w:jc w:val="center"/>
        </w:trPr>
        <w:tc>
          <w:tcPr>
            <w:tcW w:w="704" w:type="dxa"/>
            <w:vAlign w:val="center"/>
          </w:tcPr>
          <w:p w14:paraId="15741D0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28AABC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3CECAC0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5E90BEB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就业补助</w:t>
            </w:r>
          </w:p>
        </w:tc>
        <w:tc>
          <w:tcPr>
            <w:tcW w:w="2127" w:type="dxa"/>
            <w:shd w:val="clear" w:color="auto" w:fill="auto"/>
            <w:vAlign w:val="center"/>
          </w:tcPr>
          <w:p w14:paraId="71F07BF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31CFBF1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361.59</w:t>
            </w:r>
          </w:p>
        </w:tc>
        <w:tc>
          <w:tcPr>
            <w:tcW w:w="709" w:type="dxa"/>
            <w:vAlign w:val="center"/>
          </w:tcPr>
          <w:p w14:paraId="09E3B16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F19652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C4B685C"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361.59</w:t>
            </w:r>
          </w:p>
        </w:tc>
        <w:tc>
          <w:tcPr>
            <w:tcW w:w="709" w:type="dxa"/>
            <w:vAlign w:val="center"/>
          </w:tcPr>
          <w:p w14:paraId="43EF526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F3865F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1ABE7C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AE7A89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43B86E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AB2B12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4439E6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2EFE0159" w14:textId="77777777" w:rsidTr="00930828">
        <w:trPr>
          <w:trHeight w:val="482"/>
          <w:jc w:val="center"/>
        </w:trPr>
        <w:tc>
          <w:tcPr>
            <w:tcW w:w="704" w:type="dxa"/>
            <w:vAlign w:val="center"/>
          </w:tcPr>
          <w:p w14:paraId="7C3B0CE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06A25E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033DB74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02</w:t>
            </w:r>
          </w:p>
        </w:tc>
        <w:tc>
          <w:tcPr>
            <w:tcW w:w="1842" w:type="dxa"/>
            <w:shd w:val="clear" w:color="auto" w:fill="auto"/>
            <w:vAlign w:val="center"/>
          </w:tcPr>
          <w:p w14:paraId="71AC47B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职业培训补贴</w:t>
            </w:r>
          </w:p>
        </w:tc>
        <w:tc>
          <w:tcPr>
            <w:tcW w:w="2127" w:type="dxa"/>
            <w:shd w:val="clear" w:color="auto" w:fill="auto"/>
            <w:vAlign w:val="center"/>
          </w:tcPr>
          <w:p w14:paraId="79488D5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2024年中央就业补助项目（培训项目）</w:t>
            </w:r>
          </w:p>
        </w:tc>
        <w:tc>
          <w:tcPr>
            <w:tcW w:w="1417" w:type="dxa"/>
            <w:vAlign w:val="center"/>
          </w:tcPr>
          <w:p w14:paraId="6F63EB6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146.42</w:t>
            </w:r>
          </w:p>
        </w:tc>
        <w:tc>
          <w:tcPr>
            <w:tcW w:w="709" w:type="dxa"/>
            <w:vAlign w:val="center"/>
          </w:tcPr>
          <w:p w14:paraId="674A6DF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D69625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EEE73A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146.42</w:t>
            </w:r>
          </w:p>
        </w:tc>
        <w:tc>
          <w:tcPr>
            <w:tcW w:w="709" w:type="dxa"/>
            <w:vAlign w:val="center"/>
          </w:tcPr>
          <w:p w14:paraId="5CD6C10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5B805B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FBFB44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873616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D6D92C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FA5942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E3128F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3258CD35" w14:textId="77777777" w:rsidTr="00930828">
        <w:trPr>
          <w:trHeight w:val="482"/>
          <w:jc w:val="center"/>
        </w:trPr>
        <w:tc>
          <w:tcPr>
            <w:tcW w:w="704" w:type="dxa"/>
            <w:vAlign w:val="center"/>
          </w:tcPr>
          <w:p w14:paraId="618676D7"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7E8A093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108F9D0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1842" w:type="dxa"/>
            <w:shd w:val="clear" w:color="auto" w:fill="auto"/>
            <w:vAlign w:val="center"/>
          </w:tcPr>
          <w:p w14:paraId="7087011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社会保险补贴</w:t>
            </w:r>
          </w:p>
        </w:tc>
        <w:tc>
          <w:tcPr>
            <w:tcW w:w="2127" w:type="dxa"/>
            <w:shd w:val="clear" w:color="auto" w:fill="auto"/>
            <w:vAlign w:val="center"/>
          </w:tcPr>
          <w:p w14:paraId="06426F8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2024年中央就业补助项目（灵活就业）</w:t>
            </w:r>
          </w:p>
        </w:tc>
        <w:tc>
          <w:tcPr>
            <w:tcW w:w="1417" w:type="dxa"/>
            <w:vAlign w:val="center"/>
          </w:tcPr>
          <w:p w14:paraId="3DBD7EA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47.00</w:t>
            </w:r>
          </w:p>
        </w:tc>
        <w:tc>
          <w:tcPr>
            <w:tcW w:w="709" w:type="dxa"/>
            <w:vAlign w:val="center"/>
          </w:tcPr>
          <w:p w14:paraId="29B0F37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478B61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5EE10A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47.00</w:t>
            </w:r>
          </w:p>
        </w:tc>
        <w:tc>
          <w:tcPr>
            <w:tcW w:w="709" w:type="dxa"/>
            <w:vAlign w:val="center"/>
          </w:tcPr>
          <w:p w14:paraId="3901CC6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50A8CC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0C7FC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325C99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BB2AC1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0810E8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2181E8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5B246FB" w14:textId="77777777" w:rsidTr="00930828">
        <w:trPr>
          <w:trHeight w:val="482"/>
          <w:jc w:val="center"/>
        </w:trPr>
        <w:tc>
          <w:tcPr>
            <w:tcW w:w="704" w:type="dxa"/>
            <w:vAlign w:val="center"/>
          </w:tcPr>
          <w:p w14:paraId="13C536C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0FD2756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17EF1B2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1842" w:type="dxa"/>
            <w:shd w:val="clear" w:color="auto" w:fill="auto"/>
            <w:vAlign w:val="center"/>
          </w:tcPr>
          <w:p w14:paraId="4AF28BF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社会保险补贴</w:t>
            </w:r>
          </w:p>
        </w:tc>
        <w:tc>
          <w:tcPr>
            <w:tcW w:w="2127" w:type="dxa"/>
            <w:shd w:val="clear" w:color="auto" w:fill="auto"/>
            <w:vAlign w:val="center"/>
          </w:tcPr>
          <w:p w14:paraId="55F0CE9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2024年中央就业补助项目（企业社保）</w:t>
            </w:r>
          </w:p>
        </w:tc>
        <w:tc>
          <w:tcPr>
            <w:tcW w:w="1417" w:type="dxa"/>
            <w:vAlign w:val="center"/>
          </w:tcPr>
          <w:p w14:paraId="123319E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30.00</w:t>
            </w:r>
          </w:p>
        </w:tc>
        <w:tc>
          <w:tcPr>
            <w:tcW w:w="709" w:type="dxa"/>
            <w:vAlign w:val="center"/>
          </w:tcPr>
          <w:p w14:paraId="4D74931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0C3BEF1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24F0F8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30.00</w:t>
            </w:r>
          </w:p>
        </w:tc>
        <w:tc>
          <w:tcPr>
            <w:tcW w:w="709" w:type="dxa"/>
            <w:vAlign w:val="center"/>
          </w:tcPr>
          <w:p w14:paraId="5E12A7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CBB1D9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16AE85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7D60648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5FDE38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80F0F9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4D68B7E"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1451D66" w14:textId="77777777" w:rsidTr="00930828">
        <w:trPr>
          <w:trHeight w:val="482"/>
          <w:jc w:val="center"/>
        </w:trPr>
        <w:tc>
          <w:tcPr>
            <w:tcW w:w="704" w:type="dxa"/>
            <w:vAlign w:val="center"/>
          </w:tcPr>
          <w:p w14:paraId="7359B55E"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538FBB1A"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4C09BA4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04</w:t>
            </w:r>
          </w:p>
        </w:tc>
        <w:tc>
          <w:tcPr>
            <w:tcW w:w="1842" w:type="dxa"/>
            <w:shd w:val="clear" w:color="auto" w:fill="auto"/>
            <w:vAlign w:val="center"/>
          </w:tcPr>
          <w:p w14:paraId="2C3BE38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社会保险补贴</w:t>
            </w:r>
          </w:p>
        </w:tc>
        <w:tc>
          <w:tcPr>
            <w:tcW w:w="2127" w:type="dxa"/>
            <w:shd w:val="clear" w:color="auto" w:fill="auto"/>
            <w:vAlign w:val="center"/>
          </w:tcPr>
          <w:p w14:paraId="109377B3"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2024年中央就业补助项目（公益性岗位社保）</w:t>
            </w:r>
          </w:p>
        </w:tc>
        <w:tc>
          <w:tcPr>
            <w:tcW w:w="1417" w:type="dxa"/>
            <w:vAlign w:val="center"/>
          </w:tcPr>
          <w:p w14:paraId="0463CB7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38.38</w:t>
            </w:r>
          </w:p>
        </w:tc>
        <w:tc>
          <w:tcPr>
            <w:tcW w:w="709" w:type="dxa"/>
            <w:vAlign w:val="center"/>
          </w:tcPr>
          <w:p w14:paraId="0381925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CD7BB9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B45761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38.38</w:t>
            </w:r>
          </w:p>
        </w:tc>
        <w:tc>
          <w:tcPr>
            <w:tcW w:w="709" w:type="dxa"/>
            <w:vAlign w:val="center"/>
          </w:tcPr>
          <w:p w14:paraId="52D0141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39F97F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C96926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77AB2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928B1B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93783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1C6C37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6A318F6" w14:textId="77777777" w:rsidTr="00930828">
        <w:trPr>
          <w:trHeight w:val="482"/>
          <w:jc w:val="center"/>
        </w:trPr>
        <w:tc>
          <w:tcPr>
            <w:tcW w:w="704" w:type="dxa"/>
            <w:vAlign w:val="center"/>
          </w:tcPr>
          <w:p w14:paraId="538586E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449441C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06AB4A2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7448871E"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公益性岗位补贴</w:t>
            </w:r>
          </w:p>
        </w:tc>
        <w:tc>
          <w:tcPr>
            <w:tcW w:w="2127" w:type="dxa"/>
            <w:shd w:val="clear" w:color="auto" w:fill="auto"/>
            <w:vAlign w:val="center"/>
          </w:tcPr>
          <w:p w14:paraId="1D7478A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2024年中央就业补助项目（公益性岗位）</w:t>
            </w:r>
          </w:p>
        </w:tc>
        <w:tc>
          <w:tcPr>
            <w:tcW w:w="1417" w:type="dxa"/>
            <w:vAlign w:val="center"/>
          </w:tcPr>
          <w:p w14:paraId="18451767"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68.40</w:t>
            </w:r>
          </w:p>
        </w:tc>
        <w:tc>
          <w:tcPr>
            <w:tcW w:w="709" w:type="dxa"/>
            <w:vAlign w:val="center"/>
          </w:tcPr>
          <w:p w14:paraId="2D9F8C8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CDE12A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E7E1F5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68.40</w:t>
            </w:r>
          </w:p>
        </w:tc>
        <w:tc>
          <w:tcPr>
            <w:tcW w:w="709" w:type="dxa"/>
            <w:vAlign w:val="center"/>
          </w:tcPr>
          <w:p w14:paraId="5785B09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ED5469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702A4C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5B77C1B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C4FE43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FF2340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9C2863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C4BC776" w14:textId="77777777" w:rsidTr="00930828">
        <w:trPr>
          <w:trHeight w:val="482"/>
          <w:jc w:val="center"/>
        </w:trPr>
        <w:tc>
          <w:tcPr>
            <w:tcW w:w="704" w:type="dxa"/>
            <w:vAlign w:val="center"/>
          </w:tcPr>
          <w:p w14:paraId="7A01655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2298A70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554B651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11</w:t>
            </w:r>
          </w:p>
        </w:tc>
        <w:tc>
          <w:tcPr>
            <w:tcW w:w="1842" w:type="dxa"/>
            <w:shd w:val="clear" w:color="auto" w:fill="auto"/>
            <w:vAlign w:val="center"/>
          </w:tcPr>
          <w:p w14:paraId="4871349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就业见习补贴</w:t>
            </w:r>
          </w:p>
        </w:tc>
        <w:tc>
          <w:tcPr>
            <w:tcW w:w="2127" w:type="dxa"/>
            <w:shd w:val="clear" w:color="auto" w:fill="auto"/>
            <w:vAlign w:val="center"/>
          </w:tcPr>
          <w:p w14:paraId="39FC330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2024年中央就业补助项目（就业见习）</w:t>
            </w:r>
          </w:p>
        </w:tc>
        <w:tc>
          <w:tcPr>
            <w:tcW w:w="1417" w:type="dxa"/>
            <w:vAlign w:val="center"/>
          </w:tcPr>
          <w:p w14:paraId="1B3EF5D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22.80</w:t>
            </w:r>
          </w:p>
        </w:tc>
        <w:tc>
          <w:tcPr>
            <w:tcW w:w="709" w:type="dxa"/>
            <w:vAlign w:val="center"/>
          </w:tcPr>
          <w:p w14:paraId="59698EC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19703B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9766FC0"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22.80</w:t>
            </w:r>
          </w:p>
        </w:tc>
        <w:tc>
          <w:tcPr>
            <w:tcW w:w="709" w:type="dxa"/>
            <w:vAlign w:val="center"/>
          </w:tcPr>
          <w:p w14:paraId="2FAA04A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8811D5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C50301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B51716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E78DCF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DC24B1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1C8B81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E131625" w14:textId="77777777" w:rsidTr="00930828">
        <w:trPr>
          <w:trHeight w:val="482"/>
          <w:jc w:val="center"/>
        </w:trPr>
        <w:tc>
          <w:tcPr>
            <w:tcW w:w="704" w:type="dxa"/>
            <w:vAlign w:val="center"/>
          </w:tcPr>
          <w:p w14:paraId="622FEA0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208</w:t>
            </w:r>
          </w:p>
        </w:tc>
        <w:tc>
          <w:tcPr>
            <w:tcW w:w="709" w:type="dxa"/>
            <w:vAlign w:val="center"/>
          </w:tcPr>
          <w:p w14:paraId="633231E3"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07</w:t>
            </w:r>
          </w:p>
        </w:tc>
        <w:tc>
          <w:tcPr>
            <w:tcW w:w="709" w:type="dxa"/>
            <w:vAlign w:val="center"/>
          </w:tcPr>
          <w:p w14:paraId="17B0AA6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6F86228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其他就业补助支出</w:t>
            </w:r>
          </w:p>
        </w:tc>
        <w:tc>
          <w:tcPr>
            <w:tcW w:w="2127" w:type="dxa"/>
            <w:shd w:val="clear" w:color="auto" w:fill="auto"/>
            <w:vAlign w:val="center"/>
          </w:tcPr>
          <w:p w14:paraId="07E8AC6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2024年自治区就业补助项目</w:t>
            </w:r>
          </w:p>
        </w:tc>
        <w:tc>
          <w:tcPr>
            <w:tcW w:w="1417" w:type="dxa"/>
            <w:vAlign w:val="center"/>
          </w:tcPr>
          <w:p w14:paraId="042BC1C5"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8.59</w:t>
            </w:r>
          </w:p>
        </w:tc>
        <w:tc>
          <w:tcPr>
            <w:tcW w:w="709" w:type="dxa"/>
            <w:vAlign w:val="center"/>
          </w:tcPr>
          <w:p w14:paraId="1DB552D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0371B3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6D1C713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8.59</w:t>
            </w:r>
          </w:p>
        </w:tc>
        <w:tc>
          <w:tcPr>
            <w:tcW w:w="709" w:type="dxa"/>
            <w:vAlign w:val="center"/>
          </w:tcPr>
          <w:p w14:paraId="77300918"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8D9CDE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26BC542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21F5627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DCE4FB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ED4B79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194A1E1"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59D6E289" w14:textId="77777777" w:rsidTr="00930828">
        <w:trPr>
          <w:trHeight w:val="482"/>
          <w:jc w:val="center"/>
        </w:trPr>
        <w:tc>
          <w:tcPr>
            <w:tcW w:w="704" w:type="dxa"/>
            <w:vAlign w:val="center"/>
          </w:tcPr>
          <w:p w14:paraId="4D456860"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213</w:t>
            </w:r>
          </w:p>
        </w:tc>
        <w:tc>
          <w:tcPr>
            <w:tcW w:w="709" w:type="dxa"/>
            <w:vAlign w:val="center"/>
          </w:tcPr>
          <w:p w14:paraId="7AC20A0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709" w:type="dxa"/>
            <w:vAlign w:val="center"/>
          </w:tcPr>
          <w:p w14:paraId="0107C8F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22B5B9D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农林水支出</w:t>
            </w:r>
          </w:p>
        </w:tc>
        <w:tc>
          <w:tcPr>
            <w:tcW w:w="2127" w:type="dxa"/>
            <w:shd w:val="clear" w:color="auto" w:fill="auto"/>
            <w:vAlign w:val="center"/>
          </w:tcPr>
          <w:p w14:paraId="30A86972"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47E1F9B1"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175.00</w:t>
            </w:r>
          </w:p>
        </w:tc>
        <w:tc>
          <w:tcPr>
            <w:tcW w:w="709" w:type="dxa"/>
            <w:vAlign w:val="center"/>
          </w:tcPr>
          <w:p w14:paraId="4334D12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C47CEA1"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9CEE90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171.00</w:t>
            </w:r>
          </w:p>
        </w:tc>
        <w:tc>
          <w:tcPr>
            <w:tcW w:w="709" w:type="dxa"/>
            <w:vAlign w:val="center"/>
          </w:tcPr>
          <w:p w14:paraId="21CF8D8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274A2B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F94502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7D3CF0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3BAC1E5"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4.00</w:t>
            </w:r>
          </w:p>
        </w:tc>
        <w:tc>
          <w:tcPr>
            <w:tcW w:w="708" w:type="dxa"/>
            <w:vAlign w:val="center"/>
          </w:tcPr>
          <w:p w14:paraId="3EAD536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A6618E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6879260F" w14:textId="77777777" w:rsidTr="00930828">
        <w:trPr>
          <w:trHeight w:val="482"/>
          <w:jc w:val="center"/>
        </w:trPr>
        <w:tc>
          <w:tcPr>
            <w:tcW w:w="704" w:type="dxa"/>
            <w:vAlign w:val="center"/>
          </w:tcPr>
          <w:p w14:paraId="23BD829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213</w:t>
            </w:r>
          </w:p>
        </w:tc>
        <w:tc>
          <w:tcPr>
            <w:tcW w:w="709" w:type="dxa"/>
            <w:vAlign w:val="center"/>
          </w:tcPr>
          <w:p w14:paraId="3847355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709" w:type="dxa"/>
            <w:vAlign w:val="center"/>
          </w:tcPr>
          <w:p w14:paraId="1ED53E3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75BFA88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巩固脱贫攻坚成果衔接乡村振兴</w:t>
            </w:r>
          </w:p>
        </w:tc>
        <w:tc>
          <w:tcPr>
            <w:tcW w:w="2127" w:type="dxa"/>
            <w:shd w:val="clear" w:color="auto" w:fill="auto"/>
            <w:vAlign w:val="center"/>
          </w:tcPr>
          <w:p w14:paraId="54B03A5F"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07BC42BB"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171.00</w:t>
            </w:r>
          </w:p>
        </w:tc>
        <w:tc>
          <w:tcPr>
            <w:tcW w:w="709" w:type="dxa"/>
            <w:vAlign w:val="center"/>
          </w:tcPr>
          <w:p w14:paraId="5C58A8D8"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052470D"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7F7C9CBA"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171.00</w:t>
            </w:r>
          </w:p>
        </w:tc>
        <w:tc>
          <w:tcPr>
            <w:tcW w:w="709" w:type="dxa"/>
            <w:vAlign w:val="center"/>
          </w:tcPr>
          <w:p w14:paraId="6A95980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7F7677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39492F4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7A7719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7DBE5E1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B2B775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D8DEAE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13BDE413" w14:textId="77777777" w:rsidTr="00930828">
        <w:trPr>
          <w:trHeight w:val="482"/>
          <w:jc w:val="center"/>
        </w:trPr>
        <w:tc>
          <w:tcPr>
            <w:tcW w:w="704" w:type="dxa"/>
            <w:vAlign w:val="center"/>
          </w:tcPr>
          <w:p w14:paraId="0AB6099C"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213</w:t>
            </w:r>
          </w:p>
        </w:tc>
        <w:tc>
          <w:tcPr>
            <w:tcW w:w="709" w:type="dxa"/>
            <w:vAlign w:val="center"/>
          </w:tcPr>
          <w:p w14:paraId="049B5854"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709" w:type="dxa"/>
            <w:vAlign w:val="center"/>
          </w:tcPr>
          <w:p w14:paraId="569839E6"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05</w:t>
            </w:r>
          </w:p>
        </w:tc>
        <w:tc>
          <w:tcPr>
            <w:tcW w:w="1842" w:type="dxa"/>
            <w:shd w:val="clear" w:color="auto" w:fill="auto"/>
            <w:vAlign w:val="center"/>
          </w:tcPr>
          <w:p w14:paraId="28F20CEA"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生产发展</w:t>
            </w:r>
          </w:p>
        </w:tc>
        <w:tc>
          <w:tcPr>
            <w:tcW w:w="2127" w:type="dxa"/>
            <w:shd w:val="clear" w:color="auto" w:fill="auto"/>
            <w:vAlign w:val="center"/>
          </w:tcPr>
          <w:p w14:paraId="68E6371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2024年第一批临时公益性岗位补助项目</w:t>
            </w:r>
          </w:p>
        </w:tc>
        <w:tc>
          <w:tcPr>
            <w:tcW w:w="1417" w:type="dxa"/>
            <w:vAlign w:val="center"/>
          </w:tcPr>
          <w:p w14:paraId="62DD1FA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171.00</w:t>
            </w:r>
          </w:p>
        </w:tc>
        <w:tc>
          <w:tcPr>
            <w:tcW w:w="709" w:type="dxa"/>
            <w:vAlign w:val="center"/>
          </w:tcPr>
          <w:p w14:paraId="58148536"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6475B42"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A84C95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171.00</w:t>
            </w:r>
          </w:p>
        </w:tc>
        <w:tc>
          <w:tcPr>
            <w:tcW w:w="709" w:type="dxa"/>
            <w:vAlign w:val="center"/>
          </w:tcPr>
          <w:p w14:paraId="732E058B"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797A30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F551A6F"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1EE3C93A"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3AB72B0"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035BA1C2"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6D593E7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4986DFB1" w14:textId="77777777" w:rsidTr="00930828">
        <w:trPr>
          <w:trHeight w:val="482"/>
          <w:jc w:val="center"/>
        </w:trPr>
        <w:tc>
          <w:tcPr>
            <w:tcW w:w="704" w:type="dxa"/>
            <w:vAlign w:val="center"/>
          </w:tcPr>
          <w:p w14:paraId="76E37129"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213</w:t>
            </w:r>
          </w:p>
        </w:tc>
        <w:tc>
          <w:tcPr>
            <w:tcW w:w="709" w:type="dxa"/>
            <w:vAlign w:val="center"/>
          </w:tcPr>
          <w:p w14:paraId="0E791DF2"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577E7DB1"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p>
        </w:tc>
        <w:tc>
          <w:tcPr>
            <w:tcW w:w="1842" w:type="dxa"/>
            <w:shd w:val="clear" w:color="auto" w:fill="auto"/>
            <w:vAlign w:val="center"/>
          </w:tcPr>
          <w:p w14:paraId="2AA8D2A8"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普惠金融发展支出</w:t>
            </w:r>
          </w:p>
        </w:tc>
        <w:tc>
          <w:tcPr>
            <w:tcW w:w="2127" w:type="dxa"/>
            <w:shd w:val="clear" w:color="auto" w:fill="auto"/>
            <w:vAlign w:val="center"/>
          </w:tcPr>
          <w:p w14:paraId="29A64B54"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p>
        </w:tc>
        <w:tc>
          <w:tcPr>
            <w:tcW w:w="1417" w:type="dxa"/>
            <w:vAlign w:val="center"/>
          </w:tcPr>
          <w:p w14:paraId="6BA49640"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4.00</w:t>
            </w:r>
          </w:p>
        </w:tc>
        <w:tc>
          <w:tcPr>
            <w:tcW w:w="709" w:type="dxa"/>
            <w:vAlign w:val="center"/>
          </w:tcPr>
          <w:p w14:paraId="2425130E"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3D58D907"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48AAC53"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701AA4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05EDE2CD"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12227BC3"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4FF29E8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9B8DE8A"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4.00</w:t>
            </w:r>
          </w:p>
        </w:tc>
        <w:tc>
          <w:tcPr>
            <w:tcW w:w="708" w:type="dxa"/>
            <w:vAlign w:val="center"/>
          </w:tcPr>
          <w:p w14:paraId="343E15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4CD604E7"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CF2519" w14:paraId="0E256B16" w14:textId="77777777" w:rsidTr="00930828">
        <w:trPr>
          <w:trHeight w:val="482"/>
          <w:jc w:val="center"/>
        </w:trPr>
        <w:tc>
          <w:tcPr>
            <w:tcW w:w="704" w:type="dxa"/>
            <w:vAlign w:val="center"/>
          </w:tcPr>
          <w:p w14:paraId="564077F8"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213</w:t>
            </w:r>
          </w:p>
        </w:tc>
        <w:tc>
          <w:tcPr>
            <w:tcW w:w="709" w:type="dxa"/>
            <w:vAlign w:val="center"/>
          </w:tcPr>
          <w:p w14:paraId="024749CD"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08</w:t>
            </w:r>
          </w:p>
        </w:tc>
        <w:tc>
          <w:tcPr>
            <w:tcW w:w="709" w:type="dxa"/>
            <w:vAlign w:val="center"/>
          </w:tcPr>
          <w:p w14:paraId="03E6F5BF" w14:textId="77777777" w:rsidR="0009059F" w:rsidRPr="00CF2519" w:rsidRDefault="0009059F" w:rsidP="00F01374">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cs="宋体" w:hint="eastAsia"/>
                <w:bCs/>
                <w:color w:val="000000" w:themeColor="text1"/>
                <w:kern w:val="0"/>
                <w:sz w:val="18"/>
                <w:szCs w:val="18"/>
              </w:rPr>
              <w:t>99</w:t>
            </w:r>
          </w:p>
        </w:tc>
        <w:tc>
          <w:tcPr>
            <w:tcW w:w="1842" w:type="dxa"/>
            <w:shd w:val="clear" w:color="auto" w:fill="auto"/>
            <w:vAlign w:val="center"/>
          </w:tcPr>
          <w:p w14:paraId="4E6E63AD"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其他普惠金融发展支出</w:t>
            </w:r>
          </w:p>
        </w:tc>
        <w:tc>
          <w:tcPr>
            <w:tcW w:w="2127" w:type="dxa"/>
            <w:shd w:val="clear" w:color="auto" w:fill="auto"/>
            <w:vAlign w:val="center"/>
          </w:tcPr>
          <w:p w14:paraId="7BF2B2A9"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2024年中央财政普惠金融发展专项预算项目</w:t>
            </w:r>
          </w:p>
        </w:tc>
        <w:tc>
          <w:tcPr>
            <w:tcW w:w="1417" w:type="dxa"/>
            <w:vAlign w:val="center"/>
          </w:tcPr>
          <w:p w14:paraId="28BCF19C" w14:textId="77777777" w:rsidR="0009059F" w:rsidRPr="00CF2519" w:rsidRDefault="0009059F" w:rsidP="00633A7F">
            <w:pPr>
              <w:widowControl/>
              <w:jc w:val="center"/>
              <w:outlineLvl w:val="1"/>
              <w:rPr>
                <w:rFonts w:ascii="仿宋_GB2312" w:eastAsia="仿宋_GB2312" w:hAnsiTheme="minorEastAsia"/>
                <w:bCs/>
                <w:color w:val="000000" w:themeColor="text1"/>
                <w:kern w:val="0"/>
                <w:sz w:val="18"/>
                <w:szCs w:val="18"/>
              </w:rPr>
            </w:pPr>
            <w:r w:rsidRPr="00CF2519">
              <w:rPr>
                <w:rFonts w:ascii="仿宋_GB2312" w:eastAsia="仿宋_GB2312" w:hAnsiTheme="minorEastAsia" w:hint="eastAsia"/>
                <w:bCs/>
                <w:color w:val="000000" w:themeColor="text1"/>
                <w:kern w:val="0"/>
                <w:sz w:val="18"/>
                <w:szCs w:val="18"/>
              </w:rPr>
              <w:t>4.00</w:t>
            </w:r>
          </w:p>
        </w:tc>
        <w:tc>
          <w:tcPr>
            <w:tcW w:w="709" w:type="dxa"/>
            <w:vAlign w:val="center"/>
          </w:tcPr>
          <w:p w14:paraId="738DBD05"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1F99505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57AD012F" w14:textId="77777777" w:rsidR="0009059F"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3135C8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38D0F1C5"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8" w:type="dxa"/>
            <w:vAlign w:val="center"/>
          </w:tcPr>
          <w:p w14:paraId="42D7E6C9"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851" w:type="dxa"/>
            <w:vAlign w:val="center"/>
          </w:tcPr>
          <w:p w14:paraId="6FBD8D26"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55DCECBB" w14:textId="77777777" w:rsidR="00441F4B" w:rsidRPr="00CF2519" w:rsidRDefault="0009059F" w:rsidP="00633A7F">
            <w:pPr>
              <w:pStyle w:val="HTML"/>
              <w:shd w:val="clear" w:color="auto" w:fill="FFFFFF"/>
              <w:jc w:val="center"/>
              <w:rPr>
                <w:rFonts w:ascii="仿宋_GB2312" w:eastAsia="仿宋_GB2312" w:hAnsi="Courier New" w:cs="Courier New" w:hint="default"/>
                <w:bCs/>
                <w:color w:val="000000" w:themeColor="text1"/>
                <w:sz w:val="18"/>
                <w:szCs w:val="18"/>
              </w:rPr>
            </w:pPr>
            <w:r w:rsidRPr="00CF2519">
              <w:rPr>
                <w:rFonts w:ascii="仿宋_GB2312" w:eastAsia="仿宋_GB2312" w:hAnsiTheme="minorEastAsia"/>
                <w:bCs/>
                <w:color w:val="000000" w:themeColor="text1"/>
                <w:sz w:val="18"/>
                <w:szCs w:val="18"/>
              </w:rPr>
              <w:t>4.00</w:t>
            </w:r>
          </w:p>
        </w:tc>
        <w:tc>
          <w:tcPr>
            <w:tcW w:w="708" w:type="dxa"/>
            <w:vAlign w:val="center"/>
          </w:tcPr>
          <w:p w14:paraId="17729A94"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c>
          <w:tcPr>
            <w:tcW w:w="709" w:type="dxa"/>
            <w:vAlign w:val="center"/>
          </w:tcPr>
          <w:p w14:paraId="22A0CEAC" w14:textId="77777777" w:rsidR="00441F4B" w:rsidRPr="00CF2519" w:rsidRDefault="00441F4B" w:rsidP="00633A7F">
            <w:pPr>
              <w:pStyle w:val="HTML"/>
              <w:shd w:val="clear" w:color="auto" w:fill="FFFFFF"/>
              <w:jc w:val="center"/>
              <w:rPr>
                <w:rFonts w:ascii="仿宋_GB2312" w:eastAsia="仿宋_GB2312" w:hAnsi="Courier New" w:cs="Courier New" w:hint="default"/>
                <w:bCs/>
                <w:color w:val="000000" w:themeColor="text1"/>
                <w:sz w:val="18"/>
                <w:szCs w:val="18"/>
              </w:rPr>
            </w:pPr>
          </w:p>
        </w:tc>
      </w:tr>
      <w:tr w:rsidR="00930828" w:rsidRPr="003551D6" w14:paraId="7864DA16" w14:textId="77777777" w:rsidTr="00930828">
        <w:trPr>
          <w:trHeight w:val="482"/>
          <w:jc w:val="center"/>
        </w:trPr>
        <w:tc>
          <w:tcPr>
            <w:tcW w:w="704" w:type="dxa"/>
            <w:vAlign w:val="center"/>
          </w:tcPr>
          <w:p w14:paraId="4C89F339"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6344AF71"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709" w:type="dxa"/>
            <w:vAlign w:val="center"/>
          </w:tcPr>
          <w:p w14:paraId="5D0B64CE"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1842" w:type="dxa"/>
            <w:shd w:val="clear" w:color="auto" w:fill="auto"/>
            <w:vAlign w:val="center"/>
          </w:tcPr>
          <w:p w14:paraId="19271C1D" w14:textId="77777777" w:rsidR="0009059F" w:rsidRPr="003551D6" w:rsidRDefault="0009059F" w:rsidP="00C8512A">
            <w:pPr>
              <w:widowControl/>
              <w:jc w:val="center"/>
              <w:outlineLvl w:val="1"/>
              <w:rPr>
                <w:rFonts w:ascii="仿宋_GB2312" w:eastAsia="仿宋_GB2312" w:hAnsiTheme="minorEastAsia"/>
                <w:kern w:val="0"/>
                <w:sz w:val="20"/>
                <w:szCs w:val="20"/>
              </w:rPr>
            </w:pPr>
          </w:p>
        </w:tc>
        <w:tc>
          <w:tcPr>
            <w:tcW w:w="2127" w:type="dxa"/>
            <w:shd w:val="clear" w:color="auto" w:fill="auto"/>
            <w:vAlign w:val="center"/>
          </w:tcPr>
          <w:p w14:paraId="0C6E3FE2" w14:textId="77777777" w:rsidR="0009059F" w:rsidRPr="003551D6" w:rsidRDefault="0009059F" w:rsidP="00C8512A">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合计</w:t>
            </w:r>
          </w:p>
        </w:tc>
        <w:tc>
          <w:tcPr>
            <w:tcW w:w="1417" w:type="dxa"/>
            <w:vAlign w:val="center"/>
          </w:tcPr>
          <w:p w14:paraId="7C956F2E"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964.21</w:t>
            </w:r>
          </w:p>
        </w:tc>
        <w:tc>
          <w:tcPr>
            <w:tcW w:w="709" w:type="dxa"/>
            <w:vAlign w:val="center"/>
          </w:tcPr>
          <w:p w14:paraId="0BD72CC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58DC9119"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20B753A3"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960.21</w:t>
            </w:r>
          </w:p>
        </w:tc>
        <w:tc>
          <w:tcPr>
            <w:tcW w:w="709" w:type="dxa"/>
            <w:vAlign w:val="center"/>
          </w:tcPr>
          <w:p w14:paraId="341048BE"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6FC36129"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8" w:type="dxa"/>
            <w:vAlign w:val="center"/>
          </w:tcPr>
          <w:p w14:paraId="35734E51"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851" w:type="dxa"/>
            <w:vAlign w:val="center"/>
          </w:tcPr>
          <w:p w14:paraId="23904CF9"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71E5B43C" w14:textId="77777777" w:rsidR="0009059F" w:rsidRPr="003551D6" w:rsidRDefault="0009059F" w:rsidP="00633A7F">
            <w:pPr>
              <w:widowControl/>
              <w:jc w:val="center"/>
              <w:outlineLvl w:val="1"/>
              <w:rPr>
                <w:rFonts w:ascii="仿宋_GB2312" w:eastAsia="仿宋_GB2312" w:hAnsiTheme="minorEastAsia"/>
                <w:b/>
                <w:bCs/>
                <w:kern w:val="0"/>
                <w:sz w:val="20"/>
                <w:szCs w:val="20"/>
              </w:rPr>
            </w:pPr>
            <w:r w:rsidRPr="003551D6">
              <w:rPr>
                <w:rFonts w:ascii="仿宋_GB2312" w:eastAsia="仿宋_GB2312" w:hAnsiTheme="minorEastAsia" w:hint="eastAsia"/>
                <w:b/>
                <w:bCs/>
                <w:kern w:val="0"/>
                <w:sz w:val="20"/>
                <w:szCs w:val="20"/>
              </w:rPr>
              <w:t>4.00</w:t>
            </w:r>
          </w:p>
        </w:tc>
        <w:tc>
          <w:tcPr>
            <w:tcW w:w="708" w:type="dxa"/>
            <w:vAlign w:val="center"/>
          </w:tcPr>
          <w:p w14:paraId="14406274" w14:textId="77777777" w:rsidR="0009059F" w:rsidRPr="003551D6" w:rsidRDefault="0009059F" w:rsidP="00633A7F">
            <w:pPr>
              <w:widowControl/>
              <w:jc w:val="center"/>
              <w:outlineLvl w:val="1"/>
              <w:rPr>
                <w:rFonts w:ascii="仿宋_GB2312" w:eastAsia="仿宋_GB2312" w:hAnsiTheme="minorEastAsia"/>
                <w:b/>
                <w:bCs/>
                <w:kern w:val="0"/>
                <w:sz w:val="20"/>
                <w:szCs w:val="20"/>
              </w:rPr>
            </w:pPr>
          </w:p>
        </w:tc>
        <w:tc>
          <w:tcPr>
            <w:tcW w:w="709" w:type="dxa"/>
            <w:vAlign w:val="center"/>
          </w:tcPr>
          <w:p w14:paraId="050DAAFA" w14:textId="77777777" w:rsidR="00F7131E" w:rsidRPr="003551D6" w:rsidRDefault="00F7131E" w:rsidP="00633A7F">
            <w:pPr>
              <w:pStyle w:val="HTML"/>
              <w:shd w:val="clear" w:color="auto" w:fill="FFFFFF"/>
              <w:jc w:val="center"/>
              <w:rPr>
                <w:rFonts w:ascii="仿宋_GB2312" w:eastAsia="仿宋_GB2312" w:hAnsi="Courier New" w:cs="Courier New" w:hint="default"/>
                <w:color w:val="080808"/>
                <w:sz w:val="20"/>
                <w:szCs w:val="20"/>
              </w:rPr>
            </w:pPr>
          </w:p>
        </w:tc>
      </w:tr>
    </w:tbl>
    <w:p w14:paraId="500F70B5" w14:textId="77777777" w:rsidR="00AC7B09" w:rsidRDefault="00AC7B09" w:rsidP="001D63BF">
      <w:pPr>
        <w:widowControl/>
        <w:spacing w:line="20" w:lineRule="exact"/>
        <w:jc w:val="left"/>
        <w:rPr>
          <w:rFonts w:asciiTheme="minorEastAsia" w:eastAsiaTheme="minorEastAsia" w:hAnsiTheme="minorEastAsia" w:cs="宋体"/>
          <w:kern w:val="0"/>
          <w:sz w:val="18"/>
          <w:szCs w:val="18"/>
        </w:rPr>
      </w:pPr>
    </w:p>
    <w:p w14:paraId="7B63AD30" w14:textId="77777777" w:rsidR="00AC7B09" w:rsidRDefault="00AC7B09" w:rsidP="001D63BF">
      <w:pPr>
        <w:widowControl/>
        <w:spacing w:line="20" w:lineRule="exact"/>
        <w:jc w:val="left"/>
        <w:rPr>
          <w:rFonts w:ascii="仿宋_GB2312" w:eastAsia="仿宋_GB2312" w:hAnsi="宋体" w:cs="宋体"/>
          <w:b/>
          <w:bCs/>
          <w:color w:val="000000"/>
          <w:kern w:val="0"/>
          <w:sz w:val="18"/>
          <w:szCs w:val="18"/>
        </w:rPr>
        <w:sectPr w:rsidR="00AC7B09" w:rsidSect="00EE18ED">
          <w:pgSz w:w="16838" w:h="11906" w:orient="landscape" w:code="9"/>
          <w:pgMar w:top="1134" w:right="1134" w:bottom="1134" w:left="1134" w:header="851" w:footer="992" w:gutter="0"/>
          <w:cols w:space="425"/>
          <w:docGrid w:type="lines" w:linePitch="312"/>
        </w:sectPr>
      </w:pPr>
    </w:p>
    <w:p w14:paraId="39F7F7AF" w14:textId="77777777" w:rsidR="002E78F0" w:rsidRPr="00DC2B12" w:rsidRDefault="00895052"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8</w:t>
      </w:r>
    </w:p>
    <w:p w14:paraId="78E5C81E" w14:textId="77777777" w:rsidR="002E78F0" w:rsidRPr="00E50391" w:rsidRDefault="00895052"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政府性基金预算支出情况表</w:t>
      </w:r>
    </w:p>
    <w:tbl>
      <w:tblPr>
        <w:tblW w:w="10065" w:type="dxa"/>
        <w:jc w:val="center"/>
        <w:tblLook w:val="04A0" w:firstRow="1" w:lastRow="0" w:firstColumn="1" w:lastColumn="0" w:noHBand="0" w:noVBand="1"/>
      </w:tblPr>
      <w:tblGrid>
        <w:gridCol w:w="8647"/>
        <w:gridCol w:w="1418"/>
      </w:tblGrid>
      <w:tr w:rsidR="00F604C7" w:rsidRPr="009C218F" w14:paraId="40468261" w14:textId="77777777" w:rsidTr="00861DB8">
        <w:trPr>
          <w:trHeight w:val="357"/>
          <w:jc w:val="center"/>
        </w:trPr>
        <w:tc>
          <w:tcPr>
            <w:tcW w:w="8647" w:type="dxa"/>
            <w:shd w:val="clear" w:color="auto" w:fill="auto"/>
            <w:vAlign w:val="bottom"/>
          </w:tcPr>
          <w:p w14:paraId="223B150C" w14:textId="77777777" w:rsidR="002E78F0" w:rsidRPr="009C218F" w:rsidRDefault="00895052"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w:t>
            </w:r>
            <w:r w:rsidR="008645A0" w:rsidRPr="009C218F">
              <w:rPr>
                <w:rFonts w:ascii="仿宋_GB2312" w:eastAsia="仿宋_GB2312" w:hAnsi="宋体" w:cs="宋体" w:hint="eastAsia"/>
                <w:kern w:val="0"/>
                <w:sz w:val="24"/>
              </w:rPr>
              <w:t>部门</w:t>
            </w:r>
            <w:r w:rsidRPr="009C218F">
              <w:rPr>
                <w:rFonts w:ascii="仿宋_GB2312" w:eastAsia="仿宋_GB2312" w:hAnsi="宋体" w:cs="宋体" w:hint="eastAsia"/>
                <w:kern w:val="0"/>
                <w:sz w:val="24"/>
              </w:rPr>
              <w:t>：</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bottom"/>
          </w:tcPr>
          <w:p w14:paraId="4FA3216F" w14:textId="77777777" w:rsidR="002E78F0" w:rsidRPr="009C218F" w:rsidRDefault="00895052"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6C04A205" w14:textId="77777777" w:rsidR="004B0CC8" w:rsidRPr="004B0CC8" w:rsidRDefault="004B0CC8" w:rsidP="004B0CC8">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3402"/>
        <w:gridCol w:w="1134"/>
        <w:gridCol w:w="1134"/>
        <w:gridCol w:w="1134"/>
        <w:gridCol w:w="1134"/>
      </w:tblGrid>
      <w:tr w:rsidR="00F604C7" w:rsidRPr="004479A2" w14:paraId="4E249A5F" w14:textId="77777777" w:rsidTr="00861DB8">
        <w:trPr>
          <w:trHeight w:val="465"/>
          <w:tblHeader/>
          <w:jc w:val="center"/>
        </w:trPr>
        <w:tc>
          <w:tcPr>
            <w:tcW w:w="5524" w:type="dxa"/>
            <w:gridSpan w:val="4"/>
            <w:tcBorders>
              <w:top w:val="single" w:sz="4" w:space="0" w:color="auto"/>
            </w:tcBorders>
            <w:shd w:val="clear" w:color="auto" w:fill="auto"/>
            <w:vAlign w:val="center"/>
          </w:tcPr>
          <w:p w14:paraId="08C89168" w14:textId="77777777" w:rsidR="002E78F0" w:rsidRPr="004479A2" w:rsidRDefault="00A45B90">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科    目</w:t>
            </w:r>
          </w:p>
        </w:tc>
        <w:tc>
          <w:tcPr>
            <w:tcW w:w="4536" w:type="dxa"/>
            <w:gridSpan w:val="4"/>
            <w:tcBorders>
              <w:top w:val="single" w:sz="4" w:space="0" w:color="auto"/>
            </w:tcBorders>
            <w:shd w:val="clear" w:color="auto" w:fill="auto"/>
            <w:vAlign w:val="center"/>
          </w:tcPr>
          <w:p w14:paraId="117EF25D" w14:textId="77777777" w:rsidR="002E78F0" w:rsidRPr="004479A2" w:rsidRDefault="00895052">
            <w:pPr>
              <w:widowControl/>
              <w:jc w:val="center"/>
              <w:rPr>
                <w:rFonts w:ascii="仿宋_GB2312" w:eastAsia="仿宋_GB2312" w:hAnsiTheme="minorEastAsia" w:cs="宋体"/>
                <w:b/>
                <w:bCs/>
                <w:kern w:val="0"/>
                <w:sz w:val="24"/>
              </w:rPr>
            </w:pPr>
            <w:r w:rsidRPr="004479A2">
              <w:rPr>
                <w:rFonts w:ascii="仿宋_GB2312" w:eastAsia="仿宋_GB2312" w:hAnsiTheme="minorEastAsia" w:cs="宋体" w:hint="eastAsia"/>
                <w:b/>
                <w:bCs/>
                <w:kern w:val="0"/>
                <w:sz w:val="24"/>
              </w:rPr>
              <w:t>政府性基金预算支出</w:t>
            </w:r>
          </w:p>
        </w:tc>
      </w:tr>
      <w:tr w:rsidR="00B22DDC" w:rsidRPr="004479A2" w14:paraId="6B299ED1" w14:textId="77777777" w:rsidTr="00861DB8">
        <w:trPr>
          <w:trHeight w:val="794"/>
          <w:tblHeader/>
          <w:jc w:val="center"/>
        </w:trPr>
        <w:tc>
          <w:tcPr>
            <w:tcW w:w="2122" w:type="dxa"/>
            <w:gridSpan w:val="3"/>
            <w:shd w:val="clear" w:color="auto" w:fill="auto"/>
            <w:vAlign w:val="center"/>
          </w:tcPr>
          <w:p w14:paraId="6D431E61"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功能分类科目编码</w:t>
            </w:r>
          </w:p>
        </w:tc>
        <w:tc>
          <w:tcPr>
            <w:tcW w:w="3402" w:type="dxa"/>
            <w:vMerge w:val="restart"/>
            <w:shd w:val="clear" w:color="auto" w:fill="auto"/>
            <w:vAlign w:val="center"/>
          </w:tcPr>
          <w:p w14:paraId="42F15058"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功能分类科目名称</w:t>
            </w:r>
          </w:p>
        </w:tc>
        <w:tc>
          <w:tcPr>
            <w:tcW w:w="1134" w:type="dxa"/>
            <w:vMerge w:val="restart"/>
            <w:shd w:val="clear" w:color="auto" w:fill="auto"/>
            <w:vAlign w:val="center"/>
          </w:tcPr>
          <w:p w14:paraId="3EA42965"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w:t>
            </w:r>
            <w:r w:rsidR="00D20E19" w:rsidRPr="004479A2">
              <w:rPr>
                <w:rFonts w:ascii="仿宋_GB2312" w:eastAsia="仿宋_GB2312" w:hAnsiTheme="minorEastAsia" w:cs="宋体" w:hint="eastAsia"/>
                <w:b/>
                <w:bCs/>
                <w:kern w:val="0"/>
                <w:sz w:val="20"/>
                <w:szCs w:val="20"/>
              </w:rPr>
              <w:t xml:space="preserve"> </w:t>
            </w:r>
            <w:r w:rsidRPr="004479A2">
              <w:rPr>
                <w:rFonts w:ascii="仿宋_GB2312" w:eastAsia="仿宋_GB2312" w:hAnsiTheme="minorEastAsia" w:cs="宋体" w:hint="eastAsia"/>
                <w:b/>
                <w:bCs/>
                <w:kern w:val="0"/>
                <w:sz w:val="20"/>
                <w:szCs w:val="20"/>
              </w:rPr>
              <w:t>计</w:t>
            </w:r>
          </w:p>
        </w:tc>
        <w:tc>
          <w:tcPr>
            <w:tcW w:w="2268" w:type="dxa"/>
            <w:gridSpan w:val="2"/>
            <w:shd w:val="clear" w:color="auto" w:fill="auto"/>
            <w:vAlign w:val="center"/>
          </w:tcPr>
          <w:p w14:paraId="3AD4D0F9"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基本支出</w:t>
            </w:r>
          </w:p>
        </w:tc>
        <w:tc>
          <w:tcPr>
            <w:tcW w:w="1134" w:type="dxa"/>
            <w:vMerge w:val="restart"/>
            <w:shd w:val="clear" w:color="auto" w:fill="auto"/>
            <w:vAlign w:val="center"/>
          </w:tcPr>
          <w:p w14:paraId="1161ACAA" w14:textId="77777777" w:rsidR="002E78F0" w:rsidRPr="004479A2" w:rsidRDefault="00895052">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项目支出</w:t>
            </w:r>
          </w:p>
        </w:tc>
      </w:tr>
      <w:tr w:rsidR="00EE4E1A" w:rsidRPr="004479A2" w14:paraId="25E0F50E" w14:textId="77777777" w:rsidTr="00861DB8">
        <w:trPr>
          <w:trHeight w:hRule="exact" w:val="794"/>
          <w:tblHeader/>
          <w:jc w:val="center"/>
        </w:trPr>
        <w:tc>
          <w:tcPr>
            <w:tcW w:w="704" w:type="dxa"/>
            <w:shd w:val="clear" w:color="auto" w:fill="auto"/>
            <w:noWrap/>
            <w:vAlign w:val="center"/>
          </w:tcPr>
          <w:p w14:paraId="36BEA672"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4B043A41"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款</w:t>
            </w:r>
          </w:p>
        </w:tc>
        <w:tc>
          <w:tcPr>
            <w:tcW w:w="709" w:type="dxa"/>
            <w:shd w:val="clear" w:color="auto" w:fill="auto"/>
            <w:vAlign w:val="center"/>
          </w:tcPr>
          <w:p w14:paraId="7C3BBD74" w14:textId="77777777" w:rsidR="00EE4E1A" w:rsidRPr="004479A2" w:rsidRDefault="00EE4E1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项</w:t>
            </w:r>
          </w:p>
        </w:tc>
        <w:tc>
          <w:tcPr>
            <w:tcW w:w="3402" w:type="dxa"/>
            <w:vMerge/>
            <w:vAlign w:val="center"/>
          </w:tcPr>
          <w:p w14:paraId="1AE01649"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vMerge/>
            <w:vAlign w:val="center"/>
          </w:tcPr>
          <w:p w14:paraId="21C3ADD6" w14:textId="77777777" w:rsidR="00EE4E1A" w:rsidRPr="004479A2" w:rsidRDefault="00EE4E1A">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6AF0B0DF"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2EBE5BD1" w14:textId="77777777" w:rsidR="00EE4E1A" w:rsidRPr="004479A2" w:rsidRDefault="00EE4E1A">
            <w:pPr>
              <w:widowControl/>
              <w:jc w:val="left"/>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公用经费</w:t>
            </w:r>
          </w:p>
        </w:tc>
        <w:tc>
          <w:tcPr>
            <w:tcW w:w="1134" w:type="dxa"/>
            <w:vMerge/>
            <w:vAlign w:val="center"/>
          </w:tcPr>
          <w:p w14:paraId="57D51DB1" w14:textId="77777777" w:rsidR="00EE4E1A" w:rsidRPr="004479A2" w:rsidRDefault="00EE4E1A">
            <w:pPr>
              <w:widowControl/>
              <w:jc w:val="left"/>
              <w:rPr>
                <w:rFonts w:ascii="仿宋_GB2312" w:eastAsia="仿宋_GB2312" w:hAnsiTheme="minorEastAsia" w:cs="宋体"/>
                <w:b/>
                <w:bCs/>
                <w:kern w:val="0"/>
                <w:sz w:val="20"/>
                <w:szCs w:val="20"/>
              </w:rPr>
            </w:pPr>
          </w:p>
        </w:tc>
      </w:tr>
      <w:tr w:rsidR="00EE4E1A" w:rsidRPr="004479A2" w14:paraId="606D8AD8" w14:textId="77777777" w:rsidTr="00861DB8">
        <w:trPr>
          <w:trHeight w:val="278"/>
          <w:jc w:val="center"/>
        </w:trPr>
        <w:tc>
          <w:tcPr>
            <w:tcW w:w="704" w:type="dxa"/>
            <w:shd w:val="clear" w:color="auto" w:fill="auto"/>
            <w:noWrap/>
            <w:vAlign w:val="center"/>
          </w:tcPr>
          <w:p w14:paraId="4225E730"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4322F2C1"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2EC7B98B"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3402" w:type="dxa"/>
            <w:shd w:val="clear" w:color="auto" w:fill="auto"/>
            <w:vAlign w:val="center"/>
          </w:tcPr>
          <w:p w14:paraId="3F25E4C2"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Theme="minorEastAsia" w:cs="宋体" w:hint="eastAsia"/>
                <w:b/>
                <w:bCs/>
                <w:kern w:val="0"/>
                <w:sz w:val="20"/>
                <w:szCs w:val="20"/>
              </w:rPr>
              <w:t>合计</w:t>
            </w:r>
          </w:p>
        </w:tc>
        <w:tc>
          <w:tcPr>
            <w:tcW w:w="1134" w:type="dxa"/>
            <w:shd w:val="clear" w:color="auto" w:fill="auto"/>
            <w:vAlign w:val="center"/>
          </w:tcPr>
          <w:p w14:paraId="2BC5C975" w14:textId="77777777" w:rsidR="00EE4E1A" w:rsidRPr="004479A2" w:rsidRDefault="00EE4E1A"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5DCE6552"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5211D022" w14:textId="77777777" w:rsidR="00EE4E1A" w:rsidRPr="004479A2" w:rsidRDefault="00EE4E1A" w:rsidP="00C8512A">
            <w:pPr>
              <w:widowControl/>
              <w:jc w:val="center"/>
              <w:rPr>
                <w:rFonts w:ascii="仿宋_GB2312" w:eastAsia="仿宋_GB2312" w:hAnsiTheme="minorEastAsia" w:cs="宋体"/>
                <w:b/>
                <w:bCs/>
                <w:kern w:val="0"/>
                <w:sz w:val="20"/>
                <w:szCs w:val="20"/>
              </w:rPr>
            </w:pPr>
            <w:r w:rsidRPr="004479A2">
              <w:rPr>
                <w:rFonts w:ascii="仿宋_GB2312" w:eastAsia="仿宋_GB2312" w:hAnsi="MS Gothic" w:cs="MS Gothic" w:hint="eastAsia"/>
                <w:b/>
                <w:bCs/>
                <w:kern w:val="0"/>
                <w:sz w:val="20"/>
                <w:szCs w:val="20"/>
                <w:cs/>
              </w:rPr>
              <w:t>‎‎</w:t>
            </w:r>
          </w:p>
        </w:tc>
        <w:tc>
          <w:tcPr>
            <w:tcW w:w="1134" w:type="dxa"/>
            <w:shd w:val="clear" w:color="auto" w:fill="auto"/>
            <w:vAlign w:val="center"/>
          </w:tcPr>
          <w:p w14:paraId="106A7DEC" w14:textId="77777777" w:rsidR="00EE4E1A" w:rsidRPr="004479A2" w:rsidRDefault="00EE4E1A" w:rsidP="00C8512A">
            <w:pPr>
              <w:widowControl/>
              <w:jc w:val="center"/>
              <w:rPr>
                <w:rFonts w:ascii="仿宋_GB2312" w:eastAsia="仿宋_GB2312" w:hAnsiTheme="minorEastAsia" w:cs="宋体"/>
                <w:b/>
                <w:bCs/>
                <w:kern w:val="0"/>
                <w:sz w:val="20"/>
                <w:szCs w:val="20"/>
              </w:rPr>
            </w:pPr>
          </w:p>
        </w:tc>
      </w:tr>
    </w:tbl>
    <w:p w14:paraId="65745E94" w14:textId="77777777" w:rsidR="00F67BEA" w:rsidRPr="00F67BEA" w:rsidRDefault="00F67BEA" w:rsidP="006D097C">
      <w:pPr>
        <w:widowControl/>
        <w:ind w:leftChars="-67" w:left="-141"/>
        <w:jc w:val="left"/>
        <w:rPr>
          <w:rFonts w:asciiTheme="minorEastAsia" w:eastAsiaTheme="minorEastAsia" w:hAnsiTheme="minorEastAsia" w:cs="宋体"/>
          <w:kern w:val="0"/>
          <w:sz w:val="18"/>
          <w:szCs w:val="18"/>
        </w:rPr>
      </w:pPr>
      <w:r w:rsidRPr="00F67BEA">
        <w:rPr>
          <w:rFonts w:asciiTheme="minorEastAsia" w:eastAsiaTheme="minorEastAsia" w:hAnsiTheme="minorEastAsia" w:cs="宋体" w:hint="eastAsia"/>
          <w:kern w:val="0"/>
          <w:sz w:val="18"/>
          <w:szCs w:val="18"/>
        </w:rPr>
        <w:t>备注：新疆维吾尔自治区喀什地区塔什库尔干塔吉克自治县人力资源和社会保障局部门2024年没有使用政府性基金预算拨款安排的支出，政府性基金预算支出情况表为空表。</w:t>
      </w:r>
    </w:p>
    <w:p w14:paraId="3C5D3300" w14:textId="77777777" w:rsidR="00710502" w:rsidRPr="00B250D5" w:rsidRDefault="00710502" w:rsidP="001D63BF">
      <w:pPr>
        <w:widowControl/>
        <w:spacing w:line="20" w:lineRule="exact"/>
        <w:jc w:val="left"/>
        <w:rPr>
          <w:rFonts w:ascii="仿宋_GB2312" w:eastAsia="仿宋_GB2312" w:hAnsi="宋体"/>
          <w:b/>
          <w:kern w:val="0"/>
          <w:sz w:val="18"/>
          <w:szCs w:val="18"/>
        </w:rPr>
      </w:pPr>
      <w:r w:rsidRPr="00B250D5">
        <w:rPr>
          <w:rFonts w:ascii="仿宋_GB2312" w:eastAsia="仿宋_GB2312" w:hAnsi="宋体"/>
          <w:b/>
          <w:kern w:val="0"/>
          <w:sz w:val="18"/>
          <w:szCs w:val="18"/>
        </w:rPr>
        <w:br w:type="page"/>
      </w:r>
    </w:p>
    <w:p w14:paraId="5E7A5BAB"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9</w:t>
      </w:r>
    </w:p>
    <w:p w14:paraId="171B92B4"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国有资本经营预算支出情况表</w:t>
      </w:r>
    </w:p>
    <w:tbl>
      <w:tblPr>
        <w:tblW w:w="10065" w:type="dxa"/>
        <w:jc w:val="center"/>
        <w:tblLook w:val="04A0" w:firstRow="1" w:lastRow="0" w:firstColumn="1" w:lastColumn="0" w:noHBand="0" w:noVBand="1"/>
      </w:tblPr>
      <w:tblGrid>
        <w:gridCol w:w="8647"/>
        <w:gridCol w:w="1418"/>
      </w:tblGrid>
      <w:tr w:rsidR="00F82AF9" w:rsidRPr="009C218F" w14:paraId="6439D2C3" w14:textId="77777777" w:rsidTr="00861DB8">
        <w:trPr>
          <w:trHeight w:val="357"/>
          <w:jc w:val="center"/>
        </w:trPr>
        <w:tc>
          <w:tcPr>
            <w:tcW w:w="8647" w:type="dxa"/>
            <w:shd w:val="clear" w:color="auto" w:fill="auto"/>
            <w:vAlign w:val="bottom"/>
          </w:tcPr>
          <w:p w14:paraId="17D7C63B" w14:textId="77777777" w:rsidR="00F82AF9" w:rsidRPr="009C218F" w:rsidRDefault="00F82AF9"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shd w:val="clear" w:color="auto" w:fill="auto"/>
            <w:vAlign w:val="bottom"/>
          </w:tcPr>
          <w:p w14:paraId="4BDC79CF" w14:textId="77777777" w:rsidR="00F82AF9" w:rsidRPr="009C218F" w:rsidRDefault="00F82AF9"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9577782" w14:textId="77777777" w:rsidR="00BE0717" w:rsidRPr="00BE0717" w:rsidRDefault="00BE0717" w:rsidP="00BE0717">
      <w:pPr>
        <w:spacing w:line="20" w:lineRule="exact"/>
        <w:rPr>
          <w:sz w:val="2"/>
          <w:szCs w:val="2"/>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09"/>
        <w:gridCol w:w="709"/>
        <w:gridCol w:w="2948"/>
        <w:gridCol w:w="1446"/>
        <w:gridCol w:w="1134"/>
        <w:gridCol w:w="1134"/>
        <w:gridCol w:w="1276"/>
      </w:tblGrid>
      <w:tr w:rsidR="00C958A3" w:rsidRPr="00D458D3" w14:paraId="3D6C2397" w14:textId="77777777" w:rsidTr="00861DB8">
        <w:trPr>
          <w:trHeight w:val="465"/>
          <w:tblHeader/>
          <w:jc w:val="center"/>
        </w:trPr>
        <w:tc>
          <w:tcPr>
            <w:tcW w:w="5070" w:type="dxa"/>
            <w:gridSpan w:val="4"/>
            <w:tcBorders>
              <w:top w:val="single" w:sz="4" w:space="0" w:color="auto"/>
            </w:tcBorders>
            <w:shd w:val="clear" w:color="auto" w:fill="auto"/>
            <w:vAlign w:val="center"/>
          </w:tcPr>
          <w:p w14:paraId="4B906295" w14:textId="77777777" w:rsidR="00F82AF9" w:rsidRPr="00D458D3" w:rsidRDefault="00AA15F1"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科     目</w:t>
            </w:r>
          </w:p>
        </w:tc>
        <w:tc>
          <w:tcPr>
            <w:tcW w:w="4990" w:type="dxa"/>
            <w:gridSpan w:val="4"/>
            <w:tcBorders>
              <w:top w:val="single" w:sz="4" w:space="0" w:color="auto"/>
            </w:tcBorders>
            <w:shd w:val="clear" w:color="auto" w:fill="auto"/>
            <w:vAlign w:val="center"/>
          </w:tcPr>
          <w:p w14:paraId="7D22DC58" w14:textId="77777777" w:rsidR="00F82AF9" w:rsidRPr="00D458D3" w:rsidRDefault="00834F99" w:rsidP="000E6F78">
            <w:pPr>
              <w:widowControl/>
              <w:jc w:val="center"/>
              <w:rPr>
                <w:rFonts w:ascii="仿宋_GB2312" w:eastAsia="仿宋_GB2312" w:hAnsiTheme="minorEastAsia" w:cs="宋体"/>
                <w:b/>
                <w:bCs/>
                <w:kern w:val="0"/>
                <w:sz w:val="24"/>
              </w:rPr>
            </w:pPr>
            <w:r w:rsidRPr="00D458D3">
              <w:rPr>
                <w:rFonts w:ascii="仿宋_GB2312" w:eastAsia="仿宋_GB2312" w:hAnsiTheme="minorEastAsia" w:cs="宋体" w:hint="eastAsia"/>
                <w:b/>
                <w:bCs/>
                <w:kern w:val="0"/>
                <w:sz w:val="24"/>
              </w:rPr>
              <w:t>国有资本经营预算</w:t>
            </w:r>
            <w:r w:rsidR="00F82AF9" w:rsidRPr="00D458D3">
              <w:rPr>
                <w:rFonts w:ascii="仿宋_GB2312" w:eastAsia="仿宋_GB2312" w:hAnsiTheme="minorEastAsia" w:cs="宋体" w:hint="eastAsia"/>
                <w:b/>
                <w:bCs/>
                <w:kern w:val="0"/>
                <w:sz w:val="24"/>
              </w:rPr>
              <w:t>支出</w:t>
            </w:r>
          </w:p>
        </w:tc>
      </w:tr>
      <w:tr w:rsidR="00C958A3" w:rsidRPr="00D458D3" w14:paraId="658CFE0D" w14:textId="77777777" w:rsidTr="00861DB8">
        <w:trPr>
          <w:trHeight w:val="794"/>
          <w:tblHeader/>
          <w:jc w:val="center"/>
        </w:trPr>
        <w:tc>
          <w:tcPr>
            <w:tcW w:w="2122" w:type="dxa"/>
            <w:gridSpan w:val="3"/>
            <w:shd w:val="clear" w:color="auto" w:fill="auto"/>
            <w:vAlign w:val="center"/>
          </w:tcPr>
          <w:p w14:paraId="789E2900"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功能分类科目编码</w:t>
            </w:r>
          </w:p>
        </w:tc>
        <w:tc>
          <w:tcPr>
            <w:tcW w:w="2948" w:type="dxa"/>
            <w:vMerge w:val="restart"/>
            <w:shd w:val="clear" w:color="auto" w:fill="auto"/>
            <w:vAlign w:val="center"/>
          </w:tcPr>
          <w:p w14:paraId="6697DA5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功能分类科目名称</w:t>
            </w:r>
          </w:p>
        </w:tc>
        <w:tc>
          <w:tcPr>
            <w:tcW w:w="1446" w:type="dxa"/>
            <w:vMerge w:val="restart"/>
            <w:shd w:val="clear" w:color="auto" w:fill="auto"/>
            <w:vAlign w:val="center"/>
          </w:tcPr>
          <w:p w14:paraId="6AA00076"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2268" w:type="dxa"/>
            <w:gridSpan w:val="2"/>
            <w:shd w:val="clear" w:color="auto" w:fill="auto"/>
            <w:vAlign w:val="center"/>
          </w:tcPr>
          <w:p w14:paraId="173EAC4D"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基本支出</w:t>
            </w:r>
          </w:p>
        </w:tc>
        <w:tc>
          <w:tcPr>
            <w:tcW w:w="1276" w:type="dxa"/>
            <w:vMerge w:val="restart"/>
            <w:shd w:val="clear" w:color="auto" w:fill="auto"/>
            <w:vAlign w:val="center"/>
          </w:tcPr>
          <w:p w14:paraId="5A64BBFF" w14:textId="77777777" w:rsidR="00F82AF9" w:rsidRPr="00D458D3" w:rsidRDefault="00F82AF9" w:rsidP="000E6F78">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项目支出</w:t>
            </w:r>
          </w:p>
        </w:tc>
      </w:tr>
      <w:tr w:rsidR="009447BC" w:rsidRPr="00D458D3" w14:paraId="50A51981" w14:textId="77777777" w:rsidTr="00861DB8">
        <w:trPr>
          <w:trHeight w:val="794"/>
          <w:tblHeader/>
          <w:jc w:val="center"/>
        </w:trPr>
        <w:tc>
          <w:tcPr>
            <w:tcW w:w="704" w:type="dxa"/>
            <w:shd w:val="clear" w:color="auto" w:fill="auto"/>
            <w:noWrap/>
            <w:vAlign w:val="center"/>
          </w:tcPr>
          <w:p w14:paraId="6CFB1F72"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类</w:t>
            </w:r>
          </w:p>
        </w:tc>
        <w:tc>
          <w:tcPr>
            <w:tcW w:w="709" w:type="dxa"/>
            <w:shd w:val="clear" w:color="auto" w:fill="auto"/>
            <w:noWrap/>
            <w:vAlign w:val="center"/>
          </w:tcPr>
          <w:p w14:paraId="78F259BD"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款</w:t>
            </w:r>
          </w:p>
        </w:tc>
        <w:tc>
          <w:tcPr>
            <w:tcW w:w="709" w:type="dxa"/>
            <w:shd w:val="clear" w:color="auto" w:fill="auto"/>
            <w:vAlign w:val="center"/>
          </w:tcPr>
          <w:p w14:paraId="04699549" w14:textId="77777777" w:rsidR="009447BC" w:rsidRPr="00D458D3" w:rsidRDefault="009447BC" w:rsidP="009447BC">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项</w:t>
            </w:r>
          </w:p>
        </w:tc>
        <w:tc>
          <w:tcPr>
            <w:tcW w:w="2948" w:type="dxa"/>
            <w:vMerge/>
            <w:vAlign w:val="center"/>
          </w:tcPr>
          <w:p w14:paraId="6190BB1A"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446" w:type="dxa"/>
            <w:vMerge/>
            <w:vAlign w:val="center"/>
          </w:tcPr>
          <w:p w14:paraId="0866CD62" w14:textId="77777777" w:rsidR="009447BC" w:rsidRPr="00D458D3" w:rsidRDefault="009447BC" w:rsidP="009447BC">
            <w:pPr>
              <w:widowControl/>
              <w:jc w:val="left"/>
              <w:rPr>
                <w:rFonts w:ascii="仿宋_GB2312" w:eastAsia="仿宋_GB2312" w:hAnsiTheme="minorEastAsia" w:cs="宋体"/>
                <w:b/>
                <w:bCs/>
                <w:kern w:val="0"/>
                <w:sz w:val="20"/>
                <w:szCs w:val="20"/>
              </w:rPr>
            </w:pPr>
          </w:p>
        </w:tc>
        <w:tc>
          <w:tcPr>
            <w:tcW w:w="1134" w:type="dxa"/>
            <w:shd w:val="clear" w:color="auto" w:fill="auto"/>
            <w:vAlign w:val="center"/>
          </w:tcPr>
          <w:p w14:paraId="6AE1E285"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人员经费</w:t>
            </w:r>
          </w:p>
        </w:tc>
        <w:tc>
          <w:tcPr>
            <w:tcW w:w="1134" w:type="dxa"/>
            <w:shd w:val="clear" w:color="auto" w:fill="auto"/>
            <w:vAlign w:val="center"/>
          </w:tcPr>
          <w:p w14:paraId="76BBF1D0" w14:textId="77777777" w:rsidR="009447BC" w:rsidRPr="00D458D3" w:rsidRDefault="009447BC" w:rsidP="009447BC">
            <w:pPr>
              <w:widowControl/>
              <w:jc w:val="left"/>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公用经费</w:t>
            </w:r>
          </w:p>
        </w:tc>
        <w:tc>
          <w:tcPr>
            <w:tcW w:w="1276" w:type="dxa"/>
            <w:vMerge/>
            <w:vAlign w:val="center"/>
          </w:tcPr>
          <w:p w14:paraId="2338AF2D" w14:textId="77777777" w:rsidR="009447BC" w:rsidRPr="00D458D3" w:rsidRDefault="009447BC" w:rsidP="009447BC">
            <w:pPr>
              <w:widowControl/>
              <w:jc w:val="left"/>
              <w:rPr>
                <w:rFonts w:ascii="仿宋_GB2312" w:eastAsia="仿宋_GB2312" w:hAnsiTheme="minorEastAsia" w:cs="宋体"/>
                <w:b/>
                <w:bCs/>
                <w:kern w:val="0"/>
                <w:sz w:val="20"/>
                <w:szCs w:val="20"/>
              </w:rPr>
            </w:pPr>
          </w:p>
        </w:tc>
      </w:tr>
      <w:tr w:rsidR="009447BC" w:rsidRPr="00D458D3" w14:paraId="00D86AEC" w14:textId="77777777" w:rsidTr="00861DB8">
        <w:trPr>
          <w:jc w:val="center"/>
        </w:trPr>
        <w:tc>
          <w:tcPr>
            <w:tcW w:w="704" w:type="dxa"/>
            <w:shd w:val="clear" w:color="auto" w:fill="auto"/>
            <w:noWrap/>
            <w:vAlign w:val="center"/>
          </w:tcPr>
          <w:p w14:paraId="68D040A1"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noWrap/>
            <w:vAlign w:val="center"/>
          </w:tcPr>
          <w:p w14:paraId="184C475E"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709" w:type="dxa"/>
            <w:shd w:val="clear" w:color="auto" w:fill="auto"/>
            <w:vAlign w:val="center"/>
          </w:tcPr>
          <w:p w14:paraId="415AA3AF" w14:textId="77777777" w:rsidR="009447BC" w:rsidRPr="00D458D3" w:rsidRDefault="009447BC" w:rsidP="00C8512A">
            <w:pPr>
              <w:widowControl/>
              <w:jc w:val="center"/>
              <w:rPr>
                <w:rFonts w:ascii="仿宋_GB2312" w:eastAsia="仿宋_GB2312" w:hAnsiTheme="minorEastAsia" w:cs="宋体"/>
                <w:b/>
                <w:bCs/>
                <w:kern w:val="0"/>
                <w:sz w:val="20"/>
                <w:szCs w:val="20"/>
              </w:rPr>
            </w:pPr>
          </w:p>
        </w:tc>
        <w:tc>
          <w:tcPr>
            <w:tcW w:w="2948" w:type="dxa"/>
            <w:shd w:val="clear" w:color="auto" w:fill="auto"/>
            <w:vAlign w:val="center"/>
          </w:tcPr>
          <w:p w14:paraId="4D4655CD"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Theme="minorEastAsia" w:cs="宋体" w:hint="eastAsia"/>
                <w:b/>
                <w:bCs/>
                <w:kern w:val="0"/>
                <w:sz w:val="20"/>
                <w:szCs w:val="20"/>
              </w:rPr>
              <w:t>合计</w:t>
            </w:r>
          </w:p>
        </w:tc>
        <w:tc>
          <w:tcPr>
            <w:tcW w:w="1446" w:type="dxa"/>
            <w:shd w:val="clear" w:color="auto" w:fill="auto"/>
            <w:vAlign w:val="center"/>
          </w:tcPr>
          <w:p w14:paraId="1E568286" w14:textId="77777777" w:rsidR="009447BC" w:rsidRPr="00861DB8" w:rsidRDefault="009447BC" w:rsidP="00C8512A">
            <w:pPr>
              <w:widowControl/>
              <w:jc w:val="center"/>
              <w:rPr>
                <w:rFonts w:ascii="仿宋_GB2312" w:eastAsia="仿宋_GB2312" w:hAnsiTheme="minorEastAsia" w:cs="宋体"/>
                <w:b/>
                <w:bCs/>
                <w:kern w:val="0"/>
                <w:sz w:val="20"/>
                <w:szCs w:val="20"/>
              </w:rPr>
            </w:pPr>
          </w:p>
        </w:tc>
        <w:tc>
          <w:tcPr>
            <w:tcW w:w="1134" w:type="dxa"/>
            <w:shd w:val="clear" w:color="auto" w:fill="auto"/>
            <w:vAlign w:val="center"/>
          </w:tcPr>
          <w:p w14:paraId="77DA1B7A" w14:textId="77777777" w:rsidR="009447BC" w:rsidRPr="00D458D3" w:rsidRDefault="009447BC" w:rsidP="00C8512A">
            <w:pPr>
              <w:widowControl/>
              <w:jc w:val="center"/>
              <w:rPr>
                <w:rFonts w:ascii="仿宋_GB2312" w:eastAsia="仿宋_GB2312" w:hAnsiTheme="minorEastAsia" w:cs="宋体"/>
                <w:b/>
                <w:bCs/>
                <w:kern w:val="0"/>
                <w:sz w:val="20"/>
                <w:szCs w:val="20"/>
              </w:rPr>
            </w:pPr>
            <w:r w:rsidRPr="00D458D3">
              <w:rPr>
                <w:rFonts w:ascii="仿宋_GB2312" w:eastAsia="仿宋_GB2312" w:hAnsi="MS Gothic" w:cs="MS Gothic" w:hint="eastAsia"/>
                <w:b/>
                <w:bCs/>
                <w:kern w:val="0"/>
                <w:sz w:val="20"/>
                <w:szCs w:val="20"/>
                <w:cs/>
              </w:rPr>
              <w:t>‎</w:t>
            </w:r>
          </w:p>
        </w:tc>
        <w:tc>
          <w:tcPr>
            <w:tcW w:w="1134" w:type="dxa"/>
            <w:shd w:val="clear" w:color="auto" w:fill="auto"/>
            <w:vAlign w:val="center"/>
          </w:tcPr>
          <w:p w14:paraId="055D1E7F" w14:textId="77777777" w:rsidR="009447BC" w:rsidRPr="00861DB8" w:rsidRDefault="009447BC" w:rsidP="00C8512A">
            <w:pPr>
              <w:widowControl/>
              <w:jc w:val="center"/>
              <w:rPr>
                <w:rFonts w:ascii="仿宋_GB2312" w:eastAsia="仿宋_GB2312" w:hAnsiTheme="minorEastAsia" w:cs="宋体"/>
                <w:b/>
                <w:bCs/>
                <w:kern w:val="0"/>
                <w:sz w:val="20"/>
                <w:szCs w:val="20"/>
              </w:rPr>
            </w:pPr>
            <w:r w:rsidRPr="00861DB8">
              <w:rPr>
                <w:rFonts w:ascii="仿宋_GB2312" w:eastAsia="仿宋_GB2312" w:hAnsi="MS Gothic" w:cs="MS Gothic" w:hint="eastAsia"/>
                <w:b/>
                <w:bCs/>
                <w:kern w:val="0"/>
                <w:sz w:val="20"/>
                <w:szCs w:val="20"/>
                <w:cs/>
              </w:rPr>
              <w:t>‎</w:t>
            </w:r>
          </w:p>
        </w:tc>
        <w:tc>
          <w:tcPr>
            <w:tcW w:w="1276" w:type="dxa"/>
            <w:shd w:val="clear" w:color="auto" w:fill="auto"/>
            <w:vAlign w:val="center"/>
          </w:tcPr>
          <w:p w14:paraId="60679553" w14:textId="77777777" w:rsidR="009447BC" w:rsidRPr="00861DB8" w:rsidRDefault="009447BC" w:rsidP="00C8512A">
            <w:pPr>
              <w:widowControl/>
              <w:jc w:val="center"/>
              <w:rPr>
                <w:rFonts w:ascii="仿宋_GB2312" w:eastAsia="仿宋_GB2312" w:hAnsiTheme="minorEastAsia" w:cs="宋体"/>
                <w:b/>
                <w:bCs/>
                <w:kern w:val="0"/>
                <w:sz w:val="20"/>
                <w:szCs w:val="20"/>
              </w:rPr>
            </w:pPr>
          </w:p>
        </w:tc>
      </w:tr>
    </w:tbl>
    <w:p w14:paraId="098A8414" w14:textId="77777777" w:rsidR="00CB1A82" w:rsidRPr="00CB1A82" w:rsidRDefault="00CB1A82" w:rsidP="006D097C">
      <w:pPr>
        <w:widowControl/>
        <w:ind w:leftChars="-67" w:left="-141"/>
        <w:jc w:val="left"/>
        <w:rPr>
          <w:rFonts w:asciiTheme="minorEastAsia" w:eastAsiaTheme="minorEastAsia" w:hAnsiTheme="minorEastAsia" w:cs="宋体"/>
          <w:kern w:val="0"/>
          <w:sz w:val="18"/>
          <w:szCs w:val="18"/>
        </w:rPr>
      </w:pPr>
      <w:r w:rsidRPr="00CB1A82">
        <w:rPr>
          <w:rFonts w:asciiTheme="minorEastAsia" w:eastAsiaTheme="minorEastAsia" w:hAnsiTheme="minorEastAsia" w:cs="宋体" w:hint="eastAsia"/>
          <w:kern w:val="0"/>
          <w:sz w:val="18"/>
          <w:szCs w:val="18"/>
        </w:rPr>
        <w:t>备注：新疆维吾尔自治区喀什地区塔什库尔干塔吉克自治县人力资源和社会保障局部门2024年没有使用国有资本经营预算拨款安排的支出，国有资本经营预算支出情况表为空表。</w:t>
      </w:r>
    </w:p>
    <w:p w14:paraId="21F9AA6B" w14:textId="77777777" w:rsidR="001A612D" w:rsidRPr="00D40CAF" w:rsidRDefault="001A612D" w:rsidP="001D63BF">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020B7DDD" w14:textId="77777777" w:rsidR="00F82AF9" w:rsidRPr="00DC2B12" w:rsidRDefault="00F82AF9" w:rsidP="00DC2B12">
      <w:pPr>
        <w:widowControl/>
        <w:jc w:val="left"/>
        <w:rPr>
          <w:rFonts w:ascii="宋体" w:hAnsi="宋体"/>
          <w:bCs/>
          <w:kern w:val="0"/>
          <w:sz w:val="20"/>
          <w:szCs w:val="20"/>
        </w:rPr>
      </w:pPr>
      <w:r w:rsidRPr="00DC2B12">
        <w:rPr>
          <w:rFonts w:ascii="宋体" w:hAnsi="宋体" w:hint="eastAsia"/>
          <w:bCs/>
          <w:kern w:val="0"/>
          <w:sz w:val="20"/>
          <w:szCs w:val="20"/>
        </w:rPr>
        <w:t>表</w:t>
      </w:r>
      <w:r w:rsidR="00DC2B12">
        <w:rPr>
          <w:rFonts w:ascii="宋体" w:hAnsi="宋体" w:hint="eastAsia"/>
          <w:bCs/>
          <w:kern w:val="0"/>
          <w:sz w:val="20"/>
          <w:szCs w:val="20"/>
        </w:rPr>
        <w:t>1</w:t>
      </w:r>
      <w:r w:rsidR="00DC2B12">
        <w:rPr>
          <w:rFonts w:ascii="宋体" w:hAnsi="宋体"/>
          <w:bCs/>
          <w:kern w:val="0"/>
          <w:sz w:val="20"/>
          <w:szCs w:val="20"/>
        </w:rPr>
        <w:t>0</w:t>
      </w:r>
    </w:p>
    <w:p w14:paraId="0DE83ED9" w14:textId="77777777" w:rsidR="00F82AF9" w:rsidRPr="00E50391" w:rsidRDefault="00F82AF9"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财政拨款“三公”经费支出情况表</w:t>
      </w:r>
    </w:p>
    <w:tbl>
      <w:tblPr>
        <w:tblW w:w="9923" w:type="dxa"/>
        <w:jc w:val="center"/>
        <w:tblLook w:val="04A0" w:firstRow="1" w:lastRow="0" w:firstColumn="1" w:lastColumn="0" w:noHBand="0" w:noVBand="1"/>
      </w:tblPr>
      <w:tblGrid>
        <w:gridCol w:w="8505"/>
        <w:gridCol w:w="1418"/>
      </w:tblGrid>
      <w:tr w:rsidR="001A612D" w:rsidRPr="009C218F" w14:paraId="138944C2" w14:textId="77777777" w:rsidTr="00D815C2">
        <w:trPr>
          <w:trHeight w:val="446"/>
          <w:jc w:val="center"/>
        </w:trPr>
        <w:tc>
          <w:tcPr>
            <w:tcW w:w="8505" w:type="dxa"/>
          </w:tcPr>
          <w:p w14:paraId="21BFC578" w14:textId="77777777" w:rsidR="001A612D" w:rsidRPr="009C218F" w:rsidRDefault="001A612D" w:rsidP="009C218F">
            <w:pPr>
              <w:widowControl/>
              <w:rPr>
                <w:rFonts w:ascii="仿宋_GB2312" w:eastAsia="仿宋_GB2312" w:hAnsi="宋体" w:cs="宋体"/>
                <w:kern w:val="0"/>
                <w:sz w:val="24"/>
              </w:rPr>
            </w:pPr>
            <w:r w:rsidRPr="009C218F">
              <w:rPr>
                <w:rFonts w:ascii="仿宋_GB2312" w:eastAsia="仿宋_GB2312" w:hAnsi="宋体" w:cs="宋体" w:hint="eastAsia"/>
                <w:kern w:val="0"/>
                <w:sz w:val="24"/>
              </w:rPr>
              <w:t>编制部门：</w:t>
            </w:r>
            <w:r w:rsidR="00375B79" w:rsidRPr="009C218F">
              <w:rPr>
                <w:rFonts w:ascii="仿宋_GB2312" w:eastAsia="仿宋_GB2312" w:hAnsi="宋体" w:cs="宋体" w:hint="eastAsia"/>
                <w:kern w:val="0"/>
                <w:sz w:val="24"/>
              </w:rPr>
              <w:t>新疆维吾尔自治区喀什地区</w:t>
            </w:r>
            <w:r w:rsidR="007E1245" w:rsidRPr="009C218F">
              <w:rPr>
                <w:rFonts w:ascii="仿宋_GB2312" w:eastAsia="仿宋_GB2312" w:hAnsi="宋体" w:cs="宋体" w:hint="eastAsia"/>
                <w:kern w:val="0"/>
                <w:sz w:val="24"/>
              </w:rPr>
              <w:t>塔什库尔干塔吉克自治县人力资源和社会保障局</w:t>
            </w:r>
          </w:p>
        </w:tc>
        <w:tc>
          <w:tcPr>
            <w:tcW w:w="1418" w:type="dxa"/>
          </w:tcPr>
          <w:p w14:paraId="55074906" w14:textId="77777777" w:rsidR="001A612D" w:rsidRPr="009C218F" w:rsidRDefault="001A612D" w:rsidP="00977343">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p w14:paraId="141F92E8" w14:textId="77777777" w:rsidR="001A612D" w:rsidRPr="001A612D" w:rsidRDefault="001A612D" w:rsidP="001A612D">
      <w:pPr>
        <w:spacing w:line="20" w:lineRule="exact"/>
        <w:rPr>
          <w:sz w:val="2"/>
          <w:szCs w:val="2"/>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268"/>
        <w:gridCol w:w="1985"/>
        <w:gridCol w:w="1134"/>
        <w:gridCol w:w="1559"/>
      </w:tblGrid>
      <w:tr w:rsidR="00072D71" w:rsidRPr="006970A9" w14:paraId="6FD030C6" w14:textId="77777777" w:rsidTr="0023113E">
        <w:trPr>
          <w:trHeight w:val="609"/>
          <w:tblHeader/>
          <w:jc w:val="center"/>
        </w:trPr>
        <w:tc>
          <w:tcPr>
            <w:tcW w:w="2972" w:type="dxa"/>
            <w:vMerge w:val="restart"/>
            <w:tcBorders>
              <w:top w:val="single" w:sz="4" w:space="0" w:color="auto"/>
            </w:tcBorders>
            <w:shd w:val="clear" w:color="auto" w:fill="auto"/>
            <w:vAlign w:val="center"/>
          </w:tcPr>
          <w:p w14:paraId="1A538C40" w14:textId="77777777" w:rsidR="00825B3F"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MS Gothic" w:cs="MS Gothic" w:hint="eastAsia"/>
                <w:b/>
                <w:bCs/>
                <w:kern w:val="0"/>
                <w:sz w:val="24"/>
                <w:cs/>
              </w:rPr>
              <w:t>‎</w:t>
            </w:r>
            <w:r w:rsidRPr="006970A9">
              <w:rPr>
                <w:rFonts w:ascii="仿宋_GB2312" w:eastAsia="仿宋_GB2312" w:hAnsiTheme="minorEastAsia" w:cs="宋体" w:hint="eastAsia"/>
                <w:b/>
                <w:bCs/>
                <w:kern w:val="0"/>
                <w:sz w:val="24"/>
              </w:rPr>
              <w:t>“三公”经费支出内容</w:t>
            </w:r>
            <w:r w:rsidRPr="006970A9">
              <w:rPr>
                <w:rFonts w:ascii="仿宋_GB2312" w:eastAsia="仿宋_GB2312" w:hAnsi="MS Gothic" w:cs="MS Gothic" w:hint="eastAsia"/>
                <w:b/>
                <w:bCs/>
                <w:kern w:val="0"/>
                <w:sz w:val="24"/>
                <w:cs/>
              </w:rPr>
              <w:t>‎</w:t>
            </w:r>
          </w:p>
        </w:tc>
        <w:tc>
          <w:tcPr>
            <w:tcW w:w="2268" w:type="dxa"/>
            <w:vMerge w:val="restart"/>
            <w:tcBorders>
              <w:top w:val="single" w:sz="4" w:space="0" w:color="auto"/>
            </w:tcBorders>
            <w:shd w:val="clear" w:color="auto" w:fill="auto"/>
            <w:vAlign w:val="center"/>
          </w:tcPr>
          <w:p w14:paraId="12382F0C"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4678" w:type="dxa"/>
            <w:gridSpan w:val="3"/>
            <w:tcBorders>
              <w:top w:val="single" w:sz="4" w:space="0" w:color="auto"/>
            </w:tcBorders>
            <w:vAlign w:val="center"/>
          </w:tcPr>
          <w:p w14:paraId="107190E4"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资金来源</w:t>
            </w:r>
          </w:p>
        </w:tc>
      </w:tr>
      <w:tr w:rsidR="00072D71" w:rsidRPr="006970A9" w14:paraId="579A8A54" w14:textId="77777777" w:rsidTr="0023113E">
        <w:trPr>
          <w:trHeight w:val="338"/>
          <w:tblHeader/>
          <w:jc w:val="center"/>
        </w:trPr>
        <w:tc>
          <w:tcPr>
            <w:tcW w:w="2972" w:type="dxa"/>
            <w:vMerge/>
            <w:shd w:val="clear" w:color="auto" w:fill="auto"/>
            <w:vAlign w:val="center"/>
          </w:tcPr>
          <w:p w14:paraId="20EC13BE" w14:textId="77777777" w:rsidR="00825B3F" w:rsidRPr="006970A9" w:rsidRDefault="00825B3F" w:rsidP="00AF48BD">
            <w:pPr>
              <w:widowControl/>
              <w:jc w:val="center"/>
              <w:rPr>
                <w:rFonts w:ascii="仿宋_GB2312" w:eastAsia="仿宋_GB2312" w:hAnsiTheme="minorEastAsia" w:cs="宋体"/>
                <w:b/>
                <w:bCs/>
                <w:kern w:val="0"/>
                <w:sz w:val="24"/>
              </w:rPr>
            </w:pPr>
          </w:p>
        </w:tc>
        <w:tc>
          <w:tcPr>
            <w:tcW w:w="2268" w:type="dxa"/>
            <w:vMerge/>
            <w:shd w:val="clear" w:color="auto" w:fill="auto"/>
            <w:vAlign w:val="center"/>
          </w:tcPr>
          <w:p w14:paraId="1BBE2496" w14:textId="77777777" w:rsidR="00825B3F" w:rsidRPr="006970A9" w:rsidRDefault="00825B3F" w:rsidP="00AF48BD">
            <w:pPr>
              <w:widowControl/>
              <w:jc w:val="center"/>
              <w:rPr>
                <w:rFonts w:ascii="仿宋_GB2312" w:eastAsia="仿宋_GB2312" w:hAnsiTheme="minorEastAsia" w:cs="宋体"/>
                <w:b/>
                <w:bCs/>
                <w:kern w:val="0"/>
                <w:sz w:val="24"/>
              </w:rPr>
            </w:pPr>
          </w:p>
        </w:tc>
        <w:tc>
          <w:tcPr>
            <w:tcW w:w="1985" w:type="dxa"/>
            <w:vAlign w:val="center"/>
          </w:tcPr>
          <w:p w14:paraId="688E49AF"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一般公共预算</w:t>
            </w:r>
          </w:p>
        </w:tc>
        <w:tc>
          <w:tcPr>
            <w:tcW w:w="1134" w:type="dxa"/>
            <w:vAlign w:val="center"/>
          </w:tcPr>
          <w:p w14:paraId="35ADAB72"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政府性基金</w:t>
            </w:r>
          </w:p>
        </w:tc>
        <w:tc>
          <w:tcPr>
            <w:tcW w:w="1559" w:type="dxa"/>
            <w:vAlign w:val="center"/>
          </w:tcPr>
          <w:p w14:paraId="62970B54" w14:textId="77777777" w:rsidR="00825B3F" w:rsidRPr="006970A9" w:rsidRDefault="00825B3F"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国有资本经营预算</w:t>
            </w:r>
          </w:p>
        </w:tc>
      </w:tr>
      <w:tr w:rsidR="00072D71" w:rsidRPr="009870C6" w14:paraId="27D70FBD" w14:textId="77777777" w:rsidTr="0023113E">
        <w:trPr>
          <w:trHeight w:val="620"/>
          <w:jc w:val="center"/>
        </w:trPr>
        <w:tc>
          <w:tcPr>
            <w:tcW w:w="2972" w:type="dxa"/>
            <w:shd w:val="clear" w:color="auto" w:fill="auto"/>
            <w:vAlign w:val="center"/>
          </w:tcPr>
          <w:p w14:paraId="5EB9992C"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合计</w:t>
            </w:r>
          </w:p>
        </w:tc>
        <w:tc>
          <w:tcPr>
            <w:tcW w:w="2268" w:type="dxa"/>
            <w:shd w:val="clear" w:color="auto" w:fill="auto"/>
            <w:vAlign w:val="center"/>
          </w:tcPr>
          <w:p w14:paraId="113612F7" w14:textId="77777777" w:rsidR="002D2735" w:rsidRPr="006970A9" w:rsidRDefault="002D2735" w:rsidP="00AF48BD">
            <w:pPr>
              <w:widowControl/>
              <w:jc w:val="center"/>
              <w:rPr>
                <w:rFonts w:ascii="仿宋_GB2312" w:eastAsia="仿宋_GB2312" w:hAnsiTheme="minorEastAsia" w:cs="宋体"/>
                <w:b/>
                <w:bCs/>
                <w:kern w:val="0"/>
                <w:sz w:val="20"/>
                <w:szCs w:val="20"/>
              </w:rPr>
            </w:pPr>
            <w:r w:rsidRPr="006970A9">
              <w:rPr>
                <w:rFonts w:ascii="仿宋_GB2312" w:eastAsia="仿宋_GB2312" w:hAnsiTheme="minorEastAsia" w:cs="宋体" w:hint="eastAsia"/>
                <w:b/>
                <w:bCs/>
                <w:kern w:val="0"/>
                <w:sz w:val="20"/>
                <w:szCs w:val="20"/>
              </w:rPr>
              <w:t>1.40</w:t>
            </w:r>
          </w:p>
        </w:tc>
        <w:tc>
          <w:tcPr>
            <w:tcW w:w="1985" w:type="dxa"/>
            <w:vAlign w:val="center"/>
          </w:tcPr>
          <w:p w14:paraId="6282495F"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3B45B1D4"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BC3F691"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15883F8E" w14:textId="77777777" w:rsidTr="0023113E">
        <w:trPr>
          <w:trHeight w:val="620"/>
          <w:jc w:val="center"/>
        </w:trPr>
        <w:tc>
          <w:tcPr>
            <w:tcW w:w="2972" w:type="dxa"/>
            <w:shd w:val="clear" w:color="auto" w:fill="auto"/>
            <w:vAlign w:val="center"/>
          </w:tcPr>
          <w:p w14:paraId="00839144"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因公出国（境）费</w:t>
            </w:r>
          </w:p>
        </w:tc>
        <w:tc>
          <w:tcPr>
            <w:tcW w:w="2268" w:type="dxa"/>
            <w:shd w:val="clear" w:color="auto" w:fill="auto"/>
            <w:vAlign w:val="center"/>
          </w:tcPr>
          <w:p w14:paraId="52689BBE"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122BB12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3137DE0A"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474DFA4D"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2775BD83" w14:textId="77777777" w:rsidTr="0023113E">
        <w:trPr>
          <w:trHeight w:val="620"/>
          <w:jc w:val="center"/>
        </w:trPr>
        <w:tc>
          <w:tcPr>
            <w:tcW w:w="2972" w:type="dxa"/>
            <w:shd w:val="clear" w:color="auto" w:fill="auto"/>
            <w:vAlign w:val="center"/>
          </w:tcPr>
          <w:p w14:paraId="26FAED6D"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公务接待费</w:t>
            </w:r>
          </w:p>
        </w:tc>
        <w:tc>
          <w:tcPr>
            <w:tcW w:w="2268" w:type="dxa"/>
            <w:shd w:val="clear" w:color="auto" w:fill="auto"/>
            <w:vAlign w:val="center"/>
          </w:tcPr>
          <w:p w14:paraId="037322FA"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73118305"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1DC4B7C"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B48807A"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239B05F6" w14:textId="77777777" w:rsidTr="0023113E">
        <w:trPr>
          <w:trHeight w:val="620"/>
          <w:jc w:val="center"/>
        </w:trPr>
        <w:tc>
          <w:tcPr>
            <w:tcW w:w="2972" w:type="dxa"/>
            <w:shd w:val="clear" w:color="auto" w:fill="auto"/>
            <w:vAlign w:val="center"/>
          </w:tcPr>
          <w:p w14:paraId="6AF41870" w14:textId="77777777" w:rsidR="002D2735" w:rsidRPr="006970A9" w:rsidRDefault="000674DA"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公务用车购置及运行费（小计）</w:t>
            </w:r>
            <w:r w:rsidRPr="006970A9">
              <w:rPr>
                <w:rFonts w:ascii="仿宋_GB2312" w:eastAsia="仿宋_GB2312" w:hAnsi="MS Gothic" w:cs="MS Gothic" w:hint="eastAsia"/>
                <w:b/>
                <w:bCs/>
                <w:kern w:val="0"/>
                <w:sz w:val="24"/>
                <w:cs/>
              </w:rPr>
              <w:t>‎</w:t>
            </w:r>
          </w:p>
        </w:tc>
        <w:tc>
          <w:tcPr>
            <w:tcW w:w="2268" w:type="dxa"/>
            <w:shd w:val="clear" w:color="auto" w:fill="auto"/>
            <w:vAlign w:val="center"/>
          </w:tcPr>
          <w:p w14:paraId="315A7653"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767A2EE2"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4865810C"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9148764"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4C1C70FD" w14:textId="77777777" w:rsidTr="0023113E">
        <w:trPr>
          <w:trHeight w:val="620"/>
          <w:jc w:val="center"/>
        </w:trPr>
        <w:tc>
          <w:tcPr>
            <w:tcW w:w="2972" w:type="dxa"/>
            <w:shd w:val="clear" w:color="auto" w:fill="auto"/>
            <w:vAlign w:val="center"/>
          </w:tcPr>
          <w:p w14:paraId="0D4060F2" w14:textId="77777777" w:rsidR="002D2735" w:rsidRPr="006970A9" w:rsidRDefault="002D2735"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其中：公务用车购置费</w:t>
            </w:r>
          </w:p>
        </w:tc>
        <w:tc>
          <w:tcPr>
            <w:tcW w:w="2268" w:type="dxa"/>
            <w:shd w:val="clear" w:color="auto" w:fill="auto"/>
            <w:vAlign w:val="center"/>
          </w:tcPr>
          <w:p w14:paraId="79D3EEB0" w14:textId="77777777" w:rsidR="002D2735" w:rsidRPr="006970A9" w:rsidRDefault="002D2735" w:rsidP="00AF48BD">
            <w:pPr>
              <w:widowControl/>
              <w:jc w:val="center"/>
              <w:rPr>
                <w:rFonts w:ascii="仿宋_GB2312" w:eastAsia="仿宋_GB2312" w:hAnsiTheme="minorEastAsia" w:cs="宋体"/>
                <w:kern w:val="0"/>
                <w:sz w:val="20"/>
                <w:szCs w:val="20"/>
              </w:rPr>
            </w:pPr>
          </w:p>
        </w:tc>
        <w:tc>
          <w:tcPr>
            <w:tcW w:w="1985" w:type="dxa"/>
            <w:vAlign w:val="center"/>
          </w:tcPr>
          <w:p w14:paraId="5278E0C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134" w:type="dxa"/>
            <w:vAlign w:val="center"/>
          </w:tcPr>
          <w:p w14:paraId="02542277"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70BADF7B" w14:textId="77777777" w:rsidR="002D2735" w:rsidRPr="006970A9" w:rsidRDefault="002D2735" w:rsidP="00AF48BD">
            <w:pPr>
              <w:widowControl/>
              <w:jc w:val="center"/>
              <w:rPr>
                <w:rFonts w:ascii="仿宋_GB2312" w:eastAsia="仿宋_GB2312" w:hAnsiTheme="minorEastAsia" w:cs="宋体"/>
                <w:kern w:val="0"/>
                <w:sz w:val="18"/>
                <w:szCs w:val="18"/>
              </w:rPr>
            </w:pPr>
          </w:p>
        </w:tc>
      </w:tr>
      <w:tr w:rsidR="00072D71" w:rsidRPr="009870C6" w14:paraId="53BAD1D6" w14:textId="77777777" w:rsidTr="0023113E">
        <w:trPr>
          <w:trHeight w:val="620"/>
          <w:jc w:val="center"/>
        </w:trPr>
        <w:tc>
          <w:tcPr>
            <w:tcW w:w="2972" w:type="dxa"/>
            <w:shd w:val="clear" w:color="auto" w:fill="auto"/>
            <w:vAlign w:val="center"/>
          </w:tcPr>
          <w:p w14:paraId="7A277BB0" w14:textId="77777777" w:rsidR="002D2735" w:rsidRPr="006970A9" w:rsidRDefault="00651C31" w:rsidP="00AF48BD">
            <w:pPr>
              <w:widowControl/>
              <w:jc w:val="center"/>
              <w:rPr>
                <w:rFonts w:ascii="仿宋_GB2312" w:eastAsia="仿宋_GB2312" w:hAnsiTheme="minorEastAsia" w:cs="宋体"/>
                <w:b/>
                <w:bCs/>
                <w:kern w:val="0"/>
                <w:sz w:val="24"/>
              </w:rPr>
            </w:pPr>
            <w:r w:rsidRPr="006970A9">
              <w:rPr>
                <w:rFonts w:ascii="仿宋_GB2312" w:eastAsia="仿宋_GB2312" w:hAnsiTheme="minorEastAsia" w:cs="宋体" w:hint="eastAsia"/>
                <w:b/>
                <w:bCs/>
                <w:kern w:val="0"/>
                <w:sz w:val="24"/>
              </w:rPr>
              <w:t xml:space="preserve">      </w:t>
            </w:r>
            <w:r w:rsidR="002D2735" w:rsidRPr="006970A9">
              <w:rPr>
                <w:rFonts w:ascii="仿宋_GB2312" w:eastAsia="仿宋_GB2312" w:hAnsiTheme="minorEastAsia" w:cs="宋体" w:hint="eastAsia"/>
                <w:b/>
                <w:bCs/>
                <w:kern w:val="0"/>
                <w:sz w:val="24"/>
              </w:rPr>
              <w:t>公务用车运行费</w:t>
            </w:r>
          </w:p>
        </w:tc>
        <w:tc>
          <w:tcPr>
            <w:tcW w:w="2268" w:type="dxa"/>
            <w:shd w:val="clear" w:color="auto" w:fill="auto"/>
            <w:vAlign w:val="center"/>
          </w:tcPr>
          <w:p w14:paraId="57C110B6" w14:textId="77777777" w:rsidR="002D2735" w:rsidRPr="006970A9" w:rsidRDefault="002D2735" w:rsidP="00AF48BD">
            <w:pPr>
              <w:widowControl/>
              <w:jc w:val="center"/>
              <w:rPr>
                <w:rFonts w:ascii="仿宋_GB2312" w:eastAsia="仿宋_GB2312" w:hAnsiTheme="minorEastAsia" w:cs="宋体"/>
                <w:kern w:val="0"/>
                <w:sz w:val="20"/>
                <w:szCs w:val="20"/>
              </w:rPr>
            </w:pPr>
            <w:r w:rsidRPr="006970A9">
              <w:rPr>
                <w:rFonts w:ascii="仿宋_GB2312" w:eastAsia="仿宋_GB2312" w:hAnsiTheme="minorEastAsia" w:cs="宋体" w:hint="eastAsia"/>
                <w:kern w:val="0"/>
                <w:sz w:val="20"/>
                <w:szCs w:val="20"/>
              </w:rPr>
              <w:t>1.40</w:t>
            </w:r>
          </w:p>
        </w:tc>
        <w:tc>
          <w:tcPr>
            <w:tcW w:w="1985" w:type="dxa"/>
            <w:vAlign w:val="center"/>
          </w:tcPr>
          <w:p w14:paraId="24AB0709" w14:textId="77777777" w:rsidR="002D2735" w:rsidRPr="006970A9" w:rsidRDefault="002D2735" w:rsidP="00AF48BD">
            <w:pPr>
              <w:widowControl/>
              <w:jc w:val="center"/>
              <w:rPr>
                <w:rFonts w:ascii="仿宋_GB2312" w:eastAsia="仿宋_GB2312" w:hAnsiTheme="minorEastAsia" w:cs="宋体"/>
                <w:kern w:val="0"/>
                <w:sz w:val="18"/>
                <w:szCs w:val="18"/>
              </w:rPr>
            </w:pPr>
            <w:r w:rsidRPr="006970A9">
              <w:rPr>
                <w:rFonts w:ascii="仿宋_GB2312" w:eastAsia="仿宋_GB2312" w:hAnsiTheme="minorEastAsia" w:cs="宋体" w:hint="eastAsia"/>
                <w:kern w:val="0"/>
                <w:sz w:val="18"/>
                <w:szCs w:val="18"/>
              </w:rPr>
              <w:t>1.40</w:t>
            </w:r>
          </w:p>
        </w:tc>
        <w:tc>
          <w:tcPr>
            <w:tcW w:w="1134" w:type="dxa"/>
            <w:vAlign w:val="center"/>
          </w:tcPr>
          <w:p w14:paraId="5039B3D8" w14:textId="77777777" w:rsidR="002D2735" w:rsidRPr="006970A9" w:rsidRDefault="002D2735" w:rsidP="00AF48BD">
            <w:pPr>
              <w:widowControl/>
              <w:jc w:val="center"/>
              <w:rPr>
                <w:rFonts w:ascii="仿宋_GB2312" w:eastAsia="仿宋_GB2312" w:hAnsiTheme="minorEastAsia" w:cs="宋体"/>
                <w:kern w:val="0"/>
                <w:sz w:val="18"/>
                <w:szCs w:val="18"/>
              </w:rPr>
            </w:pPr>
          </w:p>
        </w:tc>
        <w:tc>
          <w:tcPr>
            <w:tcW w:w="1559" w:type="dxa"/>
            <w:vAlign w:val="center"/>
          </w:tcPr>
          <w:p w14:paraId="50B53B90" w14:textId="77777777" w:rsidR="002D2735" w:rsidRPr="006970A9" w:rsidRDefault="002D2735" w:rsidP="00AF48BD">
            <w:pPr>
              <w:widowControl/>
              <w:jc w:val="center"/>
              <w:rPr>
                <w:rFonts w:ascii="仿宋_GB2312" w:eastAsia="仿宋_GB2312" w:hAnsiTheme="minorEastAsia" w:cs="宋体"/>
                <w:kern w:val="0"/>
                <w:sz w:val="18"/>
                <w:szCs w:val="18"/>
              </w:rPr>
            </w:pPr>
          </w:p>
        </w:tc>
      </w:tr>
    </w:tbl>
    <w:p w14:paraId="4110E65E" w14:textId="77777777" w:rsidR="00C66172" w:rsidRPr="00D40CAF" w:rsidRDefault="00C66172" w:rsidP="007B7B0E">
      <w:pPr>
        <w:widowControl/>
        <w:spacing w:line="20" w:lineRule="exact"/>
        <w:jc w:val="left"/>
        <w:rPr>
          <w:rFonts w:ascii="仿宋_GB2312" w:eastAsia="仿宋_GB2312" w:hAnsi="宋体" w:cs="宋体"/>
          <w:b/>
          <w:bCs/>
          <w:color w:val="000000"/>
          <w:kern w:val="0"/>
          <w:sz w:val="18"/>
          <w:szCs w:val="18"/>
        </w:rPr>
      </w:pPr>
      <w:r w:rsidRPr="00D40CAF">
        <w:rPr>
          <w:rFonts w:ascii="仿宋_GB2312" w:eastAsia="仿宋_GB2312" w:hAnsi="宋体" w:cs="宋体"/>
          <w:b/>
          <w:bCs/>
          <w:color w:val="000000"/>
          <w:kern w:val="0"/>
          <w:sz w:val="18"/>
          <w:szCs w:val="18"/>
        </w:rPr>
        <w:br w:type="page"/>
      </w:r>
    </w:p>
    <w:p w14:paraId="40628601" w14:textId="77777777" w:rsidR="003F34C3" w:rsidRPr="00DC2B12" w:rsidRDefault="003F34C3" w:rsidP="003F34C3">
      <w:pPr>
        <w:widowControl/>
        <w:jc w:val="left"/>
        <w:rPr>
          <w:rFonts w:ascii="宋体" w:hAnsi="宋体"/>
          <w:bCs/>
          <w:kern w:val="0"/>
          <w:sz w:val="20"/>
          <w:szCs w:val="20"/>
        </w:rPr>
      </w:pPr>
      <w:r w:rsidRPr="00DC2B12">
        <w:rPr>
          <w:rFonts w:ascii="宋体" w:hAnsi="宋体" w:hint="eastAsia"/>
          <w:bCs/>
          <w:kern w:val="0"/>
          <w:sz w:val="20"/>
          <w:szCs w:val="20"/>
        </w:rPr>
        <w:t>表</w:t>
      </w:r>
      <w:r>
        <w:rPr>
          <w:rFonts w:ascii="宋体" w:hAnsi="宋体"/>
          <w:bCs/>
          <w:kern w:val="0"/>
          <w:sz w:val="20"/>
          <w:szCs w:val="20"/>
        </w:rPr>
        <w:t>11</w:t>
      </w:r>
    </w:p>
    <w:p w14:paraId="1EBBB6BF" w14:textId="77777777" w:rsidR="003F34C3" w:rsidRPr="00E50391" w:rsidRDefault="000674DA" w:rsidP="008B3117">
      <w:pPr>
        <w:widowControl/>
        <w:jc w:val="center"/>
        <w:outlineLvl w:val="2"/>
        <w:rPr>
          <w:rFonts w:ascii="仿宋_GB2312" w:eastAsia="仿宋_GB2312" w:hAnsi="宋体"/>
          <w:b/>
          <w:kern w:val="0"/>
          <w:sz w:val="32"/>
          <w:szCs w:val="32"/>
        </w:rPr>
      </w:pPr>
      <w:r w:rsidRPr="00E50391">
        <w:rPr>
          <w:rFonts w:ascii="仿宋_GB2312" w:eastAsia="仿宋_GB2312" w:hAnsi="宋体" w:hint="eastAsia"/>
          <w:b/>
          <w:kern w:val="0"/>
          <w:sz w:val="32"/>
          <w:szCs w:val="32"/>
        </w:rPr>
        <w:t>上年结转结余情况明细表</w:t>
      </w:r>
    </w:p>
    <w:tbl>
      <w:tblPr>
        <w:tblW w:w="10065" w:type="dxa"/>
        <w:jc w:val="center"/>
        <w:tblLook w:val="04A0" w:firstRow="1" w:lastRow="0" w:firstColumn="1" w:lastColumn="0" w:noHBand="0" w:noVBand="1"/>
      </w:tblPr>
      <w:tblGrid>
        <w:gridCol w:w="8222"/>
        <w:gridCol w:w="1843"/>
      </w:tblGrid>
      <w:tr w:rsidR="003F34C3" w:rsidRPr="009C218F" w14:paraId="0CC7F9BC" w14:textId="77777777" w:rsidTr="00EC3D9F">
        <w:trPr>
          <w:trHeight w:val="357"/>
          <w:jc w:val="center"/>
        </w:trPr>
        <w:tc>
          <w:tcPr>
            <w:tcW w:w="8222" w:type="dxa"/>
            <w:shd w:val="clear" w:color="auto" w:fill="auto"/>
            <w:vAlign w:val="bottom"/>
          </w:tcPr>
          <w:p w14:paraId="225E83D2" w14:textId="77777777" w:rsidR="003F34C3" w:rsidRPr="009C218F" w:rsidRDefault="003F34C3" w:rsidP="00FA04D7">
            <w:pPr>
              <w:widowControl/>
              <w:rPr>
                <w:rFonts w:ascii="仿宋_GB2312" w:eastAsia="仿宋_GB2312" w:hAnsi="宋体" w:cs="宋体"/>
                <w:b/>
                <w:bCs/>
                <w:kern w:val="0"/>
                <w:sz w:val="24"/>
              </w:rPr>
            </w:pPr>
            <w:r w:rsidRPr="009C218F">
              <w:rPr>
                <w:rFonts w:ascii="仿宋_GB2312" w:eastAsia="仿宋_GB2312" w:hAnsi="宋体" w:cs="宋体" w:hint="eastAsia"/>
                <w:kern w:val="0"/>
                <w:sz w:val="24"/>
              </w:rPr>
              <w:t>编制部门：新疆维吾尔自治区喀什地区塔什库尔干塔吉克自治县人力资源和社会保障局</w:t>
            </w:r>
          </w:p>
        </w:tc>
        <w:tc>
          <w:tcPr>
            <w:tcW w:w="1843" w:type="dxa"/>
            <w:shd w:val="clear" w:color="auto" w:fill="auto"/>
            <w:vAlign w:val="bottom"/>
          </w:tcPr>
          <w:p w14:paraId="1EF3DF3D" w14:textId="77777777" w:rsidR="003F34C3" w:rsidRPr="009C218F" w:rsidRDefault="003F34C3" w:rsidP="00FA04D7">
            <w:pPr>
              <w:widowControl/>
              <w:jc w:val="right"/>
              <w:rPr>
                <w:rFonts w:ascii="仿宋_GB2312" w:eastAsia="仿宋_GB2312" w:hAnsi="宋体" w:cs="宋体"/>
                <w:kern w:val="0"/>
                <w:sz w:val="24"/>
              </w:rPr>
            </w:pPr>
            <w:r w:rsidRPr="009C218F">
              <w:rPr>
                <w:rFonts w:ascii="仿宋_GB2312" w:eastAsia="仿宋_GB2312" w:hAnsi="宋体" w:cs="宋体" w:hint="eastAsia"/>
                <w:kern w:val="0"/>
                <w:sz w:val="24"/>
              </w:rPr>
              <w:t>单位：万元</w:t>
            </w:r>
          </w:p>
        </w:tc>
      </w:tr>
    </w:tbl>
    <w:tbl>
      <w:tblPr>
        <w:tblStyle w:val="12"/>
        <w:tblpPr w:leftFromText="180" w:rightFromText="180" w:vertAnchor="text" w:horzAnchor="margin" w:tblpXSpec="center" w:tblpY="47"/>
        <w:tblOverlap w:val="never"/>
        <w:tblW w:w="10060" w:type="dxa"/>
        <w:tblLayout w:type="fixed"/>
        <w:tblLook w:val="04A0" w:firstRow="1" w:lastRow="0" w:firstColumn="1" w:lastColumn="0" w:noHBand="0" w:noVBand="1"/>
      </w:tblPr>
      <w:tblGrid>
        <w:gridCol w:w="1951"/>
        <w:gridCol w:w="1163"/>
        <w:gridCol w:w="992"/>
        <w:gridCol w:w="709"/>
        <w:gridCol w:w="709"/>
        <w:gridCol w:w="992"/>
        <w:gridCol w:w="1134"/>
        <w:gridCol w:w="709"/>
        <w:gridCol w:w="708"/>
        <w:gridCol w:w="993"/>
      </w:tblGrid>
      <w:tr w:rsidR="000B2171" w14:paraId="528467F3" w14:textId="77777777" w:rsidTr="00EC3D9F">
        <w:trPr>
          <w:trHeight w:val="416"/>
          <w:tblHeader/>
        </w:trPr>
        <w:tc>
          <w:tcPr>
            <w:tcW w:w="1951" w:type="dxa"/>
            <w:vMerge w:val="restart"/>
            <w:vAlign w:val="center"/>
          </w:tcPr>
          <w:p w14:paraId="6EC45B37" w14:textId="77777777" w:rsidR="000B2171" w:rsidRPr="0052394D" w:rsidRDefault="000B2171" w:rsidP="003071E3">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tc>
        <w:tc>
          <w:tcPr>
            <w:tcW w:w="1163" w:type="dxa"/>
            <w:vMerge w:val="restart"/>
            <w:vAlign w:val="center"/>
          </w:tcPr>
          <w:p w14:paraId="7DEC367A"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总计</w:t>
            </w:r>
          </w:p>
        </w:tc>
        <w:tc>
          <w:tcPr>
            <w:tcW w:w="3402" w:type="dxa"/>
            <w:gridSpan w:val="4"/>
            <w:vAlign w:val="center"/>
          </w:tcPr>
          <w:p w14:paraId="69F2DCEE"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财政拨款</w:t>
            </w:r>
          </w:p>
        </w:tc>
        <w:tc>
          <w:tcPr>
            <w:tcW w:w="3544" w:type="dxa"/>
            <w:gridSpan w:val="4"/>
            <w:vAlign w:val="center"/>
          </w:tcPr>
          <w:p w14:paraId="251284FB"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非财政拨款</w:t>
            </w:r>
          </w:p>
        </w:tc>
      </w:tr>
      <w:tr w:rsidR="00EC3D9F" w14:paraId="5A21D14D" w14:textId="77777777" w:rsidTr="00EC3D9F">
        <w:trPr>
          <w:trHeight w:val="422"/>
          <w:tblHeader/>
        </w:trPr>
        <w:tc>
          <w:tcPr>
            <w:tcW w:w="1951" w:type="dxa"/>
            <w:vMerge/>
            <w:vAlign w:val="center"/>
          </w:tcPr>
          <w:p w14:paraId="3C94BC28" w14:textId="77777777" w:rsidR="000B2171" w:rsidRPr="0052394D" w:rsidRDefault="000B2171" w:rsidP="00FA04D7">
            <w:pPr>
              <w:widowControl/>
              <w:jc w:val="center"/>
              <w:rPr>
                <w:rFonts w:ascii="仿宋_GB2312" w:eastAsia="仿宋_GB2312" w:hAnsiTheme="minorEastAsia" w:cs="宋体"/>
                <w:b/>
                <w:bCs/>
                <w:kern w:val="0"/>
                <w:sz w:val="20"/>
                <w:szCs w:val="20"/>
              </w:rPr>
            </w:pPr>
          </w:p>
        </w:tc>
        <w:tc>
          <w:tcPr>
            <w:tcW w:w="1163" w:type="dxa"/>
            <w:vMerge/>
            <w:vAlign w:val="center"/>
          </w:tcPr>
          <w:p w14:paraId="31030D12" w14:textId="77777777" w:rsidR="000B2171" w:rsidRPr="0052394D" w:rsidRDefault="000B2171" w:rsidP="00E35C95">
            <w:pPr>
              <w:rPr>
                <w:rFonts w:ascii="仿宋_GB2312" w:eastAsia="仿宋_GB2312" w:hAnsiTheme="minorEastAsia" w:cs="宋体"/>
                <w:b/>
                <w:bCs/>
                <w:kern w:val="0"/>
                <w:sz w:val="20"/>
                <w:szCs w:val="20"/>
              </w:rPr>
            </w:pPr>
          </w:p>
        </w:tc>
        <w:tc>
          <w:tcPr>
            <w:tcW w:w="992" w:type="dxa"/>
            <w:vMerge w:val="restart"/>
            <w:vAlign w:val="center"/>
          </w:tcPr>
          <w:p w14:paraId="5D192A67"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8" w:type="dxa"/>
            <w:gridSpan w:val="2"/>
            <w:vAlign w:val="center"/>
          </w:tcPr>
          <w:p w14:paraId="297C9A78"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2" w:type="dxa"/>
            <w:vMerge w:val="restart"/>
            <w:vAlign w:val="center"/>
          </w:tcPr>
          <w:p w14:paraId="2C3EBA66" w14:textId="77777777" w:rsidR="00EC3D9F"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7D81957F"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c>
          <w:tcPr>
            <w:tcW w:w="1134" w:type="dxa"/>
            <w:vMerge w:val="restart"/>
            <w:vAlign w:val="center"/>
          </w:tcPr>
          <w:p w14:paraId="6F511D0C"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合计</w:t>
            </w:r>
          </w:p>
        </w:tc>
        <w:tc>
          <w:tcPr>
            <w:tcW w:w="1417" w:type="dxa"/>
            <w:gridSpan w:val="2"/>
            <w:vAlign w:val="center"/>
          </w:tcPr>
          <w:p w14:paraId="15D45591" w14:textId="77777777" w:rsidR="000B2171" w:rsidRPr="0052394D" w:rsidRDefault="000B2171" w:rsidP="007C3805">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基本支出</w:t>
            </w:r>
          </w:p>
        </w:tc>
        <w:tc>
          <w:tcPr>
            <w:tcW w:w="993" w:type="dxa"/>
            <w:vMerge w:val="restart"/>
            <w:vAlign w:val="center"/>
          </w:tcPr>
          <w:p w14:paraId="0DE34710" w14:textId="77777777" w:rsidR="00EC3D9F"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项目</w:t>
            </w:r>
          </w:p>
          <w:p w14:paraId="6329EACE" w14:textId="77777777" w:rsidR="000B2171" w:rsidRPr="0052394D" w:rsidRDefault="000B2171" w:rsidP="003F34C3">
            <w:pPr>
              <w:widowControl/>
              <w:spacing w:line="280" w:lineRule="exact"/>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支出</w:t>
            </w:r>
          </w:p>
        </w:tc>
      </w:tr>
      <w:tr w:rsidR="00EC3D9F" w14:paraId="14213DF5" w14:textId="77777777" w:rsidTr="00EC3D9F">
        <w:trPr>
          <w:trHeight w:val="765"/>
          <w:tblHeader/>
        </w:trPr>
        <w:tc>
          <w:tcPr>
            <w:tcW w:w="1951" w:type="dxa"/>
            <w:vMerge/>
            <w:vAlign w:val="center"/>
          </w:tcPr>
          <w:p w14:paraId="5E676976" w14:textId="77777777" w:rsidR="000B2171" w:rsidRPr="007C3805" w:rsidRDefault="000B2171" w:rsidP="00FA04D7">
            <w:pPr>
              <w:widowControl/>
              <w:jc w:val="center"/>
              <w:rPr>
                <w:rFonts w:asciiTheme="minorEastAsia" w:eastAsiaTheme="minorEastAsia" w:hAnsiTheme="minorEastAsia" w:cs="宋体"/>
                <w:b/>
                <w:bCs/>
                <w:kern w:val="0"/>
                <w:sz w:val="20"/>
                <w:szCs w:val="20"/>
              </w:rPr>
            </w:pPr>
          </w:p>
        </w:tc>
        <w:tc>
          <w:tcPr>
            <w:tcW w:w="1163" w:type="dxa"/>
            <w:vMerge/>
            <w:vAlign w:val="center"/>
          </w:tcPr>
          <w:p w14:paraId="4045C2B0"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992" w:type="dxa"/>
            <w:vMerge/>
            <w:vAlign w:val="center"/>
          </w:tcPr>
          <w:p w14:paraId="4F4AA637"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7DD7625F"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4AE5C0E9"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9" w:type="dxa"/>
            <w:vAlign w:val="center"/>
          </w:tcPr>
          <w:p w14:paraId="6B2681C9"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3F4DDF60"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2" w:type="dxa"/>
            <w:vMerge/>
            <w:vAlign w:val="center"/>
          </w:tcPr>
          <w:p w14:paraId="297F3A52"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1134" w:type="dxa"/>
            <w:vMerge/>
            <w:vAlign w:val="center"/>
          </w:tcPr>
          <w:p w14:paraId="10ED2A78" w14:textId="77777777" w:rsidR="000B2171" w:rsidRPr="007C3805" w:rsidRDefault="000B2171" w:rsidP="007C3805">
            <w:pPr>
              <w:widowControl/>
              <w:jc w:val="center"/>
              <w:rPr>
                <w:rFonts w:asciiTheme="minorEastAsia" w:eastAsiaTheme="minorEastAsia" w:hAnsiTheme="minorEastAsia" w:cs="宋体"/>
                <w:b/>
                <w:bCs/>
                <w:kern w:val="0"/>
                <w:sz w:val="20"/>
                <w:szCs w:val="20"/>
              </w:rPr>
            </w:pPr>
          </w:p>
        </w:tc>
        <w:tc>
          <w:tcPr>
            <w:tcW w:w="709" w:type="dxa"/>
            <w:vAlign w:val="center"/>
          </w:tcPr>
          <w:p w14:paraId="7582E66D"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人员</w:t>
            </w:r>
          </w:p>
          <w:p w14:paraId="39CEE393"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708" w:type="dxa"/>
            <w:vAlign w:val="center"/>
          </w:tcPr>
          <w:p w14:paraId="50FD6188" w14:textId="77777777" w:rsidR="00EC3D9F"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公用</w:t>
            </w:r>
          </w:p>
          <w:p w14:paraId="23938429" w14:textId="77777777" w:rsidR="000B2171" w:rsidRPr="0052394D" w:rsidRDefault="000B2171" w:rsidP="00EC3D9F">
            <w:pPr>
              <w:widowControl/>
              <w:jc w:val="center"/>
              <w:rPr>
                <w:rFonts w:ascii="仿宋_GB2312" w:eastAsia="仿宋_GB2312" w:hAnsiTheme="minorEastAsia" w:cs="宋体"/>
                <w:b/>
                <w:bCs/>
                <w:kern w:val="0"/>
                <w:sz w:val="20"/>
                <w:szCs w:val="20"/>
              </w:rPr>
            </w:pPr>
            <w:r w:rsidRPr="0052394D">
              <w:rPr>
                <w:rFonts w:ascii="仿宋_GB2312" w:eastAsia="仿宋_GB2312" w:hAnsiTheme="minorEastAsia" w:cs="宋体" w:hint="eastAsia"/>
                <w:b/>
                <w:bCs/>
                <w:kern w:val="0"/>
                <w:sz w:val="20"/>
                <w:szCs w:val="20"/>
              </w:rPr>
              <w:t>经费</w:t>
            </w:r>
          </w:p>
        </w:tc>
        <w:tc>
          <w:tcPr>
            <w:tcW w:w="993" w:type="dxa"/>
            <w:vMerge/>
            <w:vAlign w:val="center"/>
          </w:tcPr>
          <w:p w14:paraId="6D41E5FE" w14:textId="77777777" w:rsidR="000B2171" w:rsidRDefault="000B2171" w:rsidP="003F34C3">
            <w:pPr>
              <w:widowControl/>
              <w:spacing w:line="280" w:lineRule="exact"/>
              <w:jc w:val="center"/>
              <w:rPr>
                <w:rFonts w:ascii="仿宋_GB2312" w:eastAsia="仿宋_GB2312" w:hAnsi="宋体" w:cs="宋体"/>
                <w:b/>
                <w:bCs/>
                <w:kern w:val="0"/>
                <w:sz w:val="20"/>
                <w:szCs w:val="20"/>
              </w:rPr>
            </w:pPr>
          </w:p>
        </w:tc>
      </w:tr>
      <w:tr w:rsidR="00EC3D9F" w14:paraId="62340A12" w14:textId="77777777" w:rsidTr="00EC3D9F">
        <w:trPr>
          <w:trHeight w:val="618"/>
        </w:trPr>
        <w:tc>
          <w:tcPr>
            <w:tcW w:w="1951" w:type="dxa"/>
            <w:vAlign w:val="center"/>
          </w:tcPr>
          <w:p w14:paraId="5A529D12" w14:textId="77777777" w:rsidR="004B7E3F" w:rsidRPr="00571F58" w:rsidRDefault="004B7E3F" w:rsidP="00C82896">
            <w:pPr>
              <w:spacing w:line="600" w:lineRule="exact"/>
              <w:jc w:val="center"/>
              <w:rPr>
                <w:rFonts w:ascii="仿宋_GB2312" w:eastAsia="仿宋_GB2312" w:hAnsi="仿宋" w:cs="仿宋_GB2312"/>
                <w:bCs/>
                <w:kern w:val="0"/>
                <w:sz w:val="18"/>
                <w:szCs w:val="18"/>
              </w:rPr>
            </w:pPr>
            <w:r w:rsidRPr="00571F58">
              <w:rPr>
                <w:rFonts w:ascii="仿宋_GB2312" w:eastAsia="仿宋_GB2312" w:hint="eastAsia"/>
                <w:sz w:val="18"/>
                <w:szCs w:val="18"/>
              </w:rPr>
              <w:t>2023年高校毕业生“三支一扶”计划中央财政第二批补助项目</w:t>
            </w:r>
          </w:p>
        </w:tc>
        <w:tc>
          <w:tcPr>
            <w:tcW w:w="1163" w:type="dxa"/>
            <w:vAlign w:val="center"/>
          </w:tcPr>
          <w:p w14:paraId="2E6096CE" w14:textId="77777777" w:rsidR="004B7E3F" w:rsidRPr="00571F58" w:rsidRDefault="004B7E3F" w:rsidP="00F752DF">
            <w:pPr>
              <w:spacing w:line="600" w:lineRule="exact"/>
              <w:jc w:val="center"/>
              <w:rPr>
                <w:rFonts w:ascii="仿宋_GB2312" w:eastAsia="仿宋_GB2312" w:hAnsi="仿宋" w:cs="仿宋_GB2312"/>
                <w:b/>
                <w:bCs/>
                <w:kern w:val="0"/>
                <w:sz w:val="18"/>
                <w:szCs w:val="18"/>
              </w:rPr>
            </w:pPr>
            <w:r w:rsidRPr="00571F58">
              <w:rPr>
                <w:rFonts w:ascii="仿宋_GB2312" w:eastAsia="仿宋_GB2312" w:hint="eastAsia"/>
                <w:b/>
                <w:bCs/>
                <w:sz w:val="18"/>
                <w:szCs w:val="18"/>
              </w:rPr>
              <w:t>55.39</w:t>
            </w:r>
          </w:p>
        </w:tc>
        <w:tc>
          <w:tcPr>
            <w:tcW w:w="992" w:type="dxa"/>
            <w:vAlign w:val="center"/>
          </w:tcPr>
          <w:p w14:paraId="4A861974"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55.39</w:t>
            </w:r>
          </w:p>
        </w:tc>
        <w:tc>
          <w:tcPr>
            <w:tcW w:w="709" w:type="dxa"/>
            <w:vAlign w:val="center"/>
          </w:tcPr>
          <w:p w14:paraId="158B4EF6"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709" w:type="dxa"/>
            <w:vAlign w:val="center"/>
          </w:tcPr>
          <w:p w14:paraId="1C60E25A" w14:textId="77777777" w:rsidR="004B7E3F" w:rsidRPr="00571F58" w:rsidRDefault="004B7E3F" w:rsidP="00F752DF">
            <w:pPr>
              <w:widowControl/>
              <w:spacing w:line="280" w:lineRule="exact"/>
              <w:jc w:val="center"/>
              <w:rPr>
                <w:rFonts w:ascii="仿宋_GB2312" w:eastAsia="仿宋_GB2312" w:hAnsi="宋体" w:cs="宋体"/>
                <w:kern w:val="0"/>
                <w:sz w:val="18"/>
                <w:szCs w:val="18"/>
              </w:rPr>
            </w:pPr>
          </w:p>
        </w:tc>
        <w:tc>
          <w:tcPr>
            <w:tcW w:w="992" w:type="dxa"/>
            <w:vAlign w:val="center"/>
          </w:tcPr>
          <w:p w14:paraId="4BD845E6" w14:textId="77777777" w:rsidR="004B7E3F" w:rsidRPr="00571F58" w:rsidRDefault="004B7E3F" w:rsidP="00F752DF">
            <w:pPr>
              <w:spacing w:line="600" w:lineRule="exact"/>
              <w:jc w:val="center"/>
              <w:rPr>
                <w:rFonts w:ascii="仿宋_GB2312" w:eastAsia="仿宋_GB2312" w:hAnsi="仿宋" w:cs="仿宋_GB2312"/>
                <w:kern w:val="0"/>
                <w:sz w:val="18"/>
                <w:szCs w:val="18"/>
              </w:rPr>
            </w:pPr>
            <w:r w:rsidRPr="00571F58">
              <w:rPr>
                <w:rFonts w:ascii="仿宋_GB2312" w:eastAsia="仿宋_GB2312" w:hint="eastAsia"/>
                <w:sz w:val="18"/>
                <w:szCs w:val="18"/>
              </w:rPr>
              <w:t>55.39</w:t>
            </w:r>
          </w:p>
        </w:tc>
        <w:tc>
          <w:tcPr>
            <w:tcW w:w="1134" w:type="dxa"/>
            <w:vAlign w:val="center"/>
          </w:tcPr>
          <w:p w14:paraId="42FE7307"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9" w:type="dxa"/>
            <w:vAlign w:val="center"/>
          </w:tcPr>
          <w:p w14:paraId="368FB1A7"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708" w:type="dxa"/>
            <w:vAlign w:val="center"/>
          </w:tcPr>
          <w:p w14:paraId="419F32E7"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c>
          <w:tcPr>
            <w:tcW w:w="993" w:type="dxa"/>
            <w:vAlign w:val="center"/>
          </w:tcPr>
          <w:p w14:paraId="13709C97" w14:textId="77777777" w:rsidR="004B7E3F" w:rsidRPr="00571F58" w:rsidRDefault="004B7E3F" w:rsidP="00F752DF">
            <w:pPr>
              <w:spacing w:line="600" w:lineRule="exact"/>
              <w:jc w:val="center"/>
              <w:rPr>
                <w:rFonts w:ascii="仿宋_GB2312" w:eastAsia="仿宋_GB2312" w:hAnsi="仿宋" w:cs="仿宋_GB2312"/>
                <w:kern w:val="0"/>
                <w:sz w:val="18"/>
                <w:szCs w:val="18"/>
              </w:rPr>
            </w:pPr>
          </w:p>
        </w:tc>
      </w:tr>
      <w:tr w:rsidR="00EC3D9F" w14:paraId="6AFC031D" w14:textId="77777777" w:rsidTr="00EC3D9F">
        <w:trPr>
          <w:trHeight w:val="618"/>
        </w:trPr>
        <w:tc>
          <w:tcPr>
            <w:tcW w:w="1951" w:type="dxa"/>
            <w:vAlign w:val="center"/>
          </w:tcPr>
          <w:p w14:paraId="01733DBE"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合计</w:t>
            </w:r>
          </w:p>
        </w:tc>
        <w:tc>
          <w:tcPr>
            <w:tcW w:w="1163" w:type="dxa"/>
            <w:vAlign w:val="center"/>
          </w:tcPr>
          <w:p w14:paraId="3D145666" w14:textId="77777777" w:rsidR="007A243F" w:rsidRPr="00571F58" w:rsidRDefault="007A243F" w:rsidP="00C8512A">
            <w:pPr>
              <w:spacing w:line="600" w:lineRule="exact"/>
              <w:jc w:val="center"/>
              <w:rPr>
                <w:rFonts w:ascii="仿宋_GB2312" w:eastAsia="仿宋_GB2312"/>
                <w:b/>
                <w:bCs/>
                <w:sz w:val="18"/>
                <w:szCs w:val="18"/>
              </w:rPr>
            </w:pPr>
            <w:r w:rsidRPr="00571F58">
              <w:rPr>
                <w:rFonts w:ascii="仿宋_GB2312" w:eastAsia="仿宋_GB2312" w:hint="eastAsia"/>
                <w:b/>
                <w:bCs/>
                <w:sz w:val="18"/>
                <w:szCs w:val="18"/>
              </w:rPr>
              <w:t>55.39</w:t>
            </w:r>
          </w:p>
        </w:tc>
        <w:tc>
          <w:tcPr>
            <w:tcW w:w="992" w:type="dxa"/>
            <w:vAlign w:val="center"/>
          </w:tcPr>
          <w:p w14:paraId="50435F9F"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55.39</w:t>
            </w:r>
          </w:p>
        </w:tc>
        <w:tc>
          <w:tcPr>
            <w:tcW w:w="709" w:type="dxa"/>
            <w:vAlign w:val="center"/>
          </w:tcPr>
          <w:p w14:paraId="43B83087" w14:textId="77777777" w:rsidR="007A243F" w:rsidRPr="00F01374" w:rsidRDefault="007A243F" w:rsidP="00C8512A">
            <w:pPr>
              <w:widowControl/>
              <w:spacing w:line="280" w:lineRule="exact"/>
              <w:jc w:val="center"/>
              <w:rPr>
                <w:rFonts w:ascii="仿宋_GB2312" w:eastAsia="仿宋_GB2312"/>
                <w:b/>
                <w:bCs/>
                <w:sz w:val="18"/>
                <w:szCs w:val="18"/>
              </w:rPr>
            </w:pPr>
          </w:p>
        </w:tc>
        <w:tc>
          <w:tcPr>
            <w:tcW w:w="709" w:type="dxa"/>
            <w:vAlign w:val="center"/>
          </w:tcPr>
          <w:p w14:paraId="0C2A75C0" w14:textId="77777777" w:rsidR="007A243F" w:rsidRPr="00F01374" w:rsidRDefault="007A243F" w:rsidP="00C8512A">
            <w:pPr>
              <w:widowControl/>
              <w:spacing w:line="280" w:lineRule="exact"/>
              <w:jc w:val="center"/>
              <w:rPr>
                <w:rFonts w:ascii="仿宋_GB2312" w:eastAsia="仿宋_GB2312"/>
                <w:b/>
                <w:bCs/>
                <w:sz w:val="18"/>
                <w:szCs w:val="18"/>
              </w:rPr>
            </w:pPr>
          </w:p>
        </w:tc>
        <w:tc>
          <w:tcPr>
            <w:tcW w:w="992" w:type="dxa"/>
            <w:vAlign w:val="center"/>
          </w:tcPr>
          <w:p w14:paraId="53F3FDE5" w14:textId="77777777" w:rsidR="007A243F" w:rsidRPr="00F01374" w:rsidRDefault="007A243F" w:rsidP="00C8512A">
            <w:pPr>
              <w:spacing w:line="600" w:lineRule="exact"/>
              <w:jc w:val="center"/>
              <w:rPr>
                <w:rFonts w:ascii="仿宋_GB2312" w:eastAsia="仿宋_GB2312"/>
                <w:b/>
                <w:bCs/>
                <w:sz w:val="18"/>
                <w:szCs w:val="18"/>
              </w:rPr>
            </w:pPr>
            <w:r w:rsidRPr="00F01374">
              <w:rPr>
                <w:rFonts w:ascii="仿宋_GB2312" w:eastAsia="仿宋_GB2312" w:hint="eastAsia"/>
                <w:b/>
                <w:bCs/>
                <w:sz w:val="18"/>
                <w:szCs w:val="18"/>
              </w:rPr>
              <w:t>55.39</w:t>
            </w:r>
          </w:p>
        </w:tc>
        <w:tc>
          <w:tcPr>
            <w:tcW w:w="1134" w:type="dxa"/>
            <w:vAlign w:val="center"/>
          </w:tcPr>
          <w:p w14:paraId="52602E68" w14:textId="77777777" w:rsidR="007A243F" w:rsidRPr="00F01374" w:rsidRDefault="007A243F" w:rsidP="00C8512A">
            <w:pPr>
              <w:spacing w:line="600" w:lineRule="exact"/>
              <w:jc w:val="center"/>
              <w:rPr>
                <w:rFonts w:ascii="仿宋_GB2312" w:eastAsia="仿宋_GB2312"/>
                <w:b/>
                <w:bCs/>
                <w:sz w:val="18"/>
                <w:szCs w:val="18"/>
              </w:rPr>
            </w:pPr>
          </w:p>
        </w:tc>
        <w:tc>
          <w:tcPr>
            <w:tcW w:w="709" w:type="dxa"/>
            <w:vAlign w:val="center"/>
          </w:tcPr>
          <w:p w14:paraId="4EE11B0E" w14:textId="77777777" w:rsidR="007A243F" w:rsidRPr="00F01374" w:rsidRDefault="007A243F" w:rsidP="00C8512A">
            <w:pPr>
              <w:spacing w:line="600" w:lineRule="exact"/>
              <w:jc w:val="center"/>
              <w:rPr>
                <w:rFonts w:ascii="仿宋_GB2312" w:eastAsia="仿宋_GB2312"/>
                <w:b/>
                <w:bCs/>
                <w:sz w:val="18"/>
                <w:szCs w:val="18"/>
              </w:rPr>
            </w:pPr>
          </w:p>
        </w:tc>
        <w:tc>
          <w:tcPr>
            <w:tcW w:w="708" w:type="dxa"/>
            <w:vAlign w:val="center"/>
          </w:tcPr>
          <w:p w14:paraId="2CD7C8AC" w14:textId="77777777" w:rsidR="007A243F" w:rsidRPr="00F01374" w:rsidRDefault="007A243F" w:rsidP="00C8512A">
            <w:pPr>
              <w:spacing w:line="600" w:lineRule="exact"/>
              <w:jc w:val="center"/>
              <w:rPr>
                <w:rFonts w:ascii="仿宋_GB2312" w:eastAsia="仿宋_GB2312"/>
                <w:b/>
                <w:bCs/>
                <w:sz w:val="18"/>
                <w:szCs w:val="18"/>
              </w:rPr>
            </w:pPr>
          </w:p>
        </w:tc>
        <w:tc>
          <w:tcPr>
            <w:tcW w:w="993" w:type="dxa"/>
            <w:vAlign w:val="center"/>
          </w:tcPr>
          <w:p w14:paraId="6D3A2721" w14:textId="77777777" w:rsidR="007A243F" w:rsidRPr="00F01374" w:rsidRDefault="007A243F" w:rsidP="00C8512A">
            <w:pPr>
              <w:spacing w:line="600" w:lineRule="exact"/>
              <w:jc w:val="center"/>
              <w:rPr>
                <w:rFonts w:ascii="仿宋_GB2312" w:eastAsia="仿宋_GB2312"/>
                <w:b/>
                <w:bCs/>
                <w:sz w:val="18"/>
                <w:szCs w:val="18"/>
              </w:rPr>
            </w:pPr>
          </w:p>
        </w:tc>
      </w:tr>
    </w:tbl>
    <w:p w14:paraId="61105F8D" w14:textId="77777777" w:rsidR="003F34C3" w:rsidRPr="003F34C3" w:rsidRDefault="003F34C3" w:rsidP="007B7B0E">
      <w:pPr>
        <w:widowControl/>
        <w:spacing w:line="20" w:lineRule="exact"/>
        <w:jc w:val="left"/>
        <w:rPr>
          <w:rFonts w:ascii="仿宋_GB2312" w:eastAsia="仿宋_GB2312" w:hAnsi="宋体"/>
          <w:b/>
          <w:kern w:val="0"/>
          <w:sz w:val="18"/>
          <w:szCs w:val="18"/>
        </w:rPr>
      </w:pPr>
      <w:r w:rsidRPr="00D40CAF">
        <w:rPr>
          <w:rFonts w:ascii="仿宋_GB2312" w:eastAsia="仿宋_GB2312" w:hAnsi="宋体"/>
          <w:b/>
          <w:kern w:val="0"/>
          <w:sz w:val="18"/>
          <w:szCs w:val="18"/>
        </w:rPr>
        <w:br w:type="page"/>
      </w:r>
    </w:p>
    <w:p w14:paraId="4C2E9357" w14:textId="77777777" w:rsidR="002E78F0" w:rsidRPr="000262C6" w:rsidRDefault="00895052" w:rsidP="005D48F3">
      <w:pPr>
        <w:spacing w:line="600" w:lineRule="exact"/>
        <w:jc w:val="center"/>
        <w:outlineLvl w:val="1"/>
        <w:rPr>
          <w:rFonts w:ascii="黑体" w:eastAsia="黑体" w:hAnsi="黑体"/>
          <w:kern w:val="0"/>
          <w:sz w:val="32"/>
          <w:szCs w:val="32"/>
        </w:rPr>
      </w:pPr>
      <w:r w:rsidRPr="000262C6">
        <w:rPr>
          <w:rFonts w:ascii="黑体" w:eastAsia="黑体" w:hAnsi="黑体" w:hint="eastAsia"/>
          <w:kern w:val="0"/>
          <w:sz w:val="32"/>
          <w:szCs w:val="32"/>
        </w:rPr>
        <w:t xml:space="preserve">第三部分 </w:t>
      </w:r>
      <w:r w:rsidR="007E1245" w:rsidRPr="000262C6">
        <w:rPr>
          <w:rFonts w:ascii="黑体" w:eastAsia="黑体" w:hAnsi="黑体" w:hint="eastAsia"/>
          <w:kern w:val="0"/>
          <w:sz w:val="32"/>
          <w:szCs w:val="32"/>
        </w:rPr>
        <w:t>2024</w:t>
      </w:r>
      <w:r w:rsidRPr="000262C6">
        <w:rPr>
          <w:rFonts w:ascii="黑体" w:eastAsia="黑体" w:hAnsi="黑体" w:hint="eastAsia"/>
          <w:kern w:val="0"/>
          <w:sz w:val="32"/>
          <w:szCs w:val="32"/>
        </w:rPr>
        <w:t>年</w:t>
      </w:r>
      <w:r w:rsidR="007B5EE5" w:rsidRPr="000262C6">
        <w:rPr>
          <w:rFonts w:ascii="黑体" w:eastAsia="黑体" w:hAnsi="黑体"/>
          <w:kern w:val="0"/>
          <w:sz w:val="32"/>
          <w:szCs w:val="32"/>
          <w:cs/>
        </w:rPr>
        <w:t>‎</w:t>
      </w:r>
      <w:r w:rsidR="008645A0" w:rsidRPr="000262C6">
        <w:rPr>
          <w:rFonts w:ascii="黑体" w:eastAsia="黑体" w:hAnsi="黑体" w:hint="eastAsia"/>
          <w:kern w:val="0"/>
          <w:sz w:val="32"/>
          <w:szCs w:val="32"/>
        </w:rPr>
        <w:t>部门</w:t>
      </w:r>
      <w:r w:rsidRPr="000262C6">
        <w:rPr>
          <w:rFonts w:ascii="黑体" w:eastAsia="黑体" w:hAnsi="黑体" w:hint="eastAsia"/>
          <w:kern w:val="0"/>
          <w:sz w:val="32"/>
          <w:szCs w:val="32"/>
        </w:rPr>
        <w:t>预算情况说明</w:t>
      </w:r>
    </w:p>
    <w:p w14:paraId="31D758C2" w14:textId="77777777" w:rsidR="002E78F0" w:rsidRDefault="002E78F0">
      <w:pPr>
        <w:spacing w:line="560" w:lineRule="exact"/>
        <w:jc w:val="center"/>
        <w:rPr>
          <w:rFonts w:ascii="黑体" w:eastAsia="黑体" w:hAnsi="黑体"/>
          <w:kern w:val="0"/>
          <w:sz w:val="32"/>
          <w:szCs w:val="32"/>
        </w:rPr>
      </w:pPr>
    </w:p>
    <w:p w14:paraId="2D74D063" w14:textId="77777777" w:rsidR="002E78F0" w:rsidRPr="00C443FC" w:rsidRDefault="00895052" w:rsidP="008B3117">
      <w:pPr>
        <w:widowControl/>
        <w:ind w:firstLineChars="200" w:firstLine="643"/>
        <w:jc w:val="left"/>
        <w:outlineLvl w:val="2"/>
        <w:rPr>
          <w:rFonts w:ascii="楷体_GB2312" w:eastAsia="楷体_GB2312" w:hAnsi="楷体_GB2312" w:cs="楷体_GB2312"/>
          <w:b/>
          <w:kern w:val="0"/>
          <w:sz w:val="32"/>
          <w:szCs w:val="32"/>
        </w:rPr>
      </w:pPr>
      <w:r w:rsidRPr="00C443FC">
        <w:rPr>
          <w:rFonts w:ascii="楷体_GB2312" w:eastAsia="楷体_GB2312" w:hAnsi="楷体_GB2312" w:cs="楷体_GB2312" w:hint="eastAsia"/>
          <w:b/>
          <w:kern w:val="0"/>
          <w:sz w:val="32"/>
          <w:szCs w:val="32"/>
        </w:rPr>
        <w:t>一、关于</w:t>
      </w:r>
      <w:r w:rsidR="00182196" w:rsidRPr="00C443FC">
        <w:rPr>
          <w:rFonts w:ascii="楷体_GB2312" w:eastAsia="楷体_GB2312" w:hAnsi="楷体_GB2312" w:cs="楷体_GB2312" w:hint="eastAsia"/>
          <w:b/>
          <w:kern w:val="0"/>
          <w:sz w:val="32"/>
          <w:szCs w:val="32"/>
        </w:rPr>
        <w:t>新疆维吾尔自治区喀什地区</w:t>
      </w:r>
      <w:r w:rsidR="007E1245" w:rsidRPr="00C443FC">
        <w:rPr>
          <w:rFonts w:ascii="楷体_GB2312" w:eastAsia="楷体_GB2312" w:hAnsi="楷体_GB2312" w:cs="楷体_GB2312" w:hint="eastAsia"/>
          <w:b/>
          <w:kern w:val="0"/>
          <w:sz w:val="32"/>
          <w:szCs w:val="32"/>
        </w:rPr>
        <w:t>塔什库尔干塔吉克自治县人力资源和社会保障局</w:t>
      </w:r>
      <w:r w:rsidR="008645A0" w:rsidRPr="00C443FC">
        <w:rPr>
          <w:rFonts w:ascii="楷体_GB2312" w:eastAsia="楷体_GB2312" w:hAnsi="楷体_GB2312" w:cs="楷体_GB2312" w:hint="eastAsia"/>
          <w:b/>
          <w:kern w:val="0"/>
          <w:sz w:val="32"/>
          <w:szCs w:val="32"/>
        </w:rPr>
        <w:t>部门</w:t>
      </w:r>
      <w:r w:rsidR="007E1245" w:rsidRPr="00C443FC">
        <w:rPr>
          <w:rFonts w:ascii="楷体_GB2312" w:eastAsia="楷体_GB2312" w:hAnsi="楷体_GB2312" w:cs="楷体_GB2312" w:hint="eastAsia"/>
          <w:b/>
          <w:kern w:val="0"/>
          <w:sz w:val="32"/>
          <w:szCs w:val="32"/>
        </w:rPr>
        <w:t>2024</w:t>
      </w:r>
      <w:r w:rsidRPr="00C443FC">
        <w:rPr>
          <w:rFonts w:ascii="楷体_GB2312" w:eastAsia="楷体_GB2312" w:hAnsi="楷体_GB2312" w:cs="楷体_GB2312" w:hint="eastAsia"/>
          <w:b/>
          <w:kern w:val="0"/>
          <w:sz w:val="32"/>
          <w:szCs w:val="32"/>
        </w:rPr>
        <w:t>年收支预算情况的总体说明</w:t>
      </w:r>
    </w:p>
    <w:p w14:paraId="756B2B7F"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按照全口径预算的原则，</w:t>
      </w:r>
      <w:r w:rsidR="00647E65" w:rsidRPr="00D559B2">
        <w:rPr>
          <w:rFonts w:ascii="仿宋_GB2312" w:eastAsia="仿宋_GB2312" w:hAnsi="宋体" w:cs="宋体" w:hint="eastAsia"/>
          <w:kern w:val="0"/>
          <w:sz w:val="32"/>
          <w:szCs w:val="32"/>
        </w:rPr>
        <w:t>新疆维吾尔自治区喀什地区</w:t>
      </w:r>
      <w:r w:rsidR="007E1245" w:rsidRPr="00D559B2">
        <w:rPr>
          <w:rFonts w:ascii="仿宋_GB2312" w:eastAsia="仿宋_GB2312" w:hAnsi="宋体" w:cs="宋体" w:hint="eastAsia"/>
          <w:kern w:val="0"/>
          <w:sz w:val="32"/>
          <w:szCs w:val="32"/>
        </w:rPr>
        <w:t>塔什库尔干塔吉克自治县人力资源和社会保障局</w:t>
      </w:r>
      <w:r w:rsidR="008645A0" w:rsidRPr="00D559B2">
        <w:rPr>
          <w:rFonts w:ascii="仿宋_GB2312" w:eastAsia="仿宋_GB2312" w:hAnsi="宋体" w:cs="宋体" w:hint="eastAsia"/>
          <w:kern w:val="0"/>
          <w:sz w:val="32"/>
          <w:szCs w:val="32"/>
        </w:rPr>
        <w:t>部门</w:t>
      </w:r>
      <w:r w:rsidR="007E1245" w:rsidRPr="00D559B2">
        <w:rPr>
          <w:rFonts w:ascii="仿宋_GB2312" w:eastAsia="仿宋_GB2312" w:hAnsi="宋体" w:cs="宋体" w:hint="eastAsia"/>
          <w:kern w:val="0"/>
          <w:sz w:val="32"/>
          <w:szCs w:val="32"/>
        </w:rPr>
        <w:t>2024</w:t>
      </w:r>
      <w:r w:rsidRPr="00D559B2">
        <w:rPr>
          <w:rFonts w:ascii="仿宋_GB2312" w:eastAsia="仿宋_GB2312" w:hAnsi="宋体" w:cs="宋体" w:hint="eastAsia"/>
          <w:kern w:val="0"/>
          <w:sz w:val="32"/>
          <w:szCs w:val="32"/>
        </w:rPr>
        <w:t>年所有收入和支出均纳入</w:t>
      </w:r>
      <w:r w:rsidR="008645A0" w:rsidRPr="00D559B2">
        <w:rPr>
          <w:rFonts w:ascii="仿宋_GB2312" w:eastAsia="仿宋_GB2312" w:hAnsi="宋体" w:cs="宋体" w:hint="eastAsia"/>
          <w:kern w:val="0"/>
          <w:sz w:val="32"/>
          <w:szCs w:val="32"/>
        </w:rPr>
        <w:t>部门</w:t>
      </w:r>
      <w:r w:rsidRPr="00D559B2">
        <w:rPr>
          <w:rFonts w:ascii="仿宋_GB2312" w:eastAsia="仿宋_GB2312" w:hAnsi="宋体" w:cs="宋体" w:hint="eastAsia"/>
          <w:kern w:val="0"/>
          <w:sz w:val="32"/>
          <w:szCs w:val="32"/>
        </w:rPr>
        <w:t>预算管理。收支总预算</w:t>
      </w:r>
      <w:r w:rsidR="007E1245" w:rsidRPr="00D559B2">
        <w:rPr>
          <w:rFonts w:ascii="仿宋_GB2312" w:eastAsia="仿宋_GB2312" w:hAnsi="宋体" w:cs="宋体" w:hint="eastAsia"/>
          <w:kern w:val="0"/>
          <w:sz w:val="32"/>
          <w:szCs w:val="32"/>
        </w:rPr>
        <w:t>1520.02</w:t>
      </w:r>
      <w:r w:rsidRPr="00D559B2">
        <w:rPr>
          <w:rFonts w:ascii="仿宋_GB2312" w:eastAsia="仿宋_GB2312" w:hAnsi="宋体" w:cs="宋体" w:hint="eastAsia"/>
          <w:kern w:val="0"/>
          <w:sz w:val="32"/>
          <w:szCs w:val="32"/>
        </w:rPr>
        <w:t>万元。</w:t>
      </w:r>
    </w:p>
    <w:p w14:paraId="2B70968F"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收入预算包括：</w:t>
      </w:r>
      <w:r w:rsidR="007F2147" w:rsidRPr="00D559B2">
        <w:rPr>
          <w:rFonts w:ascii="仿宋_GB2312" w:eastAsia="仿宋_GB2312" w:hAnsi="宋体" w:cs="宋体" w:hint="eastAsia"/>
          <w:kern w:val="0"/>
          <w:sz w:val="32"/>
          <w:szCs w:val="32"/>
        </w:rPr>
        <w:t>一般公共预算、财政拨款结转结余</w:t>
      </w:r>
      <w:r w:rsidR="0065452B" w:rsidRPr="00D559B2">
        <w:rPr>
          <w:rFonts w:ascii="仿宋_GB2312" w:eastAsia="仿宋_GB2312" w:hAnsi="宋体" w:cs="宋体" w:hint="eastAsia"/>
          <w:kern w:val="0"/>
          <w:sz w:val="32"/>
          <w:szCs w:val="32"/>
        </w:rPr>
        <w:t>等。</w:t>
      </w:r>
    </w:p>
    <w:p w14:paraId="194CA353" w14:textId="77777777" w:rsidR="002E78F0" w:rsidRPr="00D559B2" w:rsidRDefault="00895052" w:rsidP="006D6570">
      <w:pPr>
        <w:spacing w:line="560" w:lineRule="exact"/>
        <w:ind w:firstLineChars="200" w:firstLine="640"/>
        <w:rPr>
          <w:rFonts w:ascii="仿宋_GB2312" w:eastAsia="仿宋_GB2312" w:hAnsi="宋体" w:cs="宋体"/>
          <w:kern w:val="0"/>
          <w:sz w:val="32"/>
          <w:szCs w:val="32"/>
        </w:rPr>
      </w:pPr>
      <w:r w:rsidRPr="00D559B2">
        <w:rPr>
          <w:rFonts w:ascii="仿宋_GB2312" w:eastAsia="仿宋_GB2312" w:hAnsi="宋体" w:cs="宋体" w:hint="eastAsia"/>
          <w:kern w:val="0"/>
          <w:sz w:val="32"/>
          <w:szCs w:val="32"/>
        </w:rPr>
        <w:t>支出预算包括：</w:t>
      </w:r>
      <w:r w:rsidR="007F2147" w:rsidRPr="00D559B2">
        <w:rPr>
          <w:rFonts w:ascii="仿宋_GB2312" w:eastAsia="仿宋_GB2312" w:hAnsi="宋体" w:cs="宋体" w:hint="eastAsia"/>
          <w:kern w:val="0"/>
          <w:sz w:val="32"/>
          <w:szCs w:val="32"/>
        </w:rPr>
        <w:t>社会保障和就业支出、农林水支出</w:t>
      </w:r>
      <w:r w:rsidR="0065452B" w:rsidRPr="00D559B2">
        <w:rPr>
          <w:rFonts w:ascii="仿宋_GB2312" w:eastAsia="仿宋_GB2312" w:hAnsi="宋体" w:cs="宋体" w:hint="eastAsia"/>
          <w:kern w:val="0"/>
          <w:sz w:val="32"/>
          <w:szCs w:val="32"/>
        </w:rPr>
        <w:t>等。</w:t>
      </w:r>
    </w:p>
    <w:p w14:paraId="2C22638C"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二、关于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年收入预算情况说明</w:t>
      </w:r>
    </w:p>
    <w:p w14:paraId="3E51B4C5" w14:textId="77777777" w:rsidR="002E78F0" w:rsidRPr="00700F2C" w:rsidRDefault="00647E65" w:rsidP="006D6570">
      <w:pPr>
        <w:spacing w:line="560" w:lineRule="exact"/>
        <w:ind w:firstLineChars="200" w:firstLine="640"/>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新疆维吾尔自治区喀什地区</w:t>
      </w:r>
      <w:r w:rsidR="007E1245" w:rsidRPr="00700F2C">
        <w:rPr>
          <w:rFonts w:ascii="仿宋_GB2312" w:eastAsia="仿宋_GB2312" w:hAnsi="宋体" w:cs="宋体" w:hint="eastAsia"/>
          <w:kern w:val="0"/>
          <w:sz w:val="32"/>
          <w:szCs w:val="32"/>
        </w:rPr>
        <w:t>塔什库尔干塔吉克自治县人力资源和社会保障局</w:t>
      </w:r>
      <w:r w:rsidR="008645A0" w:rsidRPr="00700F2C">
        <w:rPr>
          <w:rFonts w:ascii="仿宋_GB2312" w:eastAsia="仿宋_GB2312" w:hAnsi="宋体" w:cs="宋体" w:hint="eastAsia"/>
          <w:kern w:val="0"/>
          <w:sz w:val="32"/>
          <w:szCs w:val="32"/>
        </w:rPr>
        <w:t>部门</w:t>
      </w:r>
      <w:r w:rsidR="00895052" w:rsidRPr="00700F2C">
        <w:rPr>
          <w:rFonts w:ascii="仿宋_GB2312" w:eastAsia="仿宋_GB2312" w:hAnsi="宋体" w:cs="宋体" w:hint="eastAsia"/>
          <w:kern w:val="0"/>
          <w:sz w:val="32"/>
          <w:szCs w:val="32"/>
        </w:rPr>
        <w:t>收入预算</w:t>
      </w:r>
      <w:r w:rsidR="00056D7A" w:rsidRPr="00700F2C">
        <w:rPr>
          <w:rFonts w:ascii="仿宋_GB2312" w:eastAsia="仿宋_GB2312" w:hAnsi="宋体" w:cs="宋体" w:hint="eastAsia"/>
          <w:kern w:val="0"/>
          <w:sz w:val="32"/>
          <w:szCs w:val="32"/>
        </w:rPr>
        <w:t>1520.02</w:t>
      </w:r>
      <w:r w:rsidR="00895052" w:rsidRPr="00700F2C">
        <w:rPr>
          <w:rFonts w:ascii="仿宋_GB2312" w:eastAsia="仿宋_GB2312" w:hAnsi="宋体" w:cs="宋体" w:hint="eastAsia"/>
          <w:kern w:val="0"/>
          <w:sz w:val="32"/>
          <w:szCs w:val="32"/>
        </w:rPr>
        <w:t>万元，其中：</w:t>
      </w:r>
    </w:p>
    <w:p w14:paraId="5F90CB45" w14:textId="77777777" w:rsidR="00B7726B" w:rsidRPr="00700F2C" w:rsidRDefault="00840D41"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一般公共预算</w:t>
      </w:r>
      <w:r w:rsidR="007E1245" w:rsidRPr="00700F2C">
        <w:rPr>
          <w:rFonts w:ascii="仿宋_GB2312" w:eastAsia="仿宋_GB2312" w:hAnsi="宋体" w:cs="宋体" w:hint="eastAsia"/>
          <w:kern w:val="0"/>
          <w:sz w:val="32"/>
          <w:szCs w:val="32"/>
        </w:rPr>
        <w:t>702.42</w:t>
      </w:r>
      <w:r w:rsidRPr="00700F2C">
        <w:rPr>
          <w:rFonts w:ascii="仿宋_GB2312" w:eastAsia="仿宋_GB2312" w:hAnsi="宋体" w:cs="宋体" w:hint="eastAsia"/>
          <w:kern w:val="0"/>
          <w:sz w:val="32"/>
          <w:szCs w:val="32"/>
        </w:rPr>
        <w:t>万元，占46.21</w:t>
      </w:r>
      <w:r w:rsidR="007071EE" w:rsidRPr="00700F2C">
        <w:rPr>
          <w:rFonts w:ascii="仿宋_GB2312" w:eastAsia="仿宋_GB2312" w:hAnsi="宋体" w:cs="宋体" w:hint="eastAsia"/>
          <w:kern w:val="0"/>
          <w:sz w:val="32"/>
          <w:szCs w:val="32"/>
        </w:rPr>
        <w:t>%,比上年预算</w:t>
      </w:r>
      <w:r w:rsidR="00B7726B" w:rsidRPr="00700F2C">
        <w:rPr>
          <w:rFonts w:ascii="仿宋_GB2312" w:eastAsia="仿宋_GB2312" w:hAnsi="宋体" w:cs="宋体" w:hint="eastAsia"/>
          <w:kern w:val="0"/>
          <w:sz w:val="32"/>
          <w:szCs w:val="32"/>
        </w:rPr>
        <w:t>增加265.36</w:t>
      </w:r>
      <w:r w:rsidR="007071EE" w:rsidRPr="00700F2C">
        <w:rPr>
          <w:rFonts w:ascii="仿宋_GB2312" w:eastAsia="仿宋_GB2312" w:hAnsi="宋体" w:cs="宋体" w:hint="eastAsia"/>
          <w:kern w:val="0"/>
          <w:sz w:val="32"/>
          <w:szCs w:val="32"/>
        </w:rPr>
        <w:t>万元，</w:t>
      </w:r>
      <w:r w:rsidR="006D2564" w:rsidRPr="00700F2C">
        <w:rPr>
          <w:rFonts w:ascii="仿宋_GB2312" w:eastAsia="仿宋_GB2312" w:hAnsi="宋体" w:cs="宋体" w:hint="eastAsia"/>
          <w:kern w:val="0"/>
          <w:sz w:val="32"/>
          <w:szCs w:val="32"/>
        </w:rPr>
        <w:t>增长60.71</w:t>
      </w:r>
      <w:r w:rsidR="007071EE" w:rsidRPr="00700F2C">
        <w:rPr>
          <w:rFonts w:ascii="仿宋_GB2312" w:eastAsia="仿宋_GB2312" w:hAnsi="宋体" w:cs="宋体" w:hint="eastAsia"/>
          <w:kern w:val="0"/>
          <w:sz w:val="32"/>
          <w:szCs w:val="32"/>
        </w:rPr>
        <w:t>%，主要原因是</w:t>
      </w:r>
      <w:r w:rsidR="007362CD" w:rsidRPr="00700F2C">
        <w:rPr>
          <w:rFonts w:ascii="仿宋_GB2312" w:eastAsia="仿宋_GB2312" w:hAnsi="宋体" w:cs="宋体" w:hint="eastAsia"/>
          <w:kern w:val="0"/>
          <w:sz w:val="32"/>
          <w:szCs w:val="32"/>
        </w:rPr>
        <w:t>：</w:t>
      </w:r>
      <w:r w:rsidR="00B7726B" w:rsidRPr="00700F2C">
        <w:rPr>
          <w:rFonts w:ascii="仿宋_GB2312" w:eastAsia="仿宋_GB2312" w:hAnsi="宋体" w:cs="宋体" w:hint="eastAsia"/>
          <w:kern w:val="0"/>
          <w:sz w:val="32"/>
          <w:szCs w:val="32"/>
        </w:rPr>
        <w:t>本年人员增加及在职人员职务职级晋升、工资调整等相关政策发生变化等致使工资福利支出增加，预算数相应增加。</w:t>
      </w:r>
    </w:p>
    <w:p w14:paraId="50D310E0" w14:textId="77777777" w:rsidR="00EA500A" w:rsidRPr="00700F2C" w:rsidRDefault="00EA500A"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上级一般公共预算安排的转移支付资金</w:t>
      </w: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762.21万元，占50.14%,比上年预算增加135.71万元，增长21.66%，主要原因是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中央就业补助项目资金增加。</w:t>
      </w:r>
    </w:p>
    <w:p w14:paraId="4C3B300D"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政府性基金预算未安排。</w:t>
      </w:r>
    </w:p>
    <w:p w14:paraId="15AF31ED" w14:textId="77777777" w:rsidR="002E2BDE" w:rsidRPr="00700F2C" w:rsidRDefault="002E2BDE" w:rsidP="00391A5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上级政府性基金安排的转移支付资金未安排。</w:t>
      </w:r>
    </w:p>
    <w:p w14:paraId="7D1B0458" w14:textId="77777777" w:rsidR="00821D2C" w:rsidRPr="00700F2C" w:rsidRDefault="00821D2C" w:rsidP="00821D2C">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国有资本经营预算未安排。</w:t>
      </w:r>
    </w:p>
    <w:p w14:paraId="1082AD77" w14:textId="77777777" w:rsidR="00866A23" w:rsidRPr="00700F2C" w:rsidRDefault="00866A23" w:rsidP="00866A23">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宋体" w:cs="宋体" w:hint="eastAsia"/>
          <w:kern w:val="0"/>
          <w:sz w:val="32"/>
          <w:szCs w:val="32"/>
        </w:rPr>
        <w:t>上级国有资本经营预算安排的转移支付资金未安排。</w:t>
      </w:r>
    </w:p>
    <w:p w14:paraId="00456DB3" w14:textId="77777777" w:rsidR="00592727" w:rsidRPr="00700F2C" w:rsidRDefault="00592727" w:rsidP="00592727">
      <w:pPr>
        <w:spacing w:line="560" w:lineRule="exact"/>
        <w:ind w:firstLineChars="200" w:firstLine="640"/>
        <w:jc w:val="left"/>
        <w:rPr>
          <w:rFonts w:ascii="仿宋_GB2312" w:eastAsia="仿宋_GB2312" w:hAnsi="宋体" w:cs="宋体"/>
          <w:kern w:val="0"/>
          <w:sz w:val="32"/>
          <w:szCs w:val="32"/>
        </w:rPr>
      </w:pPr>
      <w:r w:rsidRPr="00700F2C">
        <w:rPr>
          <w:rFonts w:ascii="仿宋_GB2312" w:eastAsia="仿宋_GB2312" w:hAnsi="MS Gothic" w:cs="MS Gothic" w:hint="eastAsia"/>
          <w:kern w:val="0"/>
          <w:sz w:val="32"/>
          <w:szCs w:val="32"/>
          <w:cs/>
        </w:rPr>
        <w:t>‎</w:t>
      </w:r>
      <w:r w:rsidRPr="00700F2C">
        <w:rPr>
          <w:rFonts w:ascii="仿宋_GB2312" w:eastAsia="仿宋_GB2312" w:hAnsi="宋体" w:cs="宋体" w:hint="eastAsia"/>
          <w:kern w:val="0"/>
          <w:sz w:val="32"/>
          <w:szCs w:val="32"/>
        </w:rPr>
        <w:t>财政拨款结转55.39万元，占3.64%,比上年预算增加25.19万元，增长83.41%，主要原因是</w:t>
      </w:r>
      <w:r w:rsidR="00F676F8" w:rsidRPr="00700F2C">
        <w:rPr>
          <w:rFonts w:ascii="仿宋_GB2312" w:eastAsia="仿宋_GB2312" w:hAnsi="宋体" w:cs="宋体" w:hint="eastAsia"/>
          <w:kern w:val="0"/>
          <w:sz w:val="32"/>
          <w:szCs w:val="32"/>
        </w:rPr>
        <w:t>：</w:t>
      </w:r>
      <w:r w:rsidRPr="00700F2C">
        <w:rPr>
          <w:rFonts w:ascii="仿宋_GB2312" w:eastAsia="仿宋_GB2312" w:hAnsi="宋体" w:cs="宋体" w:hint="eastAsia"/>
          <w:kern w:val="0"/>
          <w:sz w:val="32"/>
          <w:szCs w:val="32"/>
        </w:rPr>
        <w:t>高校毕业生“三支一扶”计划中央财政第二批补助项目上年度未完成，结转至本年继续实施。</w:t>
      </w:r>
    </w:p>
    <w:p w14:paraId="028E19BD"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三、关于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年支出预算情况说明</w:t>
      </w:r>
    </w:p>
    <w:p w14:paraId="207E137F" w14:textId="77777777" w:rsidR="002E78F0" w:rsidRPr="00674189" w:rsidRDefault="00825FE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新疆维吾尔自治区喀什地区</w:t>
      </w:r>
      <w:r w:rsidR="007E1245" w:rsidRPr="00674189">
        <w:rPr>
          <w:rFonts w:ascii="仿宋_GB2312" w:eastAsia="仿宋_GB2312" w:hAnsi="宋体" w:cs="宋体" w:hint="eastAsia"/>
          <w:kern w:val="0"/>
          <w:sz w:val="32"/>
          <w:szCs w:val="32"/>
        </w:rPr>
        <w:t>塔什库尔干塔吉克自治县人力资源和社会保障局</w:t>
      </w:r>
      <w:r w:rsidR="008645A0" w:rsidRPr="00674189">
        <w:rPr>
          <w:rFonts w:ascii="仿宋_GB2312" w:eastAsia="仿宋_GB2312" w:hAnsi="宋体" w:cs="宋体" w:hint="eastAsia"/>
          <w:kern w:val="0"/>
          <w:sz w:val="32"/>
          <w:szCs w:val="32"/>
        </w:rPr>
        <w:t>部门</w:t>
      </w:r>
      <w:r w:rsidR="007E1245" w:rsidRPr="00674189">
        <w:rPr>
          <w:rFonts w:ascii="仿宋_GB2312" w:eastAsia="仿宋_GB2312" w:hAnsi="宋体" w:cs="宋体" w:hint="eastAsia"/>
          <w:kern w:val="0"/>
          <w:sz w:val="32"/>
          <w:szCs w:val="32"/>
        </w:rPr>
        <w:t>2024</w:t>
      </w:r>
      <w:r w:rsidR="00895052" w:rsidRPr="00674189">
        <w:rPr>
          <w:rFonts w:ascii="仿宋_GB2312" w:eastAsia="仿宋_GB2312" w:hAnsi="宋体" w:cs="宋体" w:hint="eastAsia"/>
          <w:kern w:val="0"/>
          <w:sz w:val="32"/>
          <w:szCs w:val="32"/>
        </w:rPr>
        <w:t>年支出预算</w:t>
      </w:r>
      <w:r w:rsidR="007E1245" w:rsidRPr="00674189">
        <w:rPr>
          <w:rFonts w:ascii="仿宋_GB2312" w:eastAsia="仿宋_GB2312" w:hAnsi="宋体" w:cs="宋体"/>
          <w:kern w:val="0"/>
          <w:sz w:val="32"/>
          <w:szCs w:val="32"/>
        </w:rPr>
        <w:t>1520.02</w:t>
      </w:r>
      <w:r w:rsidR="00895052" w:rsidRPr="00674189">
        <w:rPr>
          <w:rFonts w:ascii="仿宋_GB2312" w:eastAsia="仿宋_GB2312" w:hAnsi="宋体" w:cs="宋体" w:hint="eastAsia"/>
          <w:kern w:val="0"/>
          <w:sz w:val="32"/>
          <w:szCs w:val="32"/>
        </w:rPr>
        <w:t>万元，其中：</w:t>
      </w:r>
    </w:p>
    <w:p w14:paraId="1FBEBAF4"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基本支出</w:t>
      </w:r>
      <w:r w:rsidR="007E1245" w:rsidRPr="00674189">
        <w:rPr>
          <w:rFonts w:ascii="仿宋_GB2312" w:eastAsia="仿宋_GB2312" w:hAnsi="宋体" w:cs="宋体"/>
          <w:kern w:val="0"/>
          <w:sz w:val="32"/>
          <w:szCs w:val="32"/>
        </w:rPr>
        <w:t>500.42</w:t>
      </w:r>
      <w:r w:rsidRPr="00674189">
        <w:rPr>
          <w:rFonts w:ascii="仿宋_GB2312" w:eastAsia="仿宋_GB2312" w:hAnsi="宋体" w:cs="宋体" w:hint="eastAsia"/>
          <w:kern w:val="0"/>
          <w:sz w:val="32"/>
          <w:szCs w:val="32"/>
        </w:rPr>
        <w:t>万元，占</w:t>
      </w:r>
      <w:r w:rsidR="007E1245" w:rsidRPr="00674189">
        <w:rPr>
          <w:rFonts w:ascii="仿宋_GB2312" w:eastAsia="仿宋_GB2312" w:hAnsi="宋体" w:cs="宋体"/>
          <w:kern w:val="0"/>
          <w:sz w:val="32"/>
          <w:szCs w:val="32"/>
        </w:rPr>
        <w:t>32.92</w:t>
      </w:r>
      <w:r w:rsidRPr="00674189">
        <w:rPr>
          <w:rFonts w:ascii="仿宋_GB2312" w:eastAsia="仿宋_GB2312" w:hAnsi="宋体" w:cs="宋体" w:hint="eastAsia"/>
          <w:kern w:val="0"/>
          <w:sz w:val="32"/>
          <w:szCs w:val="32"/>
        </w:rPr>
        <w:t>%，比上年预算</w:t>
      </w:r>
      <w:r w:rsidR="00764722" w:rsidRPr="00674189">
        <w:rPr>
          <w:rFonts w:ascii="仿宋_GB2312" w:eastAsia="仿宋_GB2312" w:hAnsi="宋体" w:cs="宋体" w:hint="eastAsia"/>
          <w:kern w:val="0"/>
          <w:sz w:val="32"/>
          <w:szCs w:val="32"/>
        </w:rPr>
        <w:t>增加</w:t>
      </w:r>
      <w:r w:rsidR="007E1245" w:rsidRPr="00674189">
        <w:rPr>
          <w:rFonts w:ascii="仿宋_GB2312" w:eastAsia="仿宋_GB2312" w:hAnsi="宋体" w:cs="宋体"/>
          <w:kern w:val="0"/>
          <w:sz w:val="32"/>
          <w:szCs w:val="32"/>
        </w:rPr>
        <w:t>63.36</w:t>
      </w:r>
      <w:r w:rsidRPr="00674189">
        <w:rPr>
          <w:rFonts w:ascii="仿宋_GB2312" w:eastAsia="仿宋_GB2312" w:hAnsi="宋体" w:cs="宋体" w:hint="eastAsia"/>
          <w:kern w:val="0"/>
          <w:sz w:val="32"/>
          <w:szCs w:val="32"/>
        </w:rPr>
        <w:t>万元，</w:t>
      </w:r>
      <w:r w:rsidR="00764722" w:rsidRPr="00674189">
        <w:rPr>
          <w:rFonts w:ascii="仿宋_GB2312" w:eastAsia="仿宋_GB2312" w:hAnsi="宋体" w:cs="宋体" w:hint="eastAsia"/>
          <w:kern w:val="0"/>
          <w:sz w:val="32"/>
          <w:szCs w:val="32"/>
        </w:rPr>
        <w:t>增长</w:t>
      </w:r>
      <w:r w:rsidR="005328A3" w:rsidRPr="00674189">
        <w:rPr>
          <w:rFonts w:ascii="仿宋_GB2312" w:eastAsia="仿宋_GB2312" w:hAnsi="宋体" w:cs="宋体"/>
          <w:kern w:val="0"/>
          <w:sz w:val="32"/>
          <w:szCs w:val="32"/>
        </w:rPr>
        <w:t>14.50</w:t>
      </w:r>
      <w:r w:rsidRPr="00674189">
        <w:rPr>
          <w:rFonts w:ascii="仿宋_GB2312" w:eastAsia="仿宋_GB2312" w:hAnsi="宋体" w:cs="宋体" w:hint="eastAsia"/>
          <w:kern w:val="0"/>
          <w:sz w:val="32"/>
          <w:szCs w:val="32"/>
        </w:rPr>
        <w:t>%，主要原因是：</w:t>
      </w:r>
      <w:r w:rsidR="007E1245" w:rsidRPr="00674189">
        <w:rPr>
          <w:rFonts w:ascii="仿宋_GB2312" w:eastAsia="仿宋_GB2312" w:hAnsi="宋体" w:cs="宋体"/>
          <w:kern w:val="0"/>
          <w:sz w:val="32"/>
          <w:szCs w:val="32"/>
        </w:rPr>
        <w:t>本年人员增加及在职人员职务职级晋升、工资调整等相关政策发生变化等致使工资福利支出增加，预算数相应增加。</w:t>
      </w:r>
    </w:p>
    <w:p w14:paraId="7316F5B2" w14:textId="77777777" w:rsidR="002E78F0" w:rsidRPr="00674189" w:rsidRDefault="00895052" w:rsidP="006D6570">
      <w:pPr>
        <w:spacing w:line="560" w:lineRule="exact"/>
        <w:ind w:firstLineChars="200" w:firstLine="640"/>
        <w:rPr>
          <w:rFonts w:ascii="仿宋_GB2312" w:eastAsia="仿宋_GB2312" w:hAnsi="宋体" w:cs="宋体"/>
          <w:kern w:val="0"/>
          <w:sz w:val="32"/>
          <w:szCs w:val="32"/>
        </w:rPr>
      </w:pPr>
      <w:r w:rsidRPr="00674189">
        <w:rPr>
          <w:rFonts w:ascii="仿宋_GB2312" w:eastAsia="仿宋_GB2312" w:hAnsi="宋体" w:cs="宋体" w:hint="eastAsia"/>
          <w:kern w:val="0"/>
          <w:sz w:val="32"/>
          <w:szCs w:val="32"/>
        </w:rPr>
        <w:t>项目支出</w:t>
      </w:r>
      <w:r w:rsidR="005328A3" w:rsidRPr="00674189">
        <w:rPr>
          <w:rFonts w:ascii="仿宋_GB2312" w:eastAsia="仿宋_GB2312" w:hAnsi="宋体" w:cs="宋体"/>
          <w:kern w:val="0"/>
          <w:sz w:val="32"/>
          <w:szCs w:val="32"/>
        </w:rPr>
        <w:t>1019.60</w:t>
      </w:r>
      <w:r w:rsidR="005328A3" w:rsidRPr="00674189">
        <w:rPr>
          <w:rFonts w:ascii="仿宋_GB2312" w:eastAsia="仿宋_GB2312" w:hAnsi="宋体" w:cs="宋体" w:hint="eastAsia"/>
          <w:kern w:val="0"/>
          <w:sz w:val="32"/>
          <w:szCs w:val="32"/>
        </w:rPr>
        <w:t>万元，占</w:t>
      </w:r>
      <w:r w:rsidR="005328A3" w:rsidRPr="00674189">
        <w:rPr>
          <w:rFonts w:ascii="仿宋_GB2312" w:eastAsia="仿宋_GB2312" w:hAnsi="宋体" w:cs="宋体"/>
          <w:kern w:val="0"/>
          <w:sz w:val="32"/>
          <w:szCs w:val="32"/>
        </w:rPr>
        <w:t>67.08</w:t>
      </w:r>
      <w:r w:rsidR="005328A3" w:rsidRPr="00674189">
        <w:rPr>
          <w:rFonts w:ascii="仿宋_GB2312" w:eastAsia="仿宋_GB2312" w:hAnsi="宋体" w:cs="宋体" w:hint="eastAsia"/>
          <w:kern w:val="0"/>
          <w:sz w:val="32"/>
          <w:szCs w:val="32"/>
        </w:rPr>
        <w:t>%，比上年预算增加</w:t>
      </w:r>
      <w:r w:rsidR="005328A3" w:rsidRPr="00674189">
        <w:rPr>
          <w:rFonts w:ascii="仿宋_GB2312" w:eastAsia="仿宋_GB2312" w:hAnsi="宋体" w:cs="宋体"/>
          <w:kern w:val="0"/>
          <w:sz w:val="32"/>
          <w:szCs w:val="32"/>
        </w:rPr>
        <w:t>362.90</w:t>
      </w:r>
      <w:r w:rsidR="005328A3" w:rsidRPr="00674189">
        <w:rPr>
          <w:rFonts w:ascii="仿宋_GB2312" w:eastAsia="仿宋_GB2312" w:hAnsi="宋体" w:cs="宋体" w:hint="eastAsia"/>
          <w:kern w:val="0"/>
          <w:sz w:val="32"/>
          <w:szCs w:val="32"/>
        </w:rPr>
        <w:t>万元，增长</w:t>
      </w:r>
      <w:r w:rsidR="005328A3" w:rsidRPr="00674189">
        <w:rPr>
          <w:rFonts w:ascii="仿宋_GB2312" w:eastAsia="仿宋_GB2312" w:hAnsi="宋体" w:cs="宋体"/>
          <w:kern w:val="0"/>
          <w:sz w:val="32"/>
          <w:szCs w:val="32"/>
        </w:rPr>
        <w:t>55.26</w:t>
      </w:r>
      <w:r w:rsidR="005328A3" w:rsidRPr="00674189">
        <w:rPr>
          <w:rFonts w:ascii="仿宋_GB2312" w:eastAsia="仿宋_GB2312" w:hAnsi="宋体" w:cs="宋体" w:hint="eastAsia"/>
          <w:kern w:val="0"/>
          <w:sz w:val="32"/>
          <w:szCs w:val="32"/>
        </w:rPr>
        <w:t>%，主要原因是：</w:t>
      </w:r>
      <w:r w:rsidR="005328A3" w:rsidRPr="00674189">
        <w:rPr>
          <w:rFonts w:ascii="仿宋_GB2312" w:eastAsia="仿宋_GB2312" w:hAnsi="宋体" w:cs="宋体"/>
          <w:kern w:val="0"/>
          <w:sz w:val="32"/>
          <w:szCs w:val="32"/>
        </w:rPr>
        <w:t>就业补助项目及岗位补助项目资金增加。</w:t>
      </w:r>
    </w:p>
    <w:p w14:paraId="52DCA80F"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四、关于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年财政拨款收支预算情况的总体说明</w:t>
      </w:r>
    </w:p>
    <w:p w14:paraId="76282961" w14:textId="77777777" w:rsidR="00E56404" w:rsidRPr="00882F82" w:rsidRDefault="007E1245" w:rsidP="00E56404">
      <w:pPr>
        <w:spacing w:line="56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2024</w:t>
      </w:r>
      <w:r w:rsidR="00895052" w:rsidRPr="00882F82">
        <w:rPr>
          <w:rFonts w:ascii="仿宋_GB2312" w:eastAsia="仿宋_GB2312" w:hAnsi="宋体" w:cs="宋体" w:hint="eastAsia"/>
          <w:kern w:val="0"/>
          <w:sz w:val="32"/>
          <w:szCs w:val="32"/>
        </w:rPr>
        <w:t>年财政拨款收支总预算</w:t>
      </w:r>
      <w:r w:rsidRPr="00882F82">
        <w:rPr>
          <w:rFonts w:ascii="仿宋_GB2312" w:eastAsia="仿宋_GB2312" w:hAnsi="宋体" w:cs="宋体" w:hint="eastAsia"/>
          <w:kern w:val="0"/>
          <w:sz w:val="32"/>
          <w:szCs w:val="32"/>
        </w:rPr>
        <w:t>1464.63</w:t>
      </w:r>
      <w:r w:rsidR="00895052" w:rsidRPr="00882F82">
        <w:rPr>
          <w:rFonts w:ascii="仿宋_GB2312" w:eastAsia="仿宋_GB2312" w:hAnsi="宋体" w:cs="宋体" w:hint="eastAsia"/>
          <w:kern w:val="0"/>
          <w:sz w:val="32"/>
          <w:szCs w:val="32"/>
        </w:rPr>
        <w:t>万元。</w:t>
      </w:r>
    </w:p>
    <w:p w14:paraId="7DC85796"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收入全部为一般公共预算拨款，无政府性基金预算拨款和国有资本经营预算。</w:t>
      </w:r>
    </w:p>
    <w:p w14:paraId="09D4FE52"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收入预算包括：一般公共预算拨款1464.63万元。</w:t>
      </w:r>
    </w:p>
    <w:p w14:paraId="4B2D47C3" w14:textId="77777777" w:rsidR="00E56404" w:rsidRPr="00882F82" w:rsidRDefault="00E56404" w:rsidP="00E56404">
      <w:pPr>
        <w:spacing w:line="600" w:lineRule="exact"/>
        <w:ind w:firstLineChars="200" w:firstLine="640"/>
        <w:rPr>
          <w:rFonts w:ascii="仿宋_GB2312" w:eastAsia="仿宋_GB2312" w:hAnsi="宋体" w:cs="宋体"/>
          <w:kern w:val="0"/>
          <w:sz w:val="32"/>
          <w:szCs w:val="32"/>
        </w:rPr>
      </w:pPr>
      <w:r w:rsidRPr="00882F82">
        <w:rPr>
          <w:rFonts w:ascii="仿宋_GB2312" w:eastAsia="仿宋_GB2312" w:hAnsi="宋体" w:cs="宋体" w:hint="eastAsia"/>
          <w:kern w:val="0"/>
          <w:sz w:val="32"/>
          <w:szCs w:val="32"/>
        </w:rPr>
        <w:t>一般公共预算支出包括：</w:t>
      </w:r>
      <w:r w:rsidR="00510486" w:rsidRPr="00882F82">
        <w:rPr>
          <w:rFonts w:ascii="仿宋_GB2312" w:eastAsia="仿宋_GB2312" w:hAnsi="宋体" w:cs="宋体" w:hint="eastAsia"/>
          <w:kern w:val="0"/>
          <w:sz w:val="32"/>
          <w:szCs w:val="32"/>
        </w:rPr>
        <w:t>社会保障和就业支出1289.63万元，主要用于：人员工资福利、就业专项补助、三支一扶工作人员生活补助支出；农林水支出175.00万元，主要用于：衔接资金公益性岗位补助、交通补助、普惠金融创业担保资金支出。</w:t>
      </w:r>
    </w:p>
    <w:p w14:paraId="2326D19E"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五、关于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w:t>
      </w:r>
      <w:r w:rsidR="00866A23" w:rsidRPr="00D4208A">
        <w:rPr>
          <w:rFonts w:ascii="楷体_GB2312" w:eastAsia="楷体_GB2312" w:hAnsi="楷体_GB2312" w:cs="楷体_GB2312" w:hint="eastAsia"/>
          <w:b/>
          <w:kern w:val="0"/>
          <w:sz w:val="32"/>
          <w:szCs w:val="32"/>
        </w:rPr>
        <w:t>公共预算</w:t>
      </w:r>
      <w:r w:rsidRPr="00D4208A">
        <w:rPr>
          <w:rFonts w:ascii="楷体_GB2312" w:eastAsia="楷体_GB2312" w:hAnsi="楷体_GB2312" w:cs="楷体_GB2312" w:hint="eastAsia"/>
          <w:b/>
          <w:kern w:val="0"/>
          <w:sz w:val="32"/>
          <w:szCs w:val="32"/>
        </w:rPr>
        <w:t>当年拨款情况说明</w:t>
      </w:r>
    </w:p>
    <w:p w14:paraId="234462B5" w14:textId="77777777" w:rsidR="002E78F0"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（一）一般</w:t>
      </w:r>
      <w:r w:rsidR="00E76859" w:rsidRPr="00490A5D">
        <w:rPr>
          <w:rFonts w:ascii="仿宋_GB2312" w:eastAsia="仿宋_GB2312" w:hAnsi="仿宋_GB2312" w:cs="仿宋_GB2312" w:hint="eastAsia"/>
          <w:b/>
          <w:kern w:val="0"/>
          <w:sz w:val="32"/>
          <w:szCs w:val="32"/>
        </w:rPr>
        <w:t>公共</w:t>
      </w:r>
      <w:r w:rsidRPr="00490A5D">
        <w:rPr>
          <w:rFonts w:ascii="仿宋_GB2312" w:eastAsia="仿宋_GB2312" w:hAnsi="仿宋_GB2312" w:cs="仿宋_GB2312" w:hint="eastAsia"/>
          <w:b/>
          <w:kern w:val="0"/>
          <w:sz w:val="32"/>
          <w:szCs w:val="32"/>
        </w:rPr>
        <w:t>预算当年拨款规模变化情况</w:t>
      </w:r>
    </w:p>
    <w:p w14:paraId="118B7819" w14:textId="77777777" w:rsidR="00F571CD" w:rsidRPr="003B05BA" w:rsidRDefault="00825FE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塔什库尔干塔吉克自治县人力资源和社会保障局</w:t>
      </w:r>
      <w:r w:rsidR="00205D66"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年一般公共预算拨款合计</w:t>
      </w:r>
      <w:r w:rsidR="007E1245" w:rsidRPr="003B05BA">
        <w:rPr>
          <w:rFonts w:ascii="仿宋_GB2312" w:eastAsia="仿宋_GB2312" w:hAnsi="宋体" w:cs="宋体"/>
          <w:kern w:val="0"/>
          <w:sz w:val="32"/>
          <w:szCs w:val="32"/>
        </w:rPr>
        <w:t>1464.63</w:t>
      </w:r>
      <w:r w:rsidR="00895052" w:rsidRPr="003B05BA">
        <w:rPr>
          <w:rFonts w:ascii="仿宋_GB2312" w:eastAsia="仿宋_GB2312" w:hAnsi="宋体" w:cs="宋体" w:hint="eastAsia"/>
          <w:kern w:val="0"/>
          <w:sz w:val="32"/>
          <w:szCs w:val="32"/>
        </w:rPr>
        <w:t>万元，其中：</w:t>
      </w:r>
    </w:p>
    <w:p w14:paraId="2E8B0F5B" w14:textId="77777777" w:rsidR="00F571CD"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基本支出</w:t>
      </w:r>
      <w:r w:rsidR="007E1245" w:rsidRPr="003B05BA">
        <w:rPr>
          <w:rFonts w:ascii="仿宋_GB2312" w:eastAsia="仿宋_GB2312" w:hAnsi="宋体" w:cs="宋体"/>
          <w:kern w:val="0"/>
          <w:sz w:val="32"/>
          <w:szCs w:val="32"/>
        </w:rPr>
        <w:t>500.42</w:t>
      </w:r>
      <w:r w:rsidRPr="003B05BA">
        <w:rPr>
          <w:rFonts w:ascii="仿宋_GB2312" w:eastAsia="仿宋_GB2312" w:hAnsi="宋体" w:cs="宋体" w:hint="eastAsia"/>
          <w:kern w:val="0"/>
          <w:sz w:val="32"/>
          <w:szCs w:val="32"/>
        </w:rPr>
        <w:t>万元，比上年预算</w:t>
      </w:r>
      <w:r w:rsidR="00D231A6" w:rsidRPr="003B05BA">
        <w:rPr>
          <w:rFonts w:ascii="仿宋_GB2312" w:eastAsia="仿宋_GB2312" w:hAnsi="宋体" w:cs="宋体" w:hint="eastAsia"/>
          <w:kern w:val="0"/>
          <w:sz w:val="32"/>
          <w:szCs w:val="32"/>
        </w:rPr>
        <w:t>增加</w:t>
      </w:r>
      <w:r w:rsidR="00D507FB" w:rsidRPr="003B05BA">
        <w:rPr>
          <w:rFonts w:ascii="仿宋_GB2312" w:eastAsia="仿宋_GB2312" w:hAnsi="宋体" w:cs="宋体"/>
          <w:kern w:val="0"/>
          <w:sz w:val="32"/>
          <w:szCs w:val="32"/>
        </w:rPr>
        <w:t>63.36</w:t>
      </w:r>
      <w:r w:rsidRPr="003B05BA">
        <w:rPr>
          <w:rFonts w:ascii="仿宋_GB2312" w:eastAsia="仿宋_GB2312" w:hAnsi="宋体" w:cs="宋体" w:hint="eastAsia"/>
          <w:kern w:val="0"/>
          <w:sz w:val="32"/>
          <w:szCs w:val="32"/>
        </w:rPr>
        <w:t>万元，</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增长</w:t>
      </w:r>
      <w:r w:rsidR="00534961" w:rsidRPr="003B05BA">
        <w:rPr>
          <w:rFonts w:ascii="仿宋_GB2312" w:eastAsia="仿宋_GB2312" w:hAnsi="宋体" w:cs="宋体"/>
          <w:kern w:val="0"/>
          <w:sz w:val="32"/>
          <w:szCs w:val="32"/>
        </w:rPr>
        <w:t>14.50</w:t>
      </w:r>
      <w:r w:rsidR="000D6F27" w:rsidRPr="003B05BA">
        <w:rPr>
          <w:rFonts w:ascii="MS Gothic" w:eastAsia="MS Gothic" w:hAnsi="MS Gothic" w:cs="MS Gothic" w:hint="eastAsia"/>
          <w:kern w:val="0"/>
          <w:sz w:val="32"/>
          <w:szCs w:val="32"/>
          <w:cs/>
        </w:rPr>
        <w:t>‎</w:t>
      </w:r>
      <w:r w:rsidR="000D6F27" w:rsidRPr="003B05BA">
        <w:rPr>
          <w:rFonts w:ascii="仿宋_GB2312" w:eastAsia="仿宋_GB2312" w:hAnsi="宋体" w:cs="宋体" w:hint="eastAsia"/>
          <w:kern w:val="0"/>
          <w:sz w:val="32"/>
          <w:szCs w:val="32"/>
        </w:rPr>
        <w:t xml:space="preserve"> </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本年人员增加及在职人员职务职级晋升、工资调整等相关政策发生变化等致使工资福利支出增加，预算数相应增加。</w:t>
      </w:r>
    </w:p>
    <w:p w14:paraId="27D8D959" w14:textId="77777777" w:rsidR="002E78F0" w:rsidRPr="003B05BA" w:rsidRDefault="00895052"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项目支出</w:t>
      </w:r>
      <w:r w:rsidR="00534961" w:rsidRPr="003B05BA">
        <w:rPr>
          <w:rFonts w:ascii="仿宋_GB2312" w:eastAsia="仿宋_GB2312" w:hAnsi="宋体" w:cs="宋体"/>
          <w:kern w:val="0"/>
          <w:sz w:val="32"/>
          <w:szCs w:val="32"/>
        </w:rPr>
        <w:t>964.21</w:t>
      </w:r>
      <w:r w:rsidRPr="003B05BA">
        <w:rPr>
          <w:rFonts w:ascii="仿宋_GB2312" w:eastAsia="仿宋_GB2312" w:hAnsi="宋体" w:cs="宋体" w:hint="eastAsia"/>
          <w:kern w:val="0"/>
          <w:sz w:val="32"/>
          <w:szCs w:val="32"/>
        </w:rPr>
        <w:t>万元，比上年预算</w:t>
      </w:r>
      <w:r w:rsidR="00534961" w:rsidRPr="003B05BA">
        <w:rPr>
          <w:rFonts w:ascii="仿宋_GB2312" w:eastAsia="仿宋_GB2312" w:hAnsi="宋体" w:cs="宋体" w:hint="eastAsia"/>
          <w:kern w:val="0"/>
          <w:sz w:val="32"/>
          <w:szCs w:val="32"/>
        </w:rPr>
        <w:t>增加</w:t>
      </w:r>
      <w:r w:rsidR="00534961" w:rsidRPr="003B05BA">
        <w:rPr>
          <w:rFonts w:ascii="仿宋_GB2312" w:eastAsia="仿宋_GB2312" w:hAnsi="宋体" w:cs="宋体"/>
          <w:kern w:val="0"/>
          <w:sz w:val="32"/>
          <w:szCs w:val="32"/>
        </w:rPr>
        <w:t>337.71</w:t>
      </w:r>
      <w:r w:rsidRPr="003B05BA">
        <w:rPr>
          <w:rFonts w:ascii="仿宋_GB2312" w:eastAsia="仿宋_GB2312" w:hAnsi="宋体" w:cs="宋体" w:hint="eastAsia"/>
          <w:kern w:val="0"/>
          <w:sz w:val="32"/>
          <w:szCs w:val="32"/>
        </w:rPr>
        <w:t>万元，</w:t>
      </w:r>
      <w:bookmarkStart w:id="3" w:name="_Hlk157511263"/>
      <w:r w:rsidR="00534961" w:rsidRPr="003B05BA">
        <w:rPr>
          <w:rFonts w:ascii="MS Gothic" w:eastAsia="MS Gothic" w:hAnsi="MS Gothic" w:cs="MS Gothic" w:hint="eastAsia"/>
          <w:kern w:val="0"/>
          <w:sz w:val="32"/>
          <w:szCs w:val="32"/>
          <w:cs/>
        </w:rPr>
        <w:t>‎</w:t>
      </w:r>
      <w:r w:rsidR="00534961" w:rsidRPr="003B05BA">
        <w:rPr>
          <w:rFonts w:ascii="仿宋_GB2312" w:eastAsia="仿宋_GB2312" w:hAnsi="宋体" w:cs="宋体" w:hint="eastAsia"/>
          <w:kern w:val="0"/>
          <w:sz w:val="32"/>
          <w:szCs w:val="32"/>
        </w:rPr>
        <w:t>增长</w:t>
      </w:r>
      <w:bookmarkEnd w:id="3"/>
      <w:r w:rsidR="00534961" w:rsidRPr="003B05BA">
        <w:rPr>
          <w:rFonts w:ascii="仿宋_GB2312" w:eastAsia="仿宋_GB2312" w:hAnsi="宋体" w:cs="宋体"/>
          <w:kern w:val="0"/>
          <w:sz w:val="32"/>
          <w:szCs w:val="32"/>
        </w:rPr>
        <w:t>53.90</w:t>
      </w:r>
      <w:r w:rsidRPr="003B05BA">
        <w:rPr>
          <w:rFonts w:ascii="仿宋_GB2312" w:eastAsia="仿宋_GB2312" w:hAnsi="宋体" w:cs="宋体" w:hint="eastAsia"/>
          <w:kern w:val="0"/>
          <w:sz w:val="32"/>
          <w:szCs w:val="32"/>
        </w:rPr>
        <w:t>%。主要原因是：</w:t>
      </w:r>
      <w:r w:rsidR="00534961" w:rsidRPr="003B05BA">
        <w:rPr>
          <w:rFonts w:ascii="仿宋_GB2312" w:eastAsia="仿宋_GB2312" w:hAnsi="宋体" w:cs="宋体"/>
          <w:kern w:val="0"/>
          <w:sz w:val="32"/>
          <w:szCs w:val="32"/>
        </w:rPr>
        <w:t>就业补助项目及岗位补助项目资金增加。</w:t>
      </w:r>
    </w:p>
    <w:p w14:paraId="4516E327" w14:textId="77777777" w:rsidR="00C46A08"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（二）一般公共预算当年拨款结构情况</w:t>
      </w:r>
    </w:p>
    <w:p w14:paraId="1A15355F"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w:t>
      </w:r>
      <w:r w:rsidR="0024417B" w:rsidRPr="003B05BA">
        <w:rPr>
          <w:rFonts w:ascii="仿宋_GB2312" w:eastAsia="仿宋_GB2312" w:hAnsi="宋体" w:cs="宋体"/>
          <w:kern w:val="0"/>
          <w:sz w:val="32"/>
          <w:szCs w:val="32"/>
        </w:rPr>
        <w:t>.社会保障和就业支出（类）1289.63万元，占88.05%</w:t>
      </w:r>
      <w:r w:rsidR="007A4013" w:rsidRPr="003B05BA">
        <w:rPr>
          <w:rFonts w:ascii="仿宋_GB2312" w:eastAsia="仿宋_GB2312" w:hAnsi="宋体" w:cs="宋体" w:hint="eastAsia"/>
          <w:kern w:val="0"/>
          <w:sz w:val="32"/>
          <w:szCs w:val="32"/>
        </w:rPr>
        <w:t>。</w:t>
      </w:r>
    </w:p>
    <w:p w14:paraId="3AAD4E0F" w14:textId="77777777" w:rsidR="00C46A08" w:rsidRPr="003B05BA" w:rsidRDefault="00C46A08"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w:t>
      </w:r>
      <w:r w:rsidR="0024417B" w:rsidRPr="003B05BA">
        <w:rPr>
          <w:rFonts w:ascii="仿宋_GB2312" w:eastAsia="仿宋_GB2312" w:hAnsi="宋体" w:cs="宋体"/>
          <w:kern w:val="0"/>
          <w:sz w:val="32"/>
          <w:szCs w:val="32"/>
        </w:rPr>
        <w:t>.农林水支出（类）175.00万元，占11.95%</w:t>
      </w:r>
      <w:r w:rsidR="007A4013" w:rsidRPr="003B05BA">
        <w:rPr>
          <w:rFonts w:ascii="仿宋_GB2312" w:eastAsia="仿宋_GB2312" w:hAnsi="宋体" w:cs="宋体" w:hint="eastAsia"/>
          <w:kern w:val="0"/>
          <w:sz w:val="32"/>
          <w:szCs w:val="32"/>
        </w:rPr>
        <w:t>。</w:t>
      </w:r>
    </w:p>
    <w:p w14:paraId="25987968" w14:textId="77777777" w:rsidR="004C45E7" w:rsidRPr="00490A5D"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490A5D">
        <w:rPr>
          <w:rFonts w:ascii="仿宋_GB2312" w:eastAsia="仿宋_GB2312" w:hAnsi="仿宋_GB2312" w:cs="仿宋_GB2312" w:hint="eastAsia"/>
          <w:b/>
          <w:kern w:val="0"/>
          <w:sz w:val="32"/>
          <w:szCs w:val="32"/>
        </w:rPr>
        <w:t>（三）一般公共预算当年拨款具体使用情况</w:t>
      </w:r>
    </w:p>
    <w:p w14:paraId="65764A18"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1.社会保障和就业支出（类）人力资源和社会保障管理事务（款）行政运行（项）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2024年预算数为500.42万元，比上年预算增加283.92万元，增长131.14%，主要原因是：本年人员增加及在职人员职务职级晋升、工资调整等相关政策发生变化等致使工资福利支出增加，预算数相应增加。 </w:t>
      </w:r>
    </w:p>
    <w:p w14:paraId="06056738" w14:textId="5F8FF4F9"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2.社会保障和就业支出（类）人力资源和社会保障管理事务（款）其他人力资源和社会保障管理事务支出（项）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2024年预算数为427.62万元，比上年预算增加158.82万元，增长59.08%，主要原因是：本年预算新增2024年高校毕业生“三支一扶”计划中央财政补助项目，2024年农民工工资周转金项目。</w:t>
      </w:r>
    </w:p>
    <w:p w14:paraId="1855836C"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3.社会保障和就业支出（类）就业补助（款）职业培训补贴（项）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2024年预算数为146.42万元，比上年预算增加146.42万元，增长100.00%，主要原因是：我单位本年新增2024年中央就业补助项目（培训项目）。 </w:t>
      </w:r>
    </w:p>
    <w:p w14:paraId="239F82EE"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4.社会保障和就业支出（类）就业补助（款）社会保险补贴（项）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2024年预算数为115.38万元，比上年预算减少5.53万元，下降4.57%，主要原因是：我单位本年社会补助项目资金减少，预算数相应减少。 </w:t>
      </w:r>
    </w:p>
    <w:p w14:paraId="396E9CE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5.社会保障和就业支出（类）就业补助（款）公益性岗位补贴（项）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2024年预算数为68.40万元，比上年预算减少89.49万元，下降56.68%，主要原因是：我单位本年公益性岗位补贴项目资金减少，预算数相应减少。 </w:t>
      </w:r>
    </w:p>
    <w:p w14:paraId="63855B5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6.社会保障和就业支出（类）就业补助（款）就业见习补贴（项）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2024年预算数为22.80万元，比上年预算减少34.20万元，下降60.00%，主要原因是：我单位本年就业见习补贴项目资金减少，预算数相应减少。 </w:t>
      </w:r>
    </w:p>
    <w:p w14:paraId="0E0D5519"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7.社会保障和就业支出（类）就业补助（款）其他就业补助支出（项）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2024年预算数为8.59万元，比上年预算减少8.31万元，下降49.17%，主要原因是：我单位本年其他就业补助项目资金减少，预算数相应减少。 </w:t>
      </w:r>
    </w:p>
    <w:p w14:paraId="308660AC"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8.农林水支出（类）巩固脱贫攻坚成果衔接乡村振兴（款）生产发展（项）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2024年预算数为171.00万元，比上年预算增加171.00万元，增长100.00%，主要原因是：我单位本年新增2024年第一批临时公益性岗位补助项目，预算数相应增加。 </w:t>
      </w:r>
    </w:p>
    <w:p w14:paraId="2E376FFE"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9.农林水支出（类）普惠金融发展支出（款）其他普惠金融发展支出（项）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2024年预算数为4.00万元，比上年预算减少1.00万元，下降20.00%，主要原因是：我单位本年其他普惠金融发展项目资金减少，预算数相应减少。 </w:t>
      </w:r>
    </w:p>
    <w:p w14:paraId="1FD01E05"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10.社会保障和就业支出（类）人力资源和社会保障管理事务（款）事业运行（项）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2024年预算数为0.00万元，比上年预算减少108.40万元，下降100.00%，主要原因是：我单位本年该科目未安排预算。 </w:t>
      </w:r>
    </w:p>
    <w:p w14:paraId="0E1C68E1"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11.社会保障和就业支出（类）行政事业单位养老支出（款）行政单位离退休（项）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2024年预算数为0.00万元，比上年预算减少8.27万元，下降100.00%，主要原因是：我单位本年该科目未安排预算。 </w:t>
      </w:r>
    </w:p>
    <w:p w14:paraId="72F04904"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12.社会保障和就业支出（类）行政事业单位养老支出（款）机关事业单位基本养老保险缴费支出（项）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2024年预算数为0.00万元，比上年预算减少41.29万元，下降100.00%，主要原因是：我单位本年该科目未安排预算。 </w:t>
      </w:r>
    </w:p>
    <w:p w14:paraId="072E1106"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13.卫生健康支出（类）行政事业单位医疗（款）行政单位医疗（项）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2024年预算数为0.00万元，比上年预算减少22.08万元，下降100.00%，主要原因是：我单位本年该科目未安排预算。 </w:t>
      </w:r>
    </w:p>
    <w:p w14:paraId="0D4FBC52"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14.卫生健康支出（类）行政事业单位医疗（款）公务员医疗补助（项）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 xml:space="preserve">2024年预算数为0.00万元，比上年预算减少4.86万元，下降100.00%，主要原因是：我单位本年该科目未安排预算。 </w:t>
      </w:r>
    </w:p>
    <w:p w14:paraId="46F83E8D" w14:textId="77777777" w:rsidR="00EC2321" w:rsidRPr="003B05BA" w:rsidRDefault="00EC2321" w:rsidP="003B05BA">
      <w:pPr>
        <w:spacing w:line="60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15.住房保障支出（类）住房改革支出（款）住房公积金（项）</w:t>
      </w:r>
      <w:r w:rsidR="00E5147F"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2024年预算数为0.00万元，比上年预算减少35.66万元，</w:t>
      </w:r>
      <w:bookmarkStart w:id="4" w:name="_Hlk157617573"/>
      <w:r w:rsidRPr="003B05BA">
        <w:rPr>
          <w:rFonts w:ascii="仿宋_GB2312" w:eastAsia="仿宋_GB2312" w:hAnsi="宋体" w:cs="宋体" w:hint="eastAsia"/>
          <w:kern w:val="0"/>
          <w:sz w:val="32"/>
          <w:szCs w:val="32"/>
        </w:rPr>
        <w:t>下降</w:t>
      </w:r>
      <w:bookmarkEnd w:id="4"/>
      <w:r w:rsidRPr="003B05BA">
        <w:rPr>
          <w:rFonts w:ascii="仿宋_GB2312" w:eastAsia="仿宋_GB2312" w:hAnsi="宋体" w:cs="宋体" w:hint="eastAsia"/>
          <w:kern w:val="0"/>
          <w:sz w:val="32"/>
          <w:szCs w:val="32"/>
        </w:rPr>
        <w:t xml:space="preserve">100.00%，主要原因是：我单位本年该科目未安排预算。 </w:t>
      </w:r>
    </w:p>
    <w:p w14:paraId="3C8479DE"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六、关于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年一般公共预算基本支出情况说明</w:t>
      </w:r>
    </w:p>
    <w:p w14:paraId="414420E6" w14:textId="77777777" w:rsidR="002E78F0" w:rsidRPr="003B05BA" w:rsidRDefault="00825FE2" w:rsidP="004E0431">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7E1245" w:rsidRPr="003B05BA">
        <w:rPr>
          <w:rFonts w:ascii="仿宋_GB2312" w:eastAsia="仿宋_GB2312" w:hAnsi="宋体" w:cs="宋体" w:hint="eastAsia"/>
          <w:kern w:val="0"/>
          <w:sz w:val="32"/>
          <w:szCs w:val="32"/>
        </w:rPr>
        <w:t>塔什库尔干塔吉克自治县人力资源和社会保障局</w:t>
      </w:r>
      <w:r w:rsidR="008645A0" w:rsidRPr="003B05BA">
        <w:rPr>
          <w:rFonts w:ascii="仿宋_GB2312" w:eastAsia="仿宋_GB2312" w:hAnsi="宋体" w:cs="宋体" w:hint="eastAsia"/>
          <w:kern w:val="0"/>
          <w:sz w:val="32"/>
          <w:szCs w:val="32"/>
        </w:rPr>
        <w:t>部门</w:t>
      </w:r>
      <w:r w:rsidR="007E1245" w:rsidRPr="003B05BA">
        <w:rPr>
          <w:rFonts w:ascii="仿宋_GB2312" w:eastAsia="仿宋_GB2312" w:hAnsi="宋体" w:cs="宋体" w:hint="eastAsia"/>
          <w:kern w:val="0"/>
          <w:sz w:val="32"/>
          <w:szCs w:val="32"/>
        </w:rPr>
        <w:t>2024</w:t>
      </w:r>
      <w:r w:rsidR="00895052" w:rsidRPr="003B05BA">
        <w:rPr>
          <w:rFonts w:ascii="仿宋_GB2312" w:eastAsia="仿宋_GB2312" w:hAnsi="宋体" w:cs="宋体" w:hint="eastAsia"/>
          <w:kern w:val="0"/>
          <w:sz w:val="32"/>
          <w:szCs w:val="32"/>
        </w:rPr>
        <w:t>年一般公共预算基本支出</w:t>
      </w:r>
      <w:r w:rsidR="007E1245" w:rsidRPr="003B05BA">
        <w:rPr>
          <w:rFonts w:ascii="仿宋_GB2312" w:eastAsia="仿宋_GB2312" w:hAnsi="宋体" w:cs="宋体"/>
          <w:kern w:val="0"/>
          <w:sz w:val="32"/>
          <w:szCs w:val="32"/>
        </w:rPr>
        <w:t>500.42</w:t>
      </w:r>
      <w:r w:rsidR="00895052" w:rsidRPr="003B05BA">
        <w:rPr>
          <w:rFonts w:ascii="仿宋_GB2312" w:eastAsia="仿宋_GB2312" w:hAnsi="宋体" w:cs="宋体" w:hint="eastAsia"/>
          <w:kern w:val="0"/>
          <w:sz w:val="32"/>
          <w:szCs w:val="32"/>
        </w:rPr>
        <w:t>万元，其中：</w:t>
      </w:r>
    </w:p>
    <w:p w14:paraId="6DAEFCEE" w14:textId="77777777" w:rsidR="00BE7ED9" w:rsidRPr="00BE7ED9"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人员经费482.87万元，主要包括：基本工资、津贴补贴、奖金、绩效工资、机关事业单位基本养老保险缴费、职工基本医疗保险缴费、公务员医疗补助缴费、其他社会保障缴费、住房公积金、退休费、生活补助等。</w:t>
      </w:r>
    </w:p>
    <w:p w14:paraId="6D2A2D72" w14:textId="77777777" w:rsidR="002E78F0" w:rsidRPr="003B05BA" w:rsidRDefault="00BE7ED9" w:rsidP="00BE7ED9">
      <w:pPr>
        <w:spacing w:line="560" w:lineRule="exact"/>
        <w:ind w:firstLineChars="200" w:firstLine="640"/>
        <w:rPr>
          <w:rFonts w:ascii="仿宋_GB2312" w:eastAsia="仿宋_GB2312" w:hAnsi="宋体" w:cs="宋体"/>
          <w:kern w:val="0"/>
          <w:sz w:val="32"/>
          <w:szCs w:val="32"/>
        </w:rPr>
      </w:pPr>
      <w:r w:rsidRPr="00BE7ED9">
        <w:rPr>
          <w:rFonts w:ascii="仿宋_GB2312" w:eastAsia="仿宋_GB2312" w:hAnsi="宋体" w:cs="宋体" w:hint="eastAsia"/>
          <w:kern w:val="0"/>
          <w:sz w:val="32"/>
          <w:szCs w:val="32"/>
        </w:rPr>
        <w:t>公用经费17.55万元，主要包括：办公费、水费、电费、邮电费、取暖费、差旅费、工会经费、公务用车运行维护费、其他商品和服务支出等。</w:t>
      </w:r>
    </w:p>
    <w:p w14:paraId="061E5957" w14:textId="77777777" w:rsidR="00C866C2"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七、关于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年一般公共预算项目支出情况说明</w:t>
      </w:r>
    </w:p>
    <w:p w14:paraId="555619D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（1）项目名称：2024年高校毕业生“三支一扶”计划中央财政补助项目</w:t>
      </w:r>
    </w:p>
    <w:p w14:paraId="632B73D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设立的政策依据：喀地财社[2023]63号</w:t>
      </w:r>
    </w:p>
    <w:p w14:paraId="150844F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预算安排规模：225.62万元</w:t>
      </w:r>
    </w:p>
    <w:p w14:paraId="794B931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6357033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资金分配情况：用于“三支一扶”人员生活补助、一次性安家费补助225.62万元。</w:t>
      </w:r>
    </w:p>
    <w:p w14:paraId="1C234CC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1145CC3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（2）项目名称：2024年农民工工资周转金项目</w:t>
      </w:r>
    </w:p>
    <w:p w14:paraId="3DB8CE0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75C486C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预算安排规模：200.00万元</w:t>
      </w:r>
    </w:p>
    <w:p w14:paraId="0F7489B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04D5101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资金分配情况：用于解决拖欠农民工工资200万元。</w:t>
      </w:r>
    </w:p>
    <w:p w14:paraId="7CD6586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460A6DC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（3）项目名称：新疆维吾尔自治区社会保险基金监督举报奖励项目</w:t>
      </w:r>
    </w:p>
    <w:p w14:paraId="1921C5E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设立的政策依据：塔财预[2024]1号</w:t>
      </w:r>
    </w:p>
    <w:p w14:paraId="3FB2169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预算安排规模：2.00万元</w:t>
      </w:r>
    </w:p>
    <w:p w14:paraId="2E1A943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4CB52CF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资金分配情况：用于监督举报奖励支出2万元。</w:t>
      </w:r>
    </w:p>
    <w:p w14:paraId="5D8AECE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5AF265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（4）项目名称：2024年中央就业补助项目（培训项目）</w:t>
      </w:r>
    </w:p>
    <w:p w14:paraId="1B5EE24D"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221C5FC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预算安排规模：146.42万元</w:t>
      </w:r>
    </w:p>
    <w:p w14:paraId="3592BA1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58FA070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资金分配情况：中央资金用于就业补贴146.42万元。</w:t>
      </w:r>
    </w:p>
    <w:p w14:paraId="0AEC8F5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30445A8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（5）项目名称：2024年中央就业补助项目（灵活就业）</w:t>
      </w:r>
    </w:p>
    <w:p w14:paraId="4952611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7863539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预算安排规模：47.00万元</w:t>
      </w:r>
    </w:p>
    <w:p w14:paraId="158BD14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2FE96F6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资金分配情况：中央资金用于灵活就业补贴47万元。</w:t>
      </w:r>
    </w:p>
    <w:p w14:paraId="2962D87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5017539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（6）项目名称：2024年中央就业补助项目（企业社保）</w:t>
      </w:r>
    </w:p>
    <w:p w14:paraId="29EE226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2FAA371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预算安排规模：30.00万元</w:t>
      </w:r>
    </w:p>
    <w:p w14:paraId="300F276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50672B9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资金分配情况：中央资金用于就业补助30万元。</w:t>
      </w:r>
    </w:p>
    <w:p w14:paraId="20FF971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85454C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（7）项目名称：2024年中央就业补助项目（公益性岗位社保）</w:t>
      </w:r>
    </w:p>
    <w:p w14:paraId="26442C3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2060BAA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预算安排规模：38.38万元</w:t>
      </w:r>
    </w:p>
    <w:p w14:paraId="39E58AD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360CECD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资金分配情况：用于公益性岗位社保补助支出38.38万元。</w:t>
      </w:r>
    </w:p>
    <w:p w14:paraId="28E7DD6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225DA0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（8）项目名称：2024年中央就业补助项目（公益性岗位）</w:t>
      </w:r>
    </w:p>
    <w:p w14:paraId="612A83C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370D5FF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预算安排规模：68.40万元</w:t>
      </w:r>
    </w:p>
    <w:p w14:paraId="1726C92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45FF381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资金分配情况：用于公益性岗位补助支出68.4万元。</w:t>
      </w:r>
    </w:p>
    <w:p w14:paraId="6B17347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744504A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（9）项目名称：2024年中央就业补助项目（就业见习）</w:t>
      </w:r>
    </w:p>
    <w:p w14:paraId="16D0A73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设立的政策依据：喀地财社[2023]60号</w:t>
      </w:r>
    </w:p>
    <w:p w14:paraId="5DAC423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预算安排规模：22.80万元</w:t>
      </w:r>
    </w:p>
    <w:p w14:paraId="3474681C"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70CABBE2"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资金分配情况：用于就业见习人员补贴支出22.8万元。</w:t>
      </w:r>
    </w:p>
    <w:p w14:paraId="2C96B26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2C470970"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（10）项目名称：2024年自治区就业补助项目</w:t>
      </w:r>
    </w:p>
    <w:p w14:paraId="3C41D65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设立的政策依据：喀地财社[2023]111号</w:t>
      </w:r>
    </w:p>
    <w:p w14:paraId="44C9B555"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预算安排规模：8.59万元</w:t>
      </w:r>
    </w:p>
    <w:p w14:paraId="093E47E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35597ACE"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资金分配情况：用于就业补助、农村富余劳动力转移就业以奖代补资金支出8.59万元。</w:t>
      </w:r>
    </w:p>
    <w:p w14:paraId="44C8FD6A"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6DAE9768"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（11）项目名称：2024年第一批临时公益性岗位补助项目</w:t>
      </w:r>
    </w:p>
    <w:p w14:paraId="5DF3710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设立的政策依据：喀地财振[2023]10号</w:t>
      </w:r>
    </w:p>
    <w:p w14:paraId="5F452516"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预算安排规模：171.00万元</w:t>
      </w:r>
    </w:p>
    <w:p w14:paraId="7AACB89F"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4F33A0B9"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资金分配情况：用于临时公益性岗位补助支出171万元。</w:t>
      </w:r>
    </w:p>
    <w:p w14:paraId="0AA9C7E1"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2E65C11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（12）项目名称：2024年中央财政普惠金融发展专项预算项目</w:t>
      </w:r>
    </w:p>
    <w:p w14:paraId="10ACFAE7"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设立的政策依据：喀地财金[2023]26号</w:t>
      </w:r>
    </w:p>
    <w:p w14:paraId="57223334"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预算安排规模：4.00万元</w:t>
      </w:r>
    </w:p>
    <w:p w14:paraId="56133013"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项目承担单位：新疆维吾尔自治区喀什地区塔什库尔干塔吉克自治县人力资源和社会保障局</w:t>
      </w:r>
    </w:p>
    <w:p w14:paraId="39282F1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资金分配情况：普惠金融发展专项资金，创业担保贷款贴息4万元。</w:t>
      </w:r>
    </w:p>
    <w:p w14:paraId="55A3EF5B" w14:textId="77777777" w:rsidR="00CA0733" w:rsidRPr="00CA0733" w:rsidRDefault="00CA0733" w:rsidP="00CA0733">
      <w:pPr>
        <w:spacing w:line="560" w:lineRule="exact"/>
        <w:ind w:firstLineChars="200" w:firstLine="640"/>
        <w:rPr>
          <w:rFonts w:ascii="仿宋_GB2312" w:eastAsia="仿宋_GB2312" w:hAnsi="宋体" w:cs="宋体"/>
          <w:kern w:val="0"/>
          <w:sz w:val="32"/>
          <w:szCs w:val="32"/>
        </w:rPr>
      </w:pPr>
      <w:r w:rsidRPr="00CA0733">
        <w:rPr>
          <w:rFonts w:ascii="仿宋_GB2312" w:eastAsia="仿宋_GB2312" w:hAnsi="宋体" w:cs="宋体" w:hint="eastAsia"/>
          <w:kern w:val="0"/>
          <w:sz w:val="32"/>
          <w:szCs w:val="32"/>
        </w:rPr>
        <w:t>资金执行时间：2024年01月至2024年12月</w:t>
      </w:r>
    </w:p>
    <w:p w14:paraId="0D225A04" w14:textId="77777777" w:rsidR="002E78F0"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八</w:t>
      </w:r>
      <w:r w:rsidR="00895052" w:rsidRPr="00D4208A">
        <w:rPr>
          <w:rFonts w:ascii="楷体_GB2312" w:eastAsia="楷体_GB2312" w:hAnsi="楷体_GB2312" w:cs="楷体_GB2312" w:hint="eastAsia"/>
          <w:b/>
          <w:kern w:val="0"/>
          <w:sz w:val="32"/>
          <w:szCs w:val="32"/>
        </w:rPr>
        <w:t>、关于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008645A0"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00895052" w:rsidRPr="00D4208A">
        <w:rPr>
          <w:rFonts w:ascii="楷体_GB2312" w:eastAsia="楷体_GB2312" w:hAnsi="楷体_GB2312" w:cs="楷体_GB2312" w:hint="eastAsia"/>
          <w:b/>
          <w:kern w:val="0"/>
          <w:sz w:val="32"/>
          <w:szCs w:val="32"/>
        </w:rPr>
        <w:t>年政府性基金预算拨款情况说明</w:t>
      </w:r>
    </w:p>
    <w:p w14:paraId="79E40AC4" w14:textId="74B3FA33" w:rsidR="00553588" w:rsidRPr="003B05BA" w:rsidRDefault="00825FE2" w:rsidP="00553588">
      <w:pPr>
        <w:spacing w:line="560" w:lineRule="exact"/>
        <w:ind w:firstLineChars="200" w:firstLine="640"/>
        <w:rPr>
          <w:rFonts w:ascii="仿宋_GB2312" w:eastAsia="仿宋_GB2312" w:hAnsi="宋体" w:cs="宋体"/>
          <w:kern w:val="0"/>
          <w:sz w:val="32"/>
          <w:szCs w:val="32"/>
        </w:rPr>
      </w:pPr>
      <w:bookmarkStart w:id="5" w:name="_Hlk160636468"/>
      <w:r w:rsidRPr="003B05BA">
        <w:rPr>
          <w:rFonts w:ascii="仿宋_GB2312" w:eastAsia="仿宋_GB2312" w:hAnsi="宋体" w:cs="宋体" w:hint="eastAsia"/>
          <w:kern w:val="0"/>
          <w:sz w:val="32"/>
          <w:szCs w:val="32"/>
        </w:rPr>
        <w:t>新疆维吾尔自治区喀什地区</w:t>
      </w:r>
      <w:bookmarkEnd w:id="5"/>
      <w:r w:rsidR="00553588" w:rsidRPr="003B05BA">
        <w:rPr>
          <w:rFonts w:ascii="仿宋_GB2312" w:eastAsia="仿宋_GB2312" w:hAnsi="宋体" w:cs="宋体" w:hint="eastAsia"/>
          <w:kern w:val="0"/>
          <w:sz w:val="32"/>
          <w:szCs w:val="32"/>
        </w:rPr>
        <w:t>塔什库尔干塔吉克自治县人力资源和社会保障局部门2024年没有使用政府性基金预算拨款安排的支出，政府性基金预算支出情况表为空表</w:t>
      </w:r>
      <w:r w:rsidR="00083449">
        <w:rPr>
          <w:rFonts w:ascii="仿宋_GB2312" w:eastAsia="仿宋_GB2312" w:hAnsi="宋体" w:cs="宋体" w:hint="eastAsia"/>
          <w:kern w:val="0"/>
          <w:sz w:val="32"/>
          <w:szCs w:val="32"/>
        </w:rPr>
        <w:t>。</w:t>
      </w:r>
    </w:p>
    <w:p w14:paraId="3C7DEDB3" w14:textId="77777777" w:rsidR="00066F9E" w:rsidRPr="00D4208A" w:rsidRDefault="00C861A3"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九、关于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年国有资本预算拨款情况说明</w:t>
      </w:r>
    </w:p>
    <w:p w14:paraId="4614C677" w14:textId="77777777" w:rsidR="00066F9E" w:rsidRPr="003B05BA" w:rsidRDefault="00825FE2" w:rsidP="00066F9E">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066F9E" w:rsidRPr="003B05BA">
        <w:rPr>
          <w:rFonts w:ascii="仿宋_GB2312" w:eastAsia="仿宋_GB2312" w:hAnsi="宋体" w:cs="宋体" w:hint="eastAsia"/>
          <w:kern w:val="0"/>
          <w:sz w:val="32"/>
          <w:szCs w:val="32"/>
        </w:rPr>
        <w:t>塔什库尔干塔吉克自治县人力资源和社会保障局部门2024年没有使用国有资本经营预算拨款安排的支出，国有资本经营预算支出情况表为空表。</w:t>
      </w:r>
    </w:p>
    <w:p w14:paraId="260EA64A" w14:textId="77777777" w:rsidR="008F79FB" w:rsidRPr="00D4208A" w:rsidRDefault="008F79FB"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十、关于</w:t>
      </w:r>
      <w:r w:rsidR="004C7255" w:rsidRPr="00D4208A">
        <w:rPr>
          <w:rFonts w:ascii="楷体_GB2312" w:eastAsia="楷体_GB2312" w:hAnsi="楷体_GB2312" w:cs="楷体_GB2312" w:hint="eastAsia"/>
          <w:b/>
          <w:kern w:val="0"/>
          <w:sz w:val="32"/>
          <w:szCs w:val="32"/>
        </w:rPr>
        <w:t>新疆维吾尔自治区喀什地区</w:t>
      </w:r>
      <w:r w:rsidR="007E1245" w:rsidRPr="00D4208A">
        <w:rPr>
          <w:rFonts w:ascii="楷体_GB2312" w:eastAsia="楷体_GB2312" w:hAnsi="楷体_GB2312" w:cs="楷体_GB2312" w:hint="eastAsia"/>
          <w:b/>
          <w:kern w:val="0"/>
          <w:sz w:val="32"/>
          <w:szCs w:val="32"/>
        </w:rPr>
        <w:t>塔什库尔干塔吉克自治县人力资源和社会保障局</w:t>
      </w:r>
      <w:r w:rsidRPr="00D4208A">
        <w:rPr>
          <w:rFonts w:ascii="楷体_GB2312" w:eastAsia="楷体_GB2312" w:hAnsi="楷体_GB2312" w:cs="楷体_GB2312" w:hint="eastAsia"/>
          <w:b/>
          <w:kern w:val="0"/>
          <w:sz w:val="32"/>
          <w:szCs w:val="32"/>
        </w:rPr>
        <w:t>部门</w:t>
      </w:r>
      <w:r w:rsidR="007E1245" w:rsidRPr="00D4208A">
        <w:rPr>
          <w:rFonts w:ascii="楷体_GB2312" w:eastAsia="楷体_GB2312" w:hAnsi="楷体_GB2312" w:cs="楷体_GB2312" w:hint="eastAsia"/>
          <w:b/>
          <w:kern w:val="0"/>
          <w:sz w:val="32"/>
          <w:szCs w:val="32"/>
        </w:rPr>
        <w:t>2024</w:t>
      </w:r>
      <w:r w:rsidRPr="00D4208A">
        <w:rPr>
          <w:rFonts w:ascii="楷体_GB2312" w:eastAsia="楷体_GB2312" w:hAnsi="楷体_GB2312" w:cs="楷体_GB2312" w:hint="eastAsia"/>
          <w:b/>
          <w:kern w:val="0"/>
          <w:sz w:val="32"/>
          <w:szCs w:val="32"/>
        </w:rPr>
        <w:t>年财政拨款“三公”经费预算情况说明</w:t>
      </w:r>
    </w:p>
    <w:p w14:paraId="1B0E1D4E" w14:textId="77777777" w:rsidR="00640E06" w:rsidRPr="003B05BA" w:rsidRDefault="005D5331" w:rsidP="00640E06">
      <w:pPr>
        <w:spacing w:line="560" w:lineRule="exact"/>
        <w:ind w:firstLineChars="200" w:firstLine="560"/>
        <w:rPr>
          <w:rFonts w:ascii="仿宋_GB2312" w:eastAsia="仿宋_GB2312" w:hAnsi="宋体" w:cs="宋体"/>
          <w:kern w:val="0"/>
          <w:sz w:val="32"/>
          <w:szCs w:val="32"/>
        </w:rPr>
      </w:pPr>
      <w:r w:rsidRPr="005D5331">
        <w:rPr>
          <w:rFonts w:ascii="MS Gothic" w:eastAsia="MS Gothic" w:hAnsi="MS Gothic" w:cs="MS Gothic" w:hint="eastAsia"/>
          <w:kern w:val="0"/>
          <w:sz w:val="28"/>
          <w:szCs w:val="28"/>
          <w:cs/>
        </w:rPr>
        <w:t>‎</w:t>
      </w:r>
      <w:r w:rsidRPr="005D5331">
        <w:rPr>
          <w:rFonts w:ascii="MS Gothic" w:eastAsia="MS Gothic" w:hAnsi="MS Gothic" w:cs="MS Gothic"/>
          <w:kern w:val="0"/>
          <w:sz w:val="28"/>
          <w:szCs w:val="28"/>
          <w:cs/>
        </w:rPr>
        <w:t>‎</w:t>
      </w:r>
      <w:r w:rsidR="00825FE2" w:rsidRPr="003B05BA">
        <w:rPr>
          <w:rFonts w:ascii="仿宋_GB2312" w:eastAsia="仿宋_GB2312" w:hAnsi="宋体" w:cs="宋体" w:hint="eastAsia"/>
          <w:kern w:val="0"/>
          <w:sz w:val="32"/>
          <w:szCs w:val="32"/>
        </w:rPr>
        <w:t>新疆维吾尔自治区喀什地区</w:t>
      </w:r>
      <w:r w:rsidR="00640E06" w:rsidRPr="003B05BA">
        <w:rPr>
          <w:rFonts w:ascii="仿宋_GB2312" w:eastAsia="仿宋_GB2312" w:hAnsi="宋体" w:cs="宋体" w:hint="eastAsia"/>
          <w:kern w:val="0"/>
          <w:sz w:val="32"/>
          <w:szCs w:val="32"/>
        </w:rPr>
        <w:t>塔什库尔干塔吉克自治县人力资源和社会保障局部门2024年财政拨款“三公”经费数为1.40万元，其中：因公出国（境）0.00万元，公务用车购置费0.00万元，公务用车运行费1.40万元，公务接待费0.00万元。</w:t>
      </w:r>
    </w:p>
    <w:p w14:paraId="07870A90" w14:textId="77777777" w:rsidR="008F79FB" w:rsidRPr="003B05BA" w:rsidRDefault="00640E06" w:rsidP="00640E06">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2024年财政拨款“三公”经费比上年预算增加0.00万元，增长0.00%，其中：因公出国（境）费增加0.00万元，增长0.00%，主要原因是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我单位本年未安排因公出国（境）费；公务用车购置费增加0.00万元，增长0.00%，主要原因是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我单位本年无公务用车购置计划；公务用车运行费增加0.00万元，增长0.00%，主要原因是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我单位本年公务用车运行费相较于上年无增减变动；公务接待费增加0.00万元，增长0.00%，主要原因是</w:t>
      </w:r>
      <w:r w:rsidR="004E3D9D" w:rsidRPr="003B05BA">
        <w:rPr>
          <w:rFonts w:ascii="仿宋_GB2312" w:eastAsia="仿宋_GB2312" w:hAnsi="宋体" w:cs="宋体" w:hint="eastAsia"/>
          <w:kern w:val="0"/>
          <w:sz w:val="32"/>
          <w:szCs w:val="32"/>
        </w:rPr>
        <w:t>：</w:t>
      </w:r>
      <w:r w:rsidRPr="003B05BA">
        <w:rPr>
          <w:rFonts w:ascii="仿宋_GB2312" w:eastAsia="仿宋_GB2312" w:hAnsi="宋体" w:cs="宋体" w:hint="eastAsia"/>
          <w:kern w:val="0"/>
          <w:sz w:val="32"/>
          <w:szCs w:val="32"/>
        </w:rPr>
        <w:t>我单位本年未安排公务接待费。</w:t>
      </w:r>
    </w:p>
    <w:p w14:paraId="62ACE5E4" w14:textId="77777777" w:rsidR="002E78F0" w:rsidRPr="00D4208A" w:rsidRDefault="0089505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w:t>
      </w:r>
      <w:r w:rsidR="00083F77" w:rsidRPr="00D4208A">
        <w:rPr>
          <w:rFonts w:ascii="楷体_GB2312" w:eastAsia="楷体_GB2312" w:hAnsi="楷体_GB2312" w:cs="楷体_GB2312" w:hint="eastAsia"/>
          <w:b/>
          <w:kern w:val="0"/>
          <w:sz w:val="32"/>
          <w:szCs w:val="32"/>
        </w:rPr>
        <w:t>一</w:t>
      </w:r>
      <w:r w:rsidRPr="00D4208A">
        <w:rPr>
          <w:rFonts w:ascii="楷体_GB2312" w:eastAsia="楷体_GB2312" w:hAnsi="楷体_GB2312" w:cs="楷体_GB2312" w:hint="eastAsia"/>
          <w:b/>
          <w:kern w:val="0"/>
          <w:sz w:val="32"/>
          <w:szCs w:val="32"/>
        </w:rPr>
        <w:t>、</w:t>
      </w:r>
      <w:r w:rsidR="00035656" w:rsidRPr="00D4208A">
        <w:rPr>
          <w:rFonts w:ascii="楷体_GB2312" w:eastAsia="楷体_GB2312" w:hAnsi="楷体_GB2312" w:cs="楷体_GB2312" w:hint="eastAsia"/>
          <w:b/>
          <w:kern w:val="0"/>
          <w:sz w:val="32"/>
          <w:szCs w:val="32"/>
        </w:rPr>
        <w:t>关于新疆维吾尔自治区喀什地区塔什库尔干塔吉克自治县人力资源和社会保障局部门2024年上年结转结余预算情况说明</w:t>
      </w:r>
    </w:p>
    <w:p w14:paraId="1DFC42C8" w14:textId="77777777" w:rsidR="009536BB" w:rsidRPr="009536BB" w:rsidRDefault="009536BB" w:rsidP="009536BB">
      <w:pPr>
        <w:spacing w:line="600" w:lineRule="exact"/>
        <w:ind w:firstLineChars="200" w:firstLine="640"/>
        <w:rPr>
          <w:rFonts w:ascii="仿宋_GB2312" w:eastAsia="仿宋_GB2312" w:hAnsi="仿宋_GB2312" w:cs="仿宋_GB2312"/>
          <w:kern w:val="0"/>
          <w:sz w:val="32"/>
          <w:szCs w:val="32"/>
        </w:rPr>
      </w:pPr>
      <w:r w:rsidRPr="009536BB">
        <w:rPr>
          <w:rFonts w:ascii="MS Gothic" w:eastAsia="MS Gothic" w:hAnsi="MS Gothic" w:cs="MS Gothic" w:hint="eastAsia"/>
          <w:kern w:val="0"/>
          <w:sz w:val="32"/>
          <w:szCs w:val="32"/>
          <w:cs/>
        </w:rPr>
        <w:t>‎</w:t>
      </w:r>
      <w:r w:rsidR="00FE7ED9" w:rsidRPr="00981932">
        <w:rPr>
          <w:rFonts w:ascii="仿宋_GB2312" w:eastAsia="仿宋_GB2312" w:hAnsi="仿宋_GB2312" w:cs="仿宋_GB2312" w:hint="eastAsia"/>
          <w:kern w:val="0"/>
          <w:sz w:val="32"/>
          <w:szCs w:val="32"/>
        </w:rPr>
        <w:t>新疆维吾尔自治区喀什地区</w:t>
      </w:r>
      <w:r w:rsidRPr="009536BB">
        <w:rPr>
          <w:rFonts w:ascii="仿宋_GB2312" w:eastAsia="仿宋_GB2312" w:hAnsi="仿宋_GB2312" w:cs="仿宋_GB2312"/>
          <w:kern w:val="0"/>
          <w:sz w:val="32"/>
          <w:szCs w:val="32"/>
        </w:rPr>
        <w:t>塔什库尔干塔吉克自治县人力资源和社会保障局</w:t>
      </w:r>
      <w:r w:rsidRPr="009536BB">
        <w:rPr>
          <w:rFonts w:ascii="仿宋_GB2312" w:eastAsia="仿宋_GB2312" w:hAnsi="仿宋_GB2312" w:cs="仿宋_GB2312" w:hint="eastAsia"/>
          <w:kern w:val="0"/>
          <w:sz w:val="32"/>
          <w:szCs w:val="32"/>
        </w:rPr>
        <w:t>部门</w:t>
      </w:r>
      <w:r w:rsidRPr="009536BB">
        <w:rPr>
          <w:rFonts w:ascii="仿宋_GB2312" w:eastAsia="仿宋_GB2312" w:hAnsi="仿宋_GB2312" w:cs="仿宋_GB2312"/>
          <w:kern w:val="0"/>
          <w:sz w:val="32"/>
          <w:szCs w:val="32"/>
        </w:rPr>
        <w:t>2024</w:t>
      </w:r>
      <w:r w:rsidRPr="009536BB">
        <w:rPr>
          <w:rFonts w:ascii="MS Gothic" w:eastAsia="MS Gothic" w:hAnsi="MS Gothic" w:cs="MS Gothic" w:hint="eastAsia"/>
          <w:kern w:val="0"/>
          <w:sz w:val="32"/>
          <w:szCs w:val="32"/>
          <w:cs/>
        </w:rPr>
        <w:t>‎</w:t>
      </w:r>
      <w:r w:rsidRPr="009536BB">
        <w:rPr>
          <w:rFonts w:ascii="仿宋_GB2312" w:eastAsia="仿宋_GB2312" w:hAnsi="仿宋_GB2312" w:cs="仿宋_GB2312" w:hint="eastAsia"/>
          <w:kern w:val="0"/>
          <w:sz w:val="32"/>
          <w:szCs w:val="32"/>
        </w:rPr>
        <w:t>年上年结转结余</w:t>
      </w:r>
      <w:r>
        <w:rPr>
          <w:rFonts w:ascii="仿宋_GB2312" w:eastAsia="仿宋_GB2312" w:hAnsi="仿宋_GB2312" w:cs="仿宋_GB2312" w:hint="eastAsia"/>
          <w:kern w:val="0"/>
          <w:sz w:val="32"/>
          <w:szCs w:val="32"/>
        </w:rPr>
        <w:t>55.39</w:t>
      </w:r>
      <w:r w:rsidRPr="009536BB">
        <w:rPr>
          <w:rFonts w:ascii="仿宋_GB2312" w:eastAsia="仿宋_GB2312" w:hAnsi="仿宋_GB2312" w:cs="仿宋_GB2312" w:hint="eastAsia"/>
          <w:kern w:val="0"/>
          <w:sz w:val="32"/>
          <w:szCs w:val="32"/>
        </w:rPr>
        <w:t>万元，包括：财政拨款</w:t>
      </w:r>
      <w:r>
        <w:rPr>
          <w:rFonts w:ascii="仿宋_GB2312" w:eastAsia="仿宋_GB2312" w:hAnsi="仿宋_GB2312" w:cs="仿宋_GB2312" w:hint="eastAsia"/>
          <w:kern w:val="0"/>
          <w:sz w:val="32"/>
          <w:szCs w:val="32"/>
        </w:rPr>
        <w:t>55.39</w:t>
      </w:r>
      <w:r w:rsidRPr="009536BB">
        <w:rPr>
          <w:rFonts w:ascii="仿宋_GB2312" w:eastAsia="仿宋_GB2312" w:hAnsi="仿宋_GB2312" w:cs="仿宋_GB2312" w:hint="eastAsia"/>
          <w:kern w:val="0"/>
          <w:sz w:val="32"/>
          <w:szCs w:val="32"/>
        </w:rPr>
        <w:t>万元，非财政拨款</w:t>
      </w:r>
      <w:r>
        <w:rPr>
          <w:rFonts w:ascii="仿宋_GB2312" w:eastAsia="仿宋_GB2312" w:hAnsi="仿宋_GB2312" w:cs="仿宋_GB2312" w:hint="eastAsia"/>
          <w:kern w:val="0"/>
          <w:sz w:val="32"/>
          <w:szCs w:val="32"/>
        </w:rPr>
        <w:t>0.00</w:t>
      </w:r>
      <w:r w:rsidRPr="009536BB">
        <w:rPr>
          <w:rFonts w:ascii="仿宋_GB2312" w:eastAsia="仿宋_GB2312" w:hAnsi="仿宋_GB2312" w:cs="仿宋_GB2312" w:hint="eastAsia"/>
          <w:kern w:val="0"/>
          <w:sz w:val="32"/>
          <w:szCs w:val="32"/>
        </w:rPr>
        <w:t>万元，其中：</w:t>
      </w:r>
      <w:r w:rsidRPr="009536BB">
        <w:rPr>
          <w:rFonts w:ascii="MS Gothic" w:eastAsia="MS Gothic" w:hAnsi="MS Gothic" w:cs="MS Gothic" w:hint="eastAsia"/>
          <w:kern w:val="0"/>
          <w:sz w:val="32"/>
          <w:szCs w:val="32"/>
          <w:cs/>
        </w:rPr>
        <w:t>‎</w:t>
      </w:r>
    </w:p>
    <w:p w14:paraId="719ABC29" w14:textId="29CB95F4" w:rsidR="009536BB" w:rsidRPr="00F0642D" w:rsidRDefault="009536BB" w:rsidP="009536BB">
      <w:pPr>
        <w:spacing w:line="600" w:lineRule="exact"/>
        <w:ind w:firstLineChars="200" w:firstLine="640"/>
        <w:rPr>
          <w:rFonts w:ascii="仿宋_GB2312" w:eastAsiaTheme="minorEastAsia" w:hAnsi="仿宋_GB2312" w:cs="仿宋_GB2312"/>
          <w:kern w:val="0"/>
          <w:sz w:val="32"/>
          <w:szCs w:val="32"/>
        </w:rPr>
      </w:pPr>
      <w:r>
        <w:rPr>
          <w:rFonts w:ascii="仿宋_GB2312" w:eastAsia="仿宋_GB2312" w:hAnsi="仿宋_GB2312" w:cs="仿宋_GB2312"/>
          <w:kern w:val="0"/>
          <w:sz w:val="32"/>
          <w:szCs w:val="32"/>
        </w:rPr>
        <w:t>1</w:t>
      </w:r>
      <w:r w:rsidRPr="009536BB">
        <w:rPr>
          <w:rFonts w:ascii="仿宋_GB2312" w:eastAsia="仿宋_GB2312" w:hAnsi="仿宋_GB2312" w:cs="仿宋_GB2312"/>
          <w:kern w:val="0"/>
          <w:sz w:val="32"/>
          <w:szCs w:val="32"/>
        </w:rPr>
        <w:t>.</w:t>
      </w:r>
      <w:r>
        <w:rPr>
          <w:rFonts w:ascii="仿宋_GB2312" w:eastAsia="仿宋_GB2312" w:hAnsi="仿宋_GB2312" w:cs="仿宋_GB2312"/>
          <w:kern w:val="0"/>
          <w:sz w:val="32"/>
          <w:szCs w:val="32"/>
        </w:rPr>
        <w:t>2023年高校毕业生“三支一扶”计划中央财政第二批补助项目55.39</w:t>
      </w:r>
      <w:r w:rsidRPr="009536BB">
        <w:rPr>
          <w:rFonts w:ascii="仿宋_GB2312" w:eastAsia="仿宋_GB2312" w:hAnsi="仿宋_GB2312" w:cs="仿宋_GB2312" w:hint="eastAsia"/>
          <w:kern w:val="0"/>
          <w:sz w:val="32"/>
          <w:szCs w:val="32"/>
        </w:rPr>
        <w:t>万元，主要用于：</w:t>
      </w:r>
      <w:r>
        <w:rPr>
          <w:rFonts w:ascii="仿宋_GB2312" w:eastAsia="仿宋_GB2312" w:hAnsi="仿宋_GB2312" w:cs="仿宋_GB2312" w:hint="eastAsia"/>
          <w:kern w:val="0"/>
          <w:sz w:val="32"/>
          <w:szCs w:val="32"/>
        </w:rPr>
        <w:t>2023年高校毕业生“三支一扶”计划中央财政第二批补助项目支出。</w:t>
      </w:r>
      <w:r w:rsidRPr="009536BB">
        <w:rPr>
          <w:rFonts w:ascii="MS Gothic" w:eastAsia="MS Gothic" w:hAnsi="MS Gothic" w:cs="MS Gothic" w:hint="eastAsia"/>
          <w:kern w:val="0"/>
          <w:sz w:val="32"/>
          <w:szCs w:val="32"/>
          <w:cs/>
        </w:rPr>
        <w:t xml:space="preserve"> </w:t>
      </w:r>
    </w:p>
    <w:p w14:paraId="58315200" w14:textId="77777777" w:rsidR="00116F92" w:rsidRPr="00D4208A" w:rsidRDefault="00116F92" w:rsidP="00D4208A">
      <w:pPr>
        <w:widowControl/>
        <w:ind w:firstLineChars="200" w:firstLine="643"/>
        <w:jc w:val="left"/>
        <w:outlineLvl w:val="2"/>
        <w:rPr>
          <w:rFonts w:ascii="楷体_GB2312" w:eastAsia="楷体_GB2312" w:hAnsi="楷体_GB2312" w:cs="楷体_GB2312"/>
          <w:b/>
          <w:kern w:val="0"/>
          <w:sz w:val="32"/>
          <w:szCs w:val="32"/>
        </w:rPr>
      </w:pPr>
      <w:r w:rsidRPr="00D4208A">
        <w:rPr>
          <w:rFonts w:ascii="楷体_GB2312" w:eastAsia="楷体_GB2312" w:hAnsi="楷体_GB2312" w:cs="楷体_GB2312" w:hint="eastAsia"/>
          <w:b/>
          <w:kern w:val="0"/>
          <w:sz w:val="32"/>
          <w:szCs w:val="32"/>
        </w:rPr>
        <w:t>十二、其他重要事项的情况说明</w:t>
      </w:r>
    </w:p>
    <w:p w14:paraId="7723B36C" w14:textId="77777777" w:rsidR="002E78F0" w:rsidRPr="00D4208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D4208A">
        <w:rPr>
          <w:rFonts w:ascii="仿宋_GB2312" w:eastAsia="仿宋_GB2312" w:hAnsi="仿宋_GB2312" w:cs="仿宋_GB2312" w:hint="eastAsia"/>
          <w:b/>
          <w:kern w:val="0"/>
          <w:sz w:val="32"/>
          <w:szCs w:val="32"/>
        </w:rPr>
        <w:t>（一）</w:t>
      </w:r>
      <w:r w:rsidR="00486122" w:rsidRPr="00D4208A">
        <w:rPr>
          <w:rFonts w:ascii="仿宋_GB2312" w:eastAsia="仿宋_GB2312" w:hAnsi="仿宋_GB2312" w:cs="仿宋_GB2312" w:hint="eastAsia"/>
          <w:b/>
          <w:kern w:val="0"/>
          <w:sz w:val="32"/>
          <w:szCs w:val="32"/>
        </w:rPr>
        <w:t>单位运行经费情况</w:t>
      </w:r>
    </w:p>
    <w:p w14:paraId="2FA725E1" w14:textId="77777777" w:rsidR="00F4640B" w:rsidRPr="003B05BA" w:rsidRDefault="00825FE2" w:rsidP="00F4640B">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新疆维吾尔自治区喀什地区</w:t>
      </w:r>
      <w:r w:rsidR="00F4640B" w:rsidRPr="003B05BA">
        <w:rPr>
          <w:rFonts w:ascii="仿宋_GB2312" w:eastAsia="仿宋_GB2312" w:hAnsi="宋体" w:cs="宋体" w:hint="eastAsia"/>
          <w:kern w:val="0"/>
          <w:sz w:val="32"/>
          <w:szCs w:val="32"/>
        </w:rPr>
        <w:t>塔什库尔干塔吉克自治县人力资源和社会保障局部门2024年的机关运行经费财政拨款预算17.55万元，比上年预算增加1.37万元，增长8.47%。主要原因是</w:t>
      </w:r>
      <w:r w:rsidR="006705CF" w:rsidRPr="003B05BA">
        <w:rPr>
          <w:rFonts w:ascii="仿宋_GB2312" w:eastAsia="仿宋_GB2312" w:hAnsi="宋体" w:cs="宋体" w:hint="eastAsia"/>
          <w:kern w:val="0"/>
          <w:sz w:val="32"/>
          <w:szCs w:val="32"/>
        </w:rPr>
        <w:t>：</w:t>
      </w:r>
      <w:r w:rsidR="00F4640B" w:rsidRPr="003B05BA">
        <w:rPr>
          <w:rFonts w:ascii="仿宋_GB2312" w:eastAsia="仿宋_GB2312" w:hAnsi="宋体" w:cs="宋体" w:hint="eastAsia"/>
          <w:kern w:val="0"/>
          <w:sz w:val="32"/>
          <w:szCs w:val="32"/>
        </w:rPr>
        <w:t>人员增加，办公费增加，差旅费增加，机关运行经费相应增加。</w:t>
      </w:r>
    </w:p>
    <w:p w14:paraId="3A64F517"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（二）政府采购情况</w:t>
      </w:r>
    </w:p>
    <w:p w14:paraId="4E1B50B7" w14:textId="77777777" w:rsidR="00BA63CF"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塔什库尔干塔吉克自治县人力资源和社会保障局部门政府采购预算2.12万元，其中：政府采购货物预算0.72万元，政府采购工程预算0.00万元，政府采购服务预算1.40万元。</w:t>
      </w:r>
    </w:p>
    <w:p w14:paraId="08F462C3" w14:textId="77777777" w:rsidR="002E78F0" w:rsidRPr="003B05BA" w:rsidRDefault="00BA63CF" w:rsidP="00BA63CF">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w:t>
      </w:r>
      <w:r w:rsidR="001F5FAA" w:rsidRPr="003B05BA">
        <w:rPr>
          <w:rFonts w:ascii="仿宋_GB2312" w:eastAsia="仿宋_GB2312" w:hAnsi="宋体" w:cs="宋体" w:hint="eastAsia"/>
          <w:kern w:val="0"/>
          <w:sz w:val="32"/>
          <w:szCs w:val="32"/>
        </w:rPr>
        <w:t>，</w:t>
      </w:r>
      <w:r w:rsidR="00825FE2" w:rsidRPr="003B05BA">
        <w:rPr>
          <w:rFonts w:ascii="仿宋_GB2312" w:eastAsia="仿宋_GB2312" w:hAnsi="宋体" w:cs="宋体" w:hint="eastAsia"/>
          <w:kern w:val="0"/>
          <w:sz w:val="32"/>
          <w:szCs w:val="32"/>
        </w:rPr>
        <w:t>新疆维吾尔自治区喀什地区</w:t>
      </w:r>
      <w:r w:rsidR="006705CF" w:rsidRPr="003B05BA">
        <w:rPr>
          <w:rFonts w:ascii="仿宋_GB2312" w:eastAsia="仿宋_GB2312" w:hAnsi="宋体" w:cs="宋体" w:hint="eastAsia"/>
          <w:kern w:val="0"/>
          <w:sz w:val="32"/>
          <w:szCs w:val="32"/>
        </w:rPr>
        <w:t>塔什库尔干塔吉克自治县人力资源和社会保障局</w:t>
      </w:r>
      <w:r w:rsidR="001F5FAA" w:rsidRPr="003B05BA">
        <w:rPr>
          <w:rFonts w:ascii="仿宋_GB2312" w:eastAsia="仿宋_GB2312" w:hAnsi="宋体" w:cs="宋体" w:hint="eastAsia"/>
          <w:kern w:val="0"/>
          <w:sz w:val="32"/>
          <w:szCs w:val="32"/>
        </w:rPr>
        <w:t>部门</w:t>
      </w:r>
      <w:r w:rsidRPr="003B05BA">
        <w:rPr>
          <w:rFonts w:ascii="仿宋_GB2312" w:eastAsia="仿宋_GB2312" w:hAnsi="宋体" w:cs="宋体" w:hint="eastAsia"/>
          <w:kern w:val="0"/>
          <w:sz w:val="32"/>
          <w:szCs w:val="32"/>
        </w:rPr>
        <w:t>面向中小企业预留政府采购项目预算金额2.12万元，</w:t>
      </w:r>
      <w:r w:rsidR="00343F03" w:rsidRPr="003B05BA">
        <w:rPr>
          <w:rFonts w:ascii="仿宋_GB2312" w:eastAsia="仿宋_GB2312" w:hAnsi="宋体" w:cs="宋体" w:hint="eastAsia"/>
          <w:kern w:val="0"/>
          <w:sz w:val="32"/>
          <w:szCs w:val="32"/>
        </w:rPr>
        <w:t>小微企业预留政府采购项目预算金额</w:t>
      </w:r>
      <w:r w:rsidRPr="003B05BA">
        <w:rPr>
          <w:rFonts w:ascii="仿宋_GB2312" w:eastAsia="仿宋_GB2312" w:hAnsi="宋体" w:cs="宋体" w:hint="eastAsia"/>
          <w:kern w:val="0"/>
          <w:sz w:val="32"/>
          <w:szCs w:val="32"/>
        </w:rPr>
        <w:t>2.12万元。</w:t>
      </w:r>
    </w:p>
    <w:p w14:paraId="227D83FF"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（三）国有资产占用使用情况</w:t>
      </w:r>
    </w:p>
    <w:p w14:paraId="443D871B"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截至2023年底，</w:t>
      </w:r>
      <w:r w:rsidR="00825FE2" w:rsidRPr="003B05BA">
        <w:rPr>
          <w:rFonts w:ascii="仿宋_GB2312" w:eastAsia="仿宋_GB2312" w:hAnsi="宋体" w:cs="宋体" w:hint="eastAsia"/>
          <w:kern w:val="0"/>
          <w:sz w:val="32"/>
          <w:szCs w:val="32"/>
        </w:rPr>
        <w:t>新疆维吾尔自治区喀什地区</w:t>
      </w:r>
      <w:r w:rsidRPr="003B05BA">
        <w:rPr>
          <w:rFonts w:ascii="仿宋_GB2312" w:eastAsia="仿宋_GB2312" w:hAnsi="宋体" w:cs="宋体" w:hint="eastAsia"/>
          <w:kern w:val="0"/>
          <w:sz w:val="32"/>
          <w:szCs w:val="32"/>
        </w:rPr>
        <w:t>塔什库尔干塔吉克自治县人力资源和社会保障局部门及下属各预算单位占用使用国有资产总体情况为</w:t>
      </w:r>
      <w:r w:rsidR="00343F03" w:rsidRPr="003B05BA">
        <w:rPr>
          <w:rFonts w:ascii="仿宋_GB2312" w:eastAsia="仿宋_GB2312" w:hAnsi="宋体" w:cs="宋体" w:hint="eastAsia"/>
          <w:kern w:val="0"/>
          <w:sz w:val="32"/>
          <w:szCs w:val="32"/>
        </w:rPr>
        <w:t>：</w:t>
      </w:r>
    </w:p>
    <w:p w14:paraId="0774FCDD"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1.房屋1000.00平方米，价值30.00万元。</w:t>
      </w:r>
    </w:p>
    <w:p w14:paraId="2E156CE6"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2.车辆2辆，价值13.87万元；其中：一般公务用车2辆，价值13.87万元；执法执勤用车0辆，价值0.00万元；其他车辆0辆，价值0.00万元。</w:t>
      </w:r>
    </w:p>
    <w:p w14:paraId="06FF7964"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3.办公家具价值59.15万元。</w:t>
      </w:r>
    </w:p>
    <w:p w14:paraId="11E0AFE5" w14:textId="77777777" w:rsidR="00CA13C0" w:rsidRPr="003B05BA" w:rsidRDefault="00CA13C0"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4.其他资产价值0.00万元。</w:t>
      </w:r>
    </w:p>
    <w:p w14:paraId="73C8B15D" w14:textId="77777777" w:rsidR="002E78F0" w:rsidRPr="003B05BA" w:rsidRDefault="00343F0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价值50万元以上大型设备0台（套），</w:t>
      </w:r>
      <w:r w:rsidRPr="003B05BA">
        <w:rPr>
          <w:rFonts w:ascii="仿宋_GB2312" w:eastAsia="仿宋_GB2312" w:hAnsi="宋体" w:cs="宋体" w:hint="eastAsia"/>
          <w:kern w:val="0"/>
          <w:sz w:val="32"/>
          <w:szCs w:val="32"/>
        </w:rPr>
        <w:t>部门</w:t>
      </w:r>
      <w:r w:rsidR="00CA13C0" w:rsidRPr="003B05BA">
        <w:rPr>
          <w:rFonts w:ascii="仿宋_GB2312" w:eastAsia="仿宋_GB2312" w:hAnsi="宋体" w:cs="宋体" w:hint="eastAsia"/>
          <w:kern w:val="0"/>
          <w:sz w:val="32"/>
          <w:szCs w:val="32"/>
        </w:rPr>
        <w:t>价值100万元以上大型设备0台（套）。</w:t>
      </w:r>
    </w:p>
    <w:p w14:paraId="7549406E" w14:textId="77777777" w:rsidR="00626B83" w:rsidRPr="003B05BA" w:rsidRDefault="00626B83" w:rsidP="00CA13C0">
      <w:pPr>
        <w:spacing w:line="560" w:lineRule="exact"/>
        <w:ind w:firstLineChars="200" w:firstLine="640"/>
        <w:rPr>
          <w:rFonts w:ascii="仿宋_GB2312" w:eastAsia="仿宋_GB2312" w:hAnsi="宋体" w:cs="宋体"/>
          <w:kern w:val="0"/>
          <w:sz w:val="32"/>
          <w:szCs w:val="32"/>
        </w:rPr>
      </w:pPr>
      <w:r w:rsidRPr="003B05BA">
        <w:rPr>
          <w:rFonts w:ascii="仿宋_GB2312" w:eastAsia="仿宋_GB2312" w:hAnsi="宋体" w:cs="宋体" w:hint="eastAsia"/>
          <w:kern w:val="0"/>
          <w:sz w:val="32"/>
          <w:szCs w:val="32"/>
        </w:rPr>
        <w:t>2024年部门预算</w:t>
      </w:r>
      <w:r w:rsidR="002B1A6D" w:rsidRPr="003B05BA">
        <w:rPr>
          <w:rFonts w:ascii="仿宋_GB2312" w:eastAsia="仿宋_GB2312" w:hAnsi="宋体" w:cs="宋体" w:hint="eastAsia"/>
          <w:kern w:val="0"/>
          <w:sz w:val="32"/>
          <w:szCs w:val="32"/>
        </w:rPr>
        <w:t>未安排购置车辆经费</w:t>
      </w:r>
      <w:r w:rsidRPr="003B05BA">
        <w:rPr>
          <w:rFonts w:ascii="仿宋_GB2312" w:eastAsia="仿宋_GB2312" w:hAnsi="宋体" w:cs="宋体" w:hint="eastAsia"/>
          <w:kern w:val="0"/>
          <w:sz w:val="32"/>
          <w:szCs w:val="32"/>
        </w:rPr>
        <w:t>，安排购置50万元以上大型设备0台（套），单位价值100万元以上大型设备0台（套）。</w:t>
      </w:r>
    </w:p>
    <w:p w14:paraId="1639C1B6" w14:textId="77777777" w:rsidR="002E78F0" w:rsidRPr="003B05BA" w:rsidRDefault="00895052" w:rsidP="00B5421E">
      <w:pPr>
        <w:spacing w:line="560" w:lineRule="exact"/>
        <w:ind w:firstLineChars="200" w:firstLine="643"/>
        <w:outlineLvl w:val="3"/>
        <w:rPr>
          <w:rFonts w:ascii="仿宋_GB2312" w:eastAsia="仿宋_GB2312" w:hAnsi="仿宋_GB2312" w:cs="仿宋_GB2312"/>
          <w:b/>
          <w:kern w:val="0"/>
          <w:sz w:val="32"/>
          <w:szCs w:val="32"/>
        </w:rPr>
      </w:pPr>
      <w:r w:rsidRPr="003B05BA">
        <w:rPr>
          <w:rFonts w:ascii="仿宋_GB2312" w:eastAsia="仿宋_GB2312" w:hAnsi="仿宋_GB2312" w:cs="仿宋_GB2312" w:hint="eastAsia"/>
          <w:b/>
          <w:kern w:val="0"/>
          <w:sz w:val="32"/>
          <w:szCs w:val="32"/>
        </w:rPr>
        <w:t>（四）预算绩效情况</w:t>
      </w:r>
    </w:p>
    <w:p w14:paraId="40C91F6F" w14:textId="52E8D042" w:rsidR="00634719" w:rsidRPr="003070BB" w:rsidRDefault="003D608A" w:rsidP="003070BB">
      <w:pPr>
        <w:widowControl/>
        <w:shd w:val="clear" w:color="auto" w:fill="FFFFFF"/>
        <w:spacing w:line="285" w:lineRule="atLeast"/>
        <w:ind w:firstLineChars="200" w:firstLine="640"/>
        <w:jc w:val="left"/>
        <w:rPr>
          <w:rFonts w:ascii="MS Gothic" w:eastAsia="MS Gothic" w:hAnsi="MS Gothic" w:cs="MS Gothic"/>
          <w:kern w:val="0"/>
          <w:sz w:val="32"/>
          <w:szCs w:val="32"/>
        </w:rPr>
      </w:pPr>
      <w:r w:rsidRPr="003D608A">
        <w:rPr>
          <w:rFonts w:ascii="仿宋_GB2312" w:eastAsia="仿宋_GB2312" w:hAnsi="宋体" w:cs="宋体" w:hint="eastAsia"/>
          <w:kern w:val="0"/>
          <w:sz w:val="32"/>
          <w:szCs w:val="32"/>
        </w:rPr>
        <w:t>2024年，本部门预算绩效管理整体预算绩效目标1个，涉及金额1520.02万元；当年财政拨款项目12个，涉及预算金额964.21万元；当年非财政拨款项目0个，涉及预算金额0.00万元。具体情况见下表：</w:t>
      </w:r>
      <w:r w:rsidR="00E647DA" w:rsidRPr="003D608A">
        <w:rPr>
          <w:rFonts w:ascii="MS Gothic" w:eastAsia="MS Gothic" w:hAnsi="MS Gothic" w:cs="MS Gothic" w:hint="eastAsia"/>
          <w:kern w:val="0"/>
          <w:sz w:val="32"/>
          <w:szCs w:val="32"/>
          <w:cs/>
        </w:rPr>
        <w:t>‎</w:t>
      </w:r>
      <w:r w:rsidR="000C04D7">
        <w:rPr>
          <w:rFonts w:ascii="MS Gothic" w:eastAsia="MS Gothic" w:hAnsi="MS Gothic" w:cs="MS Gothic"/>
          <w:kern w:val="0"/>
          <w:sz w:val="28"/>
          <w:szCs w:val="28"/>
        </w:rPr>
        <w:br w:type="page"/>
      </w:r>
    </w:p>
    <w:p w14:paraId="7EC7C7A0" w14:textId="77777777" w:rsidR="003D608A" w:rsidRPr="003D608A" w:rsidRDefault="003D608A" w:rsidP="003D608A">
      <w:pPr>
        <w:widowControl/>
        <w:jc w:val="center"/>
        <w:outlineLvl w:val="4"/>
        <w:rPr>
          <w:rFonts w:ascii="仿宋_GB2312" w:eastAsia="仿宋_GB2312" w:hAnsi="宋体" w:cs="仿宋_GB2312"/>
          <w:b/>
          <w:color w:val="000000"/>
          <w:kern w:val="0"/>
          <w:sz w:val="32"/>
          <w:szCs w:val="32"/>
          <w:lang w:bidi="ar"/>
        </w:rPr>
      </w:pPr>
      <w:r>
        <w:rPr>
          <w:rFonts w:ascii="仿宋_GB2312" w:eastAsia="仿宋_GB2312" w:hAnsi="宋体" w:cs="仿宋_GB2312" w:hint="eastAsia"/>
          <w:b/>
          <w:color w:val="000000"/>
          <w:kern w:val="0"/>
          <w:sz w:val="32"/>
          <w:szCs w:val="32"/>
          <w:lang w:bidi="ar"/>
        </w:rPr>
        <w:t>部门整体绩效目标表</w:t>
      </w:r>
    </w:p>
    <w:tbl>
      <w:tblPr>
        <w:tblW w:w="10065" w:type="dxa"/>
        <w:jc w:val="center"/>
        <w:tblLayout w:type="fixed"/>
        <w:tblLook w:val="04A0" w:firstRow="1" w:lastRow="0" w:firstColumn="1" w:lastColumn="0" w:noHBand="0" w:noVBand="1"/>
      </w:tblPr>
      <w:tblGrid>
        <w:gridCol w:w="1276"/>
        <w:gridCol w:w="1276"/>
        <w:gridCol w:w="2977"/>
        <w:gridCol w:w="1417"/>
        <w:gridCol w:w="1701"/>
        <w:gridCol w:w="1418"/>
      </w:tblGrid>
      <w:tr w:rsidR="000C04D7" w:rsidRPr="00A4540A" w14:paraId="78366491" w14:textId="77777777" w:rsidTr="009E0791">
        <w:trPr>
          <w:trHeight w:val="516"/>
          <w:jc w:val="center"/>
        </w:trPr>
        <w:tc>
          <w:tcPr>
            <w:tcW w:w="10065" w:type="dxa"/>
            <w:gridSpan w:val="6"/>
            <w:tcBorders>
              <w:top w:val="nil"/>
              <w:left w:val="nil"/>
              <w:bottom w:val="nil"/>
              <w:right w:val="nil"/>
            </w:tcBorders>
            <w:vAlign w:val="center"/>
          </w:tcPr>
          <w:p w14:paraId="51425151" w14:textId="77777777" w:rsidR="000C04D7" w:rsidRPr="00A4540A" w:rsidRDefault="00B73FD7" w:rsidP="009E0791">
            <w:pPr>
              <w:widowControl/>
              <w:jc w:val="center"/>
              <w:textAlignment w:val="center"/>
              <w:rPr>
                <w:rFonts w:asciiTheme="majorEastAsia" w:eastAsiaTheme="majorEastAsia" w:hAnsiTheme="majorEastAsia" w:cs="仿宋_GB2312"/>
                <w:b/>
                <w:color w:val="000000"/>
                <w:kern w:val="0"/>
                <w:sz w:val="24"/>
                <w:lang w:bidi="ar"/>
              </w:rPr>
            </w:pPr>
            <w:r w:rsidRPr="00B73FD7">
              <w:rPr>
                <w:rFonts w:asciiTheme="majorEastAsia" w:eastAsiaTheme="majorEastAsia" w:hAnsiTheme="majorEastAsia" w:cs="仿宋_GB2312" w:hint="eastAsia"/>
                <w:b/>
                <w:color w:val="000000"/>
                <w:kern w:val="0"/>
                <w:sz w:val="24"/>
                <w:lang w:bidi="ar"/>
              </w:rPr>
              <w:t>（2024年）</w:t>
            </w:r>
          </w:p>
        </w:tc>
      </w:tr>
      <w:tr w:rsidR="009403A3" w14:paraId="7DAC5F42"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59BD0E34"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部门名称（盖章）</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44D6C0B9" w14:textId="77777777" w:rsidR="000C04D7" w:rsidRPr="00A4540A" w:rsidRDefault="00E3702A"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hint="eastAsia"/>
                <w:color w:val="000000"/>
                <w:sz w:val="20"/>
                <w:szCs w:val="20"/>
              </w:rPr>
              <w:t>新疆维吾尔自治区喀什地区</w:t>
            </w:r>
            <w:r w:rsidRPr="00A4540A">
              <w:rPr>
                <w:rFonts w:asciiTheme="majorEastAsia" w:eastAsiaTheme="majorEastAsia" w:hAnsiTheme="majorEastAsia" w:cs="宋体"/>
                <w:color w:val="000000"/>
                <w:sz w:val="20"/>
                <w:szCs w:val="20"/>
              </w:rPr>
              <w:t>塔什库尔干塔吉克自治县人力资源和社会保障局</w:t>
            </w:r>
            <w:r w:rsidRPr="00A4540A">
              <w:rPr>
                <w:rFonts w:asciiTheme="majorEastAsia" w:eastAsiaTheme="majorEastAsia" w:hAnsiTheme="majorEastAsia" w:cs="MS Gothic" w:hint="eastAsia"/>
                <w:color w:val="000000"/>
                <w:sz w:val="20"/>
                <w:szCs w:val="20"/>
                <w:cs/>
              </w:rPr>
              <w:t>‎</w:t>
            </w:r>
          </w:p>
        </w:tc>
      </w:tr>
      <w:tr w:rsidR="009403A3" w14:paraId="5D729111" w14:textId="77777777" w:rsidTr="009E0791">
        <w:trPr>
          <w:trHeight w:val="719"/>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58CF4FF3"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部门联系人</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243B098D"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石爱军</w:t>
            </w:r>
            <w:r w:rsidR="00E5704C" w:rsidRPr="00A4540A">
              <w:rPr>
                <w:rFonts w:asciiTheme="majorEastAsia" w:eastAsiaTheme="majorEastAsia" w:hAnsiTheme="majorEastAsia" w:cs="MS Gothic" w:hint="eastAsia"/>
                <w:color w:val="000000"/>
                <w:sz w:val="20"/>
                <w:szCs w:val="20"/>
                <w:cs/>
              </w:rPr>
              <w:t>‎</w:t>
            </w:r>
          </w:p>
        </w:tc>
        <w:tc>
          <w:tcPr>
            <w:tcW w:w="1701" w:type="dxa"/>
            <w:tcBorders>
              <w:top w:val="single" w:sz="4" w:space="0" w:color="000000"/>
              <w:left w:val="single" w:sz="4" w:space="0" w:color="000000"/>
              <w:bottom w:val="single" w:sz="4" w:space="0" w:color="000000"/>
              <w:right w:val="single" w:sz="4" w:space="0" w:color="000000"/>
            </w:tcBorders>
            <w:vAlign w:val="center"/>
          </w:tcPr>
          <w:p w14:paraId="07EA2BC3" w14:textId="77777777" w:rsidR="000C04D7" w:rsidRPr="008D1CFB" w:rsidRDefault="000C04D7" w:rsidP="009E0791">
            <w:pPr>
              <w:widowControl/>
              <w:jc w:val="center"/>
              <w:textAlignment w:val="center"/>
              <w:rPr>
                <w:rFonts w:asciiTheme="majorEastAsia" w:eastAsiaTheme="majorEastAsia" w:hAnsiTheme="majorEastAsia" w:cs="宋体"/>
                <w:b/>
                <w:bCs/>
                <w:color w:val="000000"/>
                <w:sz w:val="20"/>
                <w:szCs w:val="20"/>
              </w:rPr>
            </w:pPr>
            <w:r w:rsidRPr="008D1CFB">
              <w:rPr>
                <w:rFonts w:asciiTheme="majorEastAsia" w:eastAsiaTheme="majorEastAsia" w:hAnsiTheme="majorEastAsia" w:cs="宋体" w:hint="eastAsia"/>
                <w:b/>
                <w:bCs/>
                <w:color w:val="000000"/>
                <w:kern w:val="0"/>
                <w:sz w:val="20"/>
                <w:szCs w:val="20"/>
                <w:lang w:bidi="ar"/>
              </w:rPr>
              <w:t>联系电话：</w:t>
            </w:r>
          </w:p>
        </w:tc>
        <w:tc>
          <w:tcPr>
            <w:tcW w:w="1418" w:type="dxa"/>
            <w:tcBorders>
              <w:top w:val="single" w:sz="4" w:space="0" w:color="000000"/>
              <w:left w:val="single" w:sz="4" w:space="0" w:color="000000"/>
              <w:bottom w:val="single" w:sz="4" w:space="0" w:color="000000"/>
              <w:right w:val="single" w:sz="4" w:space="0" w:color="000000"/>
            </w:tcBorders>
            <w:vAlign w:val="center"/>
          </w:tcPr>
          <w:p w14:paraId="3D9D7A88"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15999306540</w:t>
            </w:r>
            <w:r w:rsidR="00E5704C" w:rsidRPr="00A4540A">
              <w:rPr>
                <w:rFonts w:asciiTheme="majorEastAsia" w:eastAsiaTheme="majorEastAsia" w:hAnsiTheme="majorEastAsia" w:cs="MS Gothic" w:hint="eastAsia"/>
                <w:color w:val="000000"/>
                <w:sz w:val="20"/>
                <w:szCs w:val="20"/>
                <w:cs/>
              </w:rPr>
              <w:t>‎</w:t>
            </w:r>
          </w:p>
        </w:tc>
      </w:tr>
      <w:tr w:rsidR="009403A3" w14:paraId="2EE4302C" w14:textId="77777777" w:rsidTr="009E0791">
        <w:trPr>
          <w:trHeight w:val="1344"/>
          <w:jc w:val="center"/>
        </w:trPr>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0F3414F7" w14:textId="77777777" w:rsidR="000C04D7" w:rsidRPr="009918DF" w:rsidRDefault="000C04D7" w:rsidP="009E0791">
            <w:pPr>
              <w:widowControl/>
              <w:jc w:val="center"/>
              <w:textAlignment w:val="top"/>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年度绩效目标</w:t>
            </w:r>
          </w:p>
        </w:tc>
        <w:tc>
          <w:tcPr>
            <w:tcW w:w="7513" w:type="dxa"/>
            <w:gridSpan w:val="4"/>
            <w:tcBorders>
              <w:top w:val="single" w:sz="4" w:space="0" w:color="000000"/>
              <w:left w:val="single" w:sz="4" w:space="0" w:color="000000"/>
              <w:bottom w:val="single" w:sz="4" w:space="0" w:color="000000"/>
              <w:right w:val="single" w:sz="4" w:space="0" w:color="000000"/>
            </w:tcBorders>
            <w:vAlign w:val="center"/>
          </w:tcPr>
          <w:p w14:paraId="5C150EC3" w14:textId="7980D1B8" w:rsidR="000C04D7" w:rsidRPr="00A4540A" w:rsidRDefault="0046659F" w:rsidP="009E0791">
            <w:pPr>
              <w:widowControl/>
              <w:jc w:val="left"/>
              <w:textAlignment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县人社局将继续围绕“民生为本”、“高质量发展”的工作主线，推进就业创业、社会保障、人事人才、构建和谐劳动关系，圆满完成人社工作各项目标任务。我单位2024年将强化政治理论学习，落实管党治党责任，强化警示教育，加强作风建设。全面推进依法行政，开展</w:t>
            </w:r>
            <w:r w:rsidR="00662E47">
              <w:rPr>
                <w:rFonts w:asciiTheme="majorEastAsia" w:eastAsiaTheme="majorEastAsia" w:hAnsiTheme="majorEastAsia" w:cs="宋体"/>
                <w:color w:val="000000"/>
                <w:sz w:val="20"/>
                <w:szCs w:val="20"/>
              </w:rPr>
              <w:t>法治宣传</w:t>
            </w:r>
            <w:r w:rsidRPr="00A4540A">
              <w:rPr>
                <w:rFonts w:asciiTheme="majorEastAsia" w:eastAsiaTheme="majorEastAsia" w:hAnsiTheme="majorEastAsia" w:cs="宋体"/>
                <w:color w:val="000000"/>
                <w:sz w:val="20"/>
                <w:szCs w:val="20"/>
              </w:rPr>
              <w:t>，推进法制建设，深化依法行政。落实就业优先政策，多渠道促进农村劳动力转移就业，全面落实减负稳岗扩就业政策，支持创业劳动就业和灵活就业，稳步推进人力资源服务业发展，提升职业技能培训质量。全面完成县、乡、村三级公共就业服务中心建设；持续实施就业惠民工程，做好重点群体就业援助工作。2024年城镇新增就业550人、农村劳动力转移就业7000人次，高校毕业生就业率95%以上。</w:t>
            </w:r>
            <w:r w:rsidR="00E5704C" w:rsidRPr="00A4540A">
              <w:rPr>
                <w:rFonts w:asciiTheme="majorEastAsia" w:eastAsiaTheme="majorEastAsia" w:hAnsiTheme="majorEastAsia" w:cs="MS Gothic" w:hint="eastAsia"/>
                <w:color w:val="000000"/>
                <w:sz w:val="20"/>
                <w:szCs w:val="20"/>
                <w:cs/>
              </w:rPr>
              <w:t>‎</w:t>
            </w:r>
          </w:p>
        </w:tc>
      </w:tr>
      <w:tr w:rsidR="009403A3" w14:paraId="7420E0F9" w14:textId="77777777" w:rsidTr="009E0791">
        <w:trPr>
          <w:trHeight w:val="676"/>
          <w:jc w:val="center"/>
        </w:trPr>
        <w:tc>
          <w:tcPr>
            <w:tcW w:w="255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318DFF4" w14:textId="77777777" w:rsidR="000D30E4" w:rsidRPr="009918DF" w:rsidRDefault="000C04D7" w:rsidP="009E0791">
            <w:pPr>
              <w:widowControl/>
              <w:jc w:val="center"/>
              <w:textAlignment w:val="center"/>
              <w:rPr>
                <w:rFonts w:asciiTheme="majorEastAsia" w:eastAsiaTheme="majorEastAsia" w:hAnsiTheme="majorEastAsia" w:cs="宋体"/>
                <w:b/>
                <w:bCs/>
                <w:color w:val="000000"/>
                <w:kern w:val="0"/>
                <w:sz w:val="20"/>
                <w:szCs w:val="20"/>
                <w:lang w:bidi="ar"/>
              </w:rPr>
            </w:pPr>
            <w:r w:rsidRPr="009918DF">
              <w:rPr>
                <w:rFonts w:asciiTheme="majorEastAsia" w:eastAsiaTheme="majorEastAsia" w:hAnsiTheme="majorEastAsia" w:cs="宋体" w:hint="eastAsia"/>
                <w:b/>
                <w:bCs/>
                <w:color w:val="000000"/>
                <w:kern w:val="0"/>
                <w:sz w:val="20"/>
                <w:szCs w:val="20"/>
                <w:lang w:bidi="ar"/>
              </w:rPr>
              <w:t>年度预算</w:t>
            </w:r>
          </w:p>
          <w:p w14:paraId="6C54508E"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（万元）</w:t>
            </w:r>
          </w:p>
        </w:tc>
        <w:tc>
          <w:tcPr>
            <w:tcW w:w="4394" w:type="dxa"/>
            <w:gridSpan w:val="2"/>
            <w:tcBorders>
              <w:top w:val="single" w:sz="4" w:space="0" w:color="000000"/>
              <w:left w:val="single" w:sz="4" w:space="0" w:color="000000"/>
              <w:bottom w:val="single" w:sz="4" w:space="0" w:color="000000"/>
              <w:right w:val="single" w:sz="4" w:space="0" w:color="000000"/>
            </w:tcBorders>
            <w:vAlign w:val="center"/>
          </w:tcPr>
          <w:p w14:paraId="79A34B46"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资金来源</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88BBEB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资金总额（万元）</w:t>
            </w:r>
          </w:p>
        </w:tc>
      </w:tr>
      <w:tr w:rsidR="009403A3" w14:paraId="6829FBB3" w14:textId="77777777" w:rsidTr="009E0791">
        <w:trPr>
          <w:trHeight w:val="684"/>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C63B6E1"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val="restart"/>
            <w:tcBorders>
              <w:top w:val="single" w:sz="4" w:space="0" w:color="000000"/>
              <w:left w:val="single" w:sz="4" w:space="0" w:color="000000"/>
              <w:bottom w:val="single" w:sz="4" w:space="0" w:color="000000"/>
              <w:right w:val="single" w:sz="4" w:space="0" w:color="000000"/>
            </w:tcBorders>
            <w:vAlign w:val="center"/>
          </w:tcPr>
          <w:p w14:paraId="086BAA7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财政资金（万元）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25781B3C"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上级安排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0BB98B84"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817.60</w:t>
            </w:r>
            <w:r w:rsidR="00E5704C" w:rsidRPr="00A4540A">
              <w:rPr>
                <w:rFonts w:asciiTheme="majorEastAsia" w:eastAsiaTheme="majorEastAsia" w:hAnsiTheme="majorEastAsia" w:cs="MS Gothic" w:hint="eastAsia"/>
                <w:color w:val="000000"/>
                <w:sz w:val="20"/>
                <w:szCs w:val="20"/>
                <w:cs/>
              </w:rPr>
              <w:t>‎</w:t>
            </w:r>
          </w:p>
        </w:tc>
      </w:tr>
      <w:tr w:rsidR="009403A3" w14:paraId="13B2E633"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2DA9FD70"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vMerge/>
            <w:tcBorders>
              <w:top w:val="single" w:sz="4" w:space="0" w:color="000000"/>
              <w:left w:val="single" w:sz="4" w:space="0" w:color="000000"/>
              <w:bottom w:val="single" w:sz="4" w:space="0" w:color="000000"/>
              <w:right w:val="single" w:sz="4" w:space="0" w:color="000000"/>
            </w:tcBorders>
            <w:vAlign w:val="center"/>
          </w:tcPr>
          <w:p w14:paraId="6D6C6B61"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3606331"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本级安排</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53CA51D9"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702.42</w:t>
            </w:r>
          </w:p>
        </w:tc>
      </w:tr>
      <w:tr w:rsidR="009403A3" w14:paraId="1FC5581F" w14:textId="77777777" w:rsidTr="009E0791">
        <w:trPr>
          <w:trHeight w:val="689"/>
          <w:jc w:val="center"/>
        </w:trPr>
        <w:tc>
          <w:tcPr>
            <w:tcW w:w="2552" w:type="dxa"/>
            <w:gridSpan w:val="2"/>
            <w:vMerge/>
            <w:tcBorders>
              <w:top w:val="single" w:sz="4" w:space="0" w:color="000000"/>
              <w:left w:val="single" w:sz="4" w:space="0" w:color="000000"/>
              <w:bottom w:val="single" w:sz="4" w:space="0" w:color="000000"/>
              <w:right w:val="single" w:sz="4" w:space="0" w:color="000000"/>
            </w:tcBorders>
            <w:vAlign w:val="center"/>
          </w:tcPr>
          <w:p w14:paraId="5135E960" w14:textId="77777777" w:rsidR="000C04D7" w:rsidRPr="009918DF" w:rsidRDefault="000C04D7" w:rsidP="009E0791">
            <w:pPr>
              <w:jc w:val="center"/>
              <w:rPr>
                <w:rFonts w:asciiTheme="majorEastAsia" w:eastAsiaTheme="majorEastAsia" w:hAnsiTheme="majorEastAsia" w:cs="宋体"/>
                <w:b/>
                <w:bCs/>
                <w:color w:val="000000"/>
                <w:sz w:val="20"/>
                <w:szCs w:val="20"/>
              </w:rPr>
            </w:pPr>
          </w:p>
        </w:tc>
        <w:tc>
          <w:tcPr>
            <w:tcW w:w="2977" w:type="dxa"/>
            <w:tcBorders>
              <w:top w:val="single" w:sz="4" w:space="0" w:color="000000"/>
              <w:left w:val="single" w:sz="4" w:space="0" w:color="000000"/>
              <w:bottom w:val="single" w:sz="4" w:space="0" w:color="000000"/>
              <w:right w:val="single" w:sz="4" w:space="0" w:color="000000"/>
            </w:tcBorders>
            <w:vAlign w:val="center"/>
          </w:tcPr>
          <w:p w14:paraId="1C46E03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其他资金（万元）</w:t>
            </w:r>
          </w:p>
        </w:tc>
        <w:tc>
          <w:tcPr>
            <w:tcW w:w="1417" w:type="dxa"/>
            <w:tcBorders>
              <w:top w:val="single" w:sz="4" w:space="0" w:color="000000"/>
              <w:left w:val="single" w:sz="4" w:space="0" w:color="000000"/>
              <w:bottom w:val="single" w:sz="4" w:space="0" w:color="000000"/>
              <w:right w:val="single" w:sz="4" w:space="0" w:color="000000"/>
            </w:tcBorders>
            <w:vAlign w:val="center"/>
          </w:tcPr>
          <w:p w14:paraId="66147DBD"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其他</w:t>
            </w:r>
          </w:p>
        </w:tc>
        <w:tc>
          <w:tcPr>
            <w:tcW w:w="3119" w:type="dxa"/>
            <w:gridSpan w:val="2"/>
            <w:tcBorders>
              <w:top w:val="single" w:sz="4" w:space="0" w:color="000000"/>
              <w:left w:val="single" w:sz="4" w:space="0" w:color="000000"/>
              <w:bottom w:val="single" w:sz="4" w:space="0" w:color="000000"/>
              <w:right w:val="single" w:sz="4" w:space="0" w:color="000000"/>
            </w:tcBorders>
            <w:vAlign w:val="center"/>
          </w:tcPr>
          <w:p w14:paraId="3B289ABF" w14:textId="77777777" w:rsidR="000C04D7" w:rsidRPr="00A4540A" w:rsidRDefault="0046659F" w:rsidP="009E0791">
            <w:pPr>
              <w:jc w:val="center"/>
              <w:rPr>
                <w:rFonts w:asciiTheme="majorEastAsia" w:eastAsiaTheme="majorEastAsia" w:hAnsiTheme="majorEastAsia" w:cs="宋体"/>
                <w:color w:val="000000"/>
                <w:sz w:val="20"/>
                <w:szCs w:val="20"/>
              </w:rPr>
            </w:pPr>
            <w:r w:rsidRPr="00A4540A">
              <w:rPr>
                <w:rFonts w:asciiTheme="majorEastAsia" w:eastAsiaTheme="majorEastAsia" w:hAnsiTheme="majorEastAsia" w:cs="宋体"/>
                <w:color w:val="000000"/>
                <w:sz w:val="20"/>
                <w:szCs w:val="20"/>
              </w:rPr>
              <w:t>0.00</w:t>
            </w:r>
            <w:r w:rsidR="00E5704C" w:rsidRPr="00A4540A">
              <w:rPr>
                <w:rFonts w:asciiTheme="majorEastAsia" w:eastAsiaTheme="majorEastAsia" w:hAnsiTheme="majorEastAsia" w:cs="MS Gothic" w:hint="eastAsia"/>
                <w:color w:val="000000"/>
                <w:sz w:val="20"/>
                <w:szCs w:val="20"/>
                <w:cs/>
              </w:rPr>
              <w:t>‎</w:t>
            </w:r>
          </w:p>
        </w:tc>
      </w:tr>
      <w:tr w:rsidR="009E0791" w14:paraId="12951ABA" w14:textId="77777777" w:rsidTr="009E0791">
        <w:trPr>
          <w:trHeight w:val="1064"/>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0D262B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一级指标</w:t>
            </w:r>
          </w:p>
        </w:tc>
        <w:tc>
          <w:tcPr>
            <w:tcW w:w="1276" w:type="dxa"/>
            <w:tcBorders>
              <w:top w:val="single" w:sz="4" w:space="0" w:color="000000"/>
              <w:left w:val="single" w:sz="4" w:space="0" w:color="000000"/>
              <w:bottom w:val="single" w:sz="4" w:space="0" w:color="000000"/>
              <w:right w:val="single" w:sz="4" w:space="0" w:color="000000"/>
            </w:tcBorders>
            <w:vAlign w:val="center"/>
          </w:tcPr>
          <w:p w14:paraId="5222154B"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二级指标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7C02E"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三级指标</w:t>
            </w:r>
          </w:p>
        </w:tc>
        <w:tc>
          <w:tcPr>
            <w:tcW w:w="1417" w:type="dxa"/>
            <w:tcBorders>
              <w:top w:val="single" w:sz="4" w:space="0" w:color="000000"/>
              <w:left w:val="single" w:sz="4" w:space="0" w:color="000000"/>
              <w:bottom w:val="single" w:sz="4" w:space="0" w:color="000000"/>
              <w:right w:val="single" w:sz="4" w:space="0" w:color="000000"/>
            </w:tcBorders>
            <w:vAlign w:val="center"/>
          </w:tcPr>
          <w:p w14:paraId="58B467B2"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指标值</w:t>
            </w:r>
          </w:p>
        </w:tc>
        <w:tc>
          <w:tcPr>
            <w:tcW w:w="1701" w:type="dxa"/>
            <w:tcBorders>
              <w:top w:val="single" w:sz="4" w:space="0" w:color="000000"/>
              <w:left w:val="single" w:sz="4" w:space="0" w:color="000000"/>
              <w:bottom w:val="single" w:sz="4" w:space="0" w:color="000000"/>
              <w:right w:val="single" w:sz="4" w:space="0" w:color="000000"/>
            </w:tcBorders>
            <w:vAlign w:val="center"/>
          </w:tcPr>
          <w:p w14:paraId="1BFB0058"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指标设定依据</w:t>
            </w:r>
          </w:p>
        </w:tc>
        <w:tc>
          <w:tcPr>
            <w:tcW w:w="1418" w:type="dxa"/>
            <w:tcBorders>
              <w:top w:val="single" w:sz="4" w:space="0" w:color="000000"/>
              <w:left w:val="single" w:sz="4" w:space="0" w:color="000000"/>
              <w:bottom w:val="single" w:sz="4" w:space="0" w:color="000000"/>
              <w:right w:val="single" w:sz="4" w:space="0" w:color="000000"/>
            </w:tcBorders>
            <w:vAlign w:val="center"/>
          </w:tcPr>
          <w:p w14:paraId="0748E565" w14:textId="77777777" w:rsidR="000C04D7" w:rsidRPr="009918DF" w:rsidRDefault="000C04D7" w:rsidP="009E0791">
            <w:pPr>
              <w:widowControl/>
              <w:jc w:val="center"/>
              <w:textAlignment w:val="center"/>
              <w:rPr>
                <w:rFonts w:asciiTheme="majorEastAsia" w:eastAsiaTheme="majorEastAsia" w:hAnsiTheme="majorEastAsia" w:cs="宋体"/>
                <w:b/>
                <w:bCs/>
                <w:color w:val="000000"/>
                <w:sz w:val="20"/>
                <w:szCs w:val="20"/>
              </w:rPr>
            </w:pPr>
            <w:r w:rsidRPr="009918DF">
              <w:rPr>
                <w:rFonts w:asciiTheme="majorEastAsia" w:eastAsiaTheme="majorEastAsia" w:hAnsiTheme="majorEastAsia" w:cs="宋体" w:hint="eastAsia"/>
                <w:b/>
                <w:bCs/>
                <w:color w:val="000000"/>
                <w:kern w:val="0"/>
                <w:sz w:val="20"/>
                <w:szCs w:val="20"/>
                <w:lang w:bidi="ar"/>
              </w:rPr>
              <w:t>分值权重</w:t>
            </w:r>
          </w:p>
        </w:tc>
      </w:tr>
      <w:tr w:rsidR="009E0791" w14:paraId="6A1D0499"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D2F0C89"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1100E21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69EEBC8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城镇新增就业</w:t>
            </w:r>
          </w:p>
        </w:tc>
        <w:tc>
          <w:tcPr>
            <w:tcW w:w="1417" w:type="dxa"/>
            <w:tcBorders>
              <w:top w:val="single" w:sz="4" w:space="0" w:color="000000"/>
              <w:left w:val="single" w:sz="4" w:space="0" w:color="000000"/>
              <w:bottom w:val="single" w:sz="4" w:space="0" w:color="000000"/>
              <w:right w:val="single" w:sz="4" w:space="0" w:color="000000"/>
            </w:tcBorders>
            <w:vAlign w:val="center"/>
          </w:tcPr>
          <w:p w14:paraId="06C2C8D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&gt;=550人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79A0362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2024年重点工作计划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24B342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0094F398"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76465D83"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047E551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7D9224F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农村劳动力转移就业</w:t>
            </w:r>
          </w:p>
        </w:tc>
        <w:tc>
          <w:tcPr>
            <w:tcW w:w="1417" w:type="dxa"/>
            <w:tcBorders>
              <w:top w:val="single" w:sz="4" w:space="0" w:color="000000"/>
              <w:left w:val="single" w:sz="4" w:space="0" w:color="000000"/>
              <w:bottom w:val="single" w:sz="4" w:space="0" w:color="000000"/>
              <w:right w:val="single" w:sz="4" w:space="0" w:color="000000"/>
            </w:tcBorders>
            <w:vAlign w:val="center"/>
          </w:tcPr>
          <w:p w14:paraId="6AA230D6"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&gt;=7000人</w:t>
            </w:r>
          </w:p>
        </w:tc>
        <w:tc>
          <w:tcPr>
            <w:tcW w:w="1701" w:type="dxa"/>
            <w:tcBorders>
              <w:top w:val="single" w:sz="4" w:space="0" w:color="000000"/>
              <w:left w:val="single" w:sz="4" w:space="0" w:color="000000"/>
              <w:bottom w:val="single" w:sz="4" w:space="0" w:color="000000"/>
              <w:right w:val="single" w:sz="4" w:space="0" w:color="000000"/>
            </w:tcBorders>
            <w:vAlign w:val="center"/>
          </w:tcPr>
          <w:p w14:paraId="6B3878A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2024年重点工作计划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7079829F"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358E65EB"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6D51BBFF"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73A6252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7ECA77B"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开展各类就业技能培训</w:t>
            </w:r>
          </w:p>
        </w:tc>
        <w:tc>
          <w:tcPr>
            <w:tcW w:w="1417" w:type="dxa"/>
            <w:tcBorders>
              <w:top w:val="single" w:sz="4" w:space="0" w:color="000000"/>
              <w:left w:val="single" w:sz="4" w:space="0" w:color="000000"/>
              <w:bottom w:val="single" w:sz="4" w:space="0" w:color="000000"/>
              <w:right w:val="single" w:sz="4" w:space="0" w:color="000000"/>
            </w:tcBorders>
            <w:vAlign w:val="center"/>
          </w:tcPr>
          <w:p w14:paraId="5CE1F0D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&gt;=3000人次</w:t>
            </w:r>
          </w:p>
        </w:tc>
        <w:tc>
          <w:tcPr>
            <w:tcW w:w="1701" w:type="dxa"/>
            <w:tcBorders>
              <w:top w:val="single" w:sz="4" w:space="0" w:color="000000"/>
              <w:left w:val="single" w:sz="4" w:space="0" w:color="000000"/>
              <w:bottom w:val="single" w:sz="4" w:space="0" w:color="000000"/>
              <w:right w:val="single" w:sz="4" w:space="0" w:color="000000"/>
            </w:tcBorders>
            <w:vAlign w:val="center"/>
          </w:tcPr>
          <w:p w14:paraId="62E0B201"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2024年重点工作计划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6119CB0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r w:rsidR="009E0791" w14:paraId="4DCFDABA"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2E8BFD0"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2613676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5173AAC5"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高校毕业生就业率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5D6B302A"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&gt;=95%</w:t>
            </w:r>
          </w:p>
        </w:tc>
        <w:tc>
          <w:tcPr>
            <w:tcW w:w="1701" w:type="dxa"/>
            <w:tcBorders>
              <w:top w:val="single" w:sz="4" w:space="0" w:color="000000"/>
              <w:left w:val="single" w:sz="4" w:space="0" w:color="000000"/>
              <w:bottom w:val="single" w:sz="4" w:space="0" w:color="000000"/>
              <w:right w:val="single" w:sz="4" w:space="0" w:color="000000"/>
            </w:tcBorders>
            <w:vAlign w:val="center"/>
          </w:tcPr>
          <w:p w14:paraId="7423AAF9"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2024年重点工作计划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7630BFE"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10</w:t>
            </w:r>
          </w:p>
        </w:tc>
      </w:tr>
      <w:tr w:rsidR="009E0791" w14:paraId="4CAC8E8C" w14:textId="77777777" w:rsidTr="009E0791">
        <w:trPr>
          <w:trHeight w:val="547"/>
          <w:jc w:val="center"/>
        </w:trPr>
        <w:tc>
          <w:tcPr>
            <w:tcW w:w="1276" w:type="dxa"/>
            <w:tcBorders>
              <w:top w:val="single" w:sz="4" w:space="0" w:color="000000"/>
              <w:left w:val="single" w:sz="4" w:space="0" w:color="000000"/>
              <w:bottom w:val="single" w:sz="4" w:space="0" w:color="000000"/>
              <w:right w:val="single" w:sz="4" w:space="0" w:color="000000"/>
            </w:tcBorders>
            <w:vAlign w:val="center"/>
          </w:tcPr>
          <w:p w14:paraId="3A06E80A" w14:textId="77777777" w:rsidR="009403A3" w:rsidRPr="00AD43FA" w:rsidRDefault="009403A3" w:rsidP="009E0791">
            <w:pPr>
              <w:widowControl/>
              <w:jc w:val="center"/>
              <w:textAlignment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履职效能</w:t>
            </w:r>
          </w:p>
        </w:tc>
        <w:tc>
          <w:tcPr>
            <w:tcW w:w="1276" w:type="dxa"/>
            <w:tcBorders>
              <w:top w:val="single" w:sz="4" w:space="0" w:color="000000"/>
              <w:left w:val="single" w:sz="4" w:space="0" w:color="000000"/>
              <w:bottom w:val="single" w:sz="4" w:space="0" w:color="000000"/>
              <w:right w:val="single" w:sz="4" w:space="0" w:color="000000"/>
            </w:tcBorders>
            <w:vAlign w:val="center"/>
          </w:tcPr>
          <w:p w14:paraId="360092A3"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数量指标</w:t>
            </w:r>
          </w:p>
        </w:tc>
        <w:tc>
          <w:tcPr>
            <w:tcW w:w="2977" w:type="dxa"/>
            <w:tcBorders>
              <w:top w:val="single" w:sz="4" w:space="0" w:color="000000"/>
              <w:left w:val="single" w:sz="4" w:space="0" w:color="000000"/>
              <w:bottom w:val="single" w:sz="4" w:space="0" w:color="000000"/>
              <w:right w:val="single" w:sz="4" w:space="0" w:color="000000"/>
            </w:tcBorders>
            <w:vAlign w:val="center"/>
          </w:tcPr>
          <w:p w14:paraId="4F064A3C"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职业技能等级取证率</w:t>
            </w:r>
          </w:p>
        </w:tc>
        <w:tc>
          <w:tcPr>
            <w:tcW w:w="1417" w:type="dxa"/>
            <w:tcBorders>
              <w:top w:val="single" w:sz="4" w:space="0" w:color="000000"/>
              <w:left w:val="single" w:sz="4" w:space="0" w:color="000000"/>
              <w:bottom w:val="single" w:sz="4" w:space="0" w:color="000000"/>
              <w:right w:val="single" w:sz="4" w:space="0" w:color="000000"/>
            </w:tcBorders>
            <w:vAlign w:val="center"/>
          </w:tcPr>
          <w:p w14:paraId="3F5AC387"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&gt;=95%</w:t>
            </w:r>
          </w:p>
        </w:tc>
        <w:tc>
          <w:tcPr>
            <w:tcW w:w="1701" w:type="dxa"/>
            <w:tcBorders>
              <w:top w:val="single" w:sz="4" w:space="0" w:color="000000"/>
              <w:left w:val="single" w:sz="4" w:space="0" w:color="000000"/>
              <w:bottom w:val="single" w:sz="4" w:space="0" w:color="000000"/>
              <w:right w:val="single" w:sz="4" w:space="0" w:color="000000"/>
            </w:tcBorders>
            <w:vAlign w:val="center"/>
          </w:tcPr>
          <w:p w14:paraId="180BE2D2"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2024年重点工作计划</w:t>
            </w:r>
          </w:p>
        </w:tc>
        <w:tc>
          <w:tcPr>
            <w:tcW w:w="1418" w:type="dxa"/>
            <w:tcBorders>
              <w:top w:val="single" w:sz="4" w:space="0" w:color="000000"/>
              <w:left w:val="single" w:sz="4" w:space="0" w:color="000000"/>
              <w:bottom w:val="single" w:sz="4" w:space="0" w:color="000000"/>
              <w:right w:val="single" w:sz="4" w:space="0" w:color="000000"/>
            </w:tcBorders>
            <w:vAlign w:val="center"/>
          </w:tcPr>
          <w:p w14:paraId="1B093E6D" w14:textId="77777777" w:rsidR="009403A3" w:rsidRPr="00AD43FA" w:rsidRDefault="009403A3" w:rsidP="009E0791">
            <w:pPr>
              <w:jc w:val="center"/>
              <w:rPr>
                <w:rFonts w:asciiTheme="majorEastAsia" w:eastAsiaTheme="majorEastAsia" w:hAnsiTheme="majorEastAsia" w:cs="宋体"/>
                <w:color w:val="000000"/>
                <w:kern w:val="0"/>
                <w:sz w:val="20"/>
                <w:szCs w:val="20"/>
                <w:lang w:bidi="ar"/>
              </w:rPr>
            </w:pPr>
            <w:r w:rsidRPr="00AD43FA">
              <w:rPr>
                <w:rFonts w:asciiTheme="majorEastAsia" w:eastAsiaTheme="majorEastAsia" w:hAnsiTheme="majorEastAsia" w:cs="宋体" w:hint="eastAsia"/>
                <w:color w:val="000000"/>
                <w:kern w:val="0"/>
                <w:sz w:val="20"/>
                <w:szCs w:val="20"/>
                <w:lang w:bidi="ar"/>
              </w:rPr>
              <w:t>20</w:t>
            </w:r>
          </w:p>
        </w:tc>
      </w:tr>
    </w:tbl>
    <w:p w14:paraId="12E57E7C" w14:textId="77777777" w:rsidR="00341E7D" w:rsidRPr="00CB4FD8" w:rsidRDefault="00341E7D" w:rsidP="004C5F89">
      <w:pPr>
        <w:spacing w:line="20" w:lineRule="exact"/>
        <w:jc w:val="center"/>
        <w:rPr>
          <w:rFonts w:ascii="宋体" w:hAnsi="宋体" w:cs="宋体"/>
          <w:kern w:val="0"/>
          <w:sz w:val="2"/>
          <w:szCs w:val="2"/>
        </w:rPr>
      </w:pPr>
    </w:p>
    <w:p w14:paraId="09320490" w14:textId="77777777" w:rsidR="004C3E12" w:rsidRDefault="00DA4639">
      <w:r>
        <w:br w:type="page"/>
      </w:r>
    </w:p>
    <w:p w14:paraId="5EE5AD8D" w14:textId="77777777" w:rsidR="004C3E12" w:rsidRDefault="004C3E12">
      <w:pPr>
        <w:spacing w:line="20" w:lineRule="exact"/>
        <w:jc w:val="center"/>
        <w:rPr>
          <w:rFonts w:ascii="宋体" w:hAnsi="宋体" w:cs="宋体"/>
          <w:kern w:val="0"/>
          <w:sz w:val="2"/>
          <w:szCs w:val="2"/>
        </w:rPr>
      </w:pPr>
    </w:p>
    <w:p w14:paraId="1114E9CB" w14:textId="77777777" w:rsidR="00CF46B6" w:rsidRPr="00A4540A" w:rsidRDefault="00CF46B6" w:rsidP="00CF46B6">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6A59DE12" w14:textId="77777777" w:rsidR="00CF46B6" w:rsidRPr="007F39EC" w:rsidRDefault="00CF46B6" w:rsidP="00CF46B6">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CF46B6" w:rsidRPr="008E4B93" w14:paraId="640DAEAA" w14:textId="77777777" w:rsidTr="00105607">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4A943C4" w14:textId="77777777" w:rsidR="00CF46B6" w:rsidRDefault="00CF46B6" w:rsidP="00105607">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3C9966E8"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塔什库尔干塔吉克自治县人力资源和社会保障局</w:t>
            </w:r>
            <w:r w:rsidRPr="00EC5107">
              <w:rPr>
                <w:rFonts w:asciiTheme="majorEastAsia" w:eastAsiaTheme="majorEastAsia" w:hAnsiTheme="majorEastAsia"/>
                <w:sz w:val="18"/>
                <w:szCs w:val="18"/>
                <w:cs/>
              </w:rPr>
              <w:t>‎</w:t>
            </w:r>
          </w:p>
        </w:tc>
      </w:tr>
      <w:tr w:rsidR="00CF46B6" w:rsidRPr="008E4B93" w14:paraId="70585E69" w14:textId="77777777" w:rsidTr="00105607">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BF2AE88" w14:textId="77777777" w:rsidR="00CF46B6" w:rsidRDefault="00CF46B6" w:rsidP="00105607">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281EA47F"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2024年农民工工资周转金项目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3A99772D"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2C7DC76D" w14:textId="435A17F5"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赵林</w:t>
            </w:r>
            <w:r w:rsidRPr="00EC5107">
              <w:rPr>
                <w:rFonts w:asciiTheme="majorEastAsia" w:eastAsiaTheme="majorEastAsia" w:hAnsiTheme="majorEastAsia"/>
                <w:sz w:val="18"/>
                <w:szCs w:val="18"/>
                <w:cs/>
              </w:rPr>
              <w:t>‎‎</w:t>
            </w:r>
          </w:p>
        </w:tc>
      </w:tr>
      <w:tr w:rsidR="00CF46B6" w:rsidRPr="008E4B93" w14:paraId="7B05F77A" w14:textId="77777777" w:rsidTr="00105607">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092ADCBB" w14:textId="77777777" w:rsidR="00CF46B6" w:rsidRDefault="00CF46B6" w:rsidP="00105607">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C62ABB4"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0061F3F5"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200.00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8D8B021"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3BE9CFAF"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200.00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3D151CE"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603C0E85"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CF46B6" w:rsidRPr="008E4B93" w14:paraId="2893B6EB" w14:textId="77777777" w:rsidTr="00105607">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2EF40A7E" w14:textId="77777777" w:rsidR="00CF46B6" w:rsidRDefault="00CF46B6" w:rsidP="00105607">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63435153" w14:textId="3FEEB31C" w:rsidR="00CF46B6" w:rsidRPr="00EC5107" w:rsidRDefault="00CF46B6" w:rsidP="00105607">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该项目用于发放农民工工资200万元。</w:t>
            </w:r>
          </w:p>
        </w:tc>
      </w:tr>
      <w:tr w:rsidR="00CF46B6" w:rsidRPr="008E4B93" w14:paraId="49891A03" w14:textId="77777777" w:rsidTr="00105607">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45DD2013" w14:textId="77777777" w:rsidR="00CF46B6" w:rsidRDefault="00CF46B6" w:rsidP="00105607">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4F24566A" w14:textId="77777777" w:rsidR="00CF46B6" w:rsidRDefault="00CF46B6" w:rsidP="00105607">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4013EE5C"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7AC0EB2"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7EBCA33E"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25CF86E6"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2576E552"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5D48445E"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3873B23A"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CF46B6" w:rsidRPr="008E4B93" w14:paraId="4A1A2F91" w14:textId="77777777" w:rsidTr="00105607">
        <w:trPr>
          <w:trHeight w:val="859"/>
          <w:jc w:val="center"/>
        </w:trPr>
        <w:tc>
          <w:tcPr>
            <w:tcW w:w="1131" w:type="dxa"/>
            <w:vMerge w:val="restart"/>
            <w:tcBorders>
              <w:left w:val="single" w:sz="2" w:space="0" w:color="000000"/>
              <w:right w:val="single" w:sz="2" w:space="0" w:color="000000"/>
            </w:tcBorders>
            <w:vAlign w:val="center"/>
          </w:tcPr>
          <w:p w14:paraId="2BB7AEBF" w14:textId="77777777" w:rsidR="00CF46B6" w:rsidRDefault="00CF46B6" w:rsidP="00105607">
            <w:pPr>
              <w:jc w:val="center"/>
            </w:pPr>
            <w:r>
              <w:t>产出指标</w:t>
            </w:r>
          </w:p>
        </w:tc>
        <w:tc>
          <w:tcPr>
            <w:tcW w:w="1134" w:type="dxa"/>
            <w:tcBorders>
              <w:left w:val="single" w:sz="2" w:space="0" w:color="000000"/>
              <w:bottom w:val="single" w:sz="2" w:space="0" w:color="000000"/>
              <w:right w:val="single" w:sz="2" w:space="0" w:color="000000"/>
            </w:tcBorders>
            <w:vAlign w:val="center"/>
          </w:tcPr>
          <w:p w14:paraId="40B79E11" w14:textId="77777777" w:rsidR="00CF46B6" w:rsidRDefault="00CF46B6" w:rsidP="00105607">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F37D35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发放资金次数</w:t>
            </w:r>
          </w:p>
        </w:tc>
        <w:tc>
          <w:tcPr>
            <w:tcW w:w="851" w:type="dxa"/>
            <w:tcBorders>
              <w:top w:val="single" w:sz="2" w:space="0" w:color="000000"/>
              <w:left w:val="single" w:sz="2" w:space="0" w:color="000000"/>
              <w:bottom w:val="single" w:sz="2" w:space="0" w:color="000000"/>
              <w:right w:val="single" w:sz="2" w:space="0" w:color="000000"/>
            </w:tcBorders>
            <w:vAlign w:val="center"/>
          </w:tcPr>
          <w:p w14:paraId="7BB43A7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≥3栋</w:t>
            </w:r>
          </w:p>
        </w:tc>
        <w:tc>
          <w:tcPr>
            <w:tcW w:w="1276" w:type="dxa"/>
            <w:tcBorders>
              <w:top w:val="single" w:sz="2" w:space="0" w:color="000000"/>
              <w:left w:val="single" w:sz="2" w:space="0" w:color="000000"/>
              <w:bottom w:val="single" w:sz="2" w:space="0" w:color="000000"/>
              <w:right w:val="single" w:sz="2" w:space="0" w:color="000000"/>
            </w:tcBorders>
            <w:vAlign w:val="center"/>
          </w:tcPr>
          <w:p w14:paraId="4C33394D"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42A0B9F"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3栋</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C0CCBFF" w14:textId="7C8C758D"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1FACB6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D5B13FA"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6A6C2BBD" w14:textId="77777777" w:rsidTr="00105607">
        <w:trPr>
          <w:trHeight w:val="859"/>
          <w:jc w:val="center"/>
        </w:trPr>
        <w:tc>
          <w:tcPr>
            <w:tcW w:w="1131" w:type="dxa"/>
            <w:vMerge/>
            <w:tcBorders>
              <w:left w:val="single" w:sz="2" w:space="0" w:color="000000"/>
              <w:right w:val="single" w:sz="2" w:space="0" w:color="000000"/>
            </w:tcBorders>
            <w:vAlign w:val="center"/>
          </w:tcPr>
          <w:p w14:paraId="699FAE08"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2DE45960" w14:textId="77777777" w:rsidR="00CF46B6" w:rsidRDefault="00CF46B6" w:rsidP="00105607">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C458401"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保证资金到位率</w:t>
            </w:r>
          </w:p>
        </w:tc>
        <w:tc>
          <w:tcPr>
            <w:tcW w:w="851" w:type="dxa"/>
            <w:tcBorders>
              <w:top w:val="single" w:sz="2" w:space="0" w:color="000000"/>
              <w:left w:val="single" w:sz="2" w:space="0" w:color="000000"/>
              <w:bottom w:val="single" w:sz="2" w:space="0" w:color="000000"/>
              <w:right w:val="single" w:sz="2" w:space="0" w:color="000000"/>
            </w:tcBorders>
            <w:vAlign w:val="center"/>
          </w:tcPr>
          <w:p w14:paraId="01E5E2D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6B3B5E90"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FA7B71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0270894" w14:textId="33868C3F"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480E3D8"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4FB19349"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4C72CA1C" w14:textId="77777777" w:rsidTr="00105607">
        <w:trPr>
          <w:trHeight w:val="859"/>
          <w:jc w:val="center"/>
        </w:trPr>
        <w:tc>
          <w:tcPr>
            <w:tcW w:w="1131" w:type="dxa"/>
            <w:vMerge/>
            <w:tcBorders>
              <w:left w:val="single" w:sz="2" w:space="0" w:color="000000"/>
              <w:right w:val="single" w:sz="2" w:space="0" w:color="000000"/>
            </w:tcBorders>
            <w:vAlign w:val="center"/>
          </w:tcPr>
          <w:p w14:paraId="52D6D1CB"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163B3450" w14:textId="77777777" w:rsidR="00CF46B6" w:rsidRDefault="00CF46B6" w:rsidP="00105607">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78529330"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保证资金支出率</w:t>
            </w:r>
          </w:p>
        </w:tc>
        <w:tc>
          <w:tcPr>
            <w:tcW w:w="851" w:type="dxa"/>
            <w:tcBorders>
              <w:top w:val="single" w:sz="2" w:space="0" w:color="000000"/>
              <w:left w:val="single" w:sz="2" w:space="0" w:color="000000"/>
              <w:bottom w:val="single" w:sz="2" w:space="0" w:color="000000"/>
              <w:right w:val="single" w:sz="2" w:space="0" w:color="000000"/>
            </w:tcBorders>
            <w:vAlign w:val="center"/>
          </w:tcPr>
          <w:p w14:paraId="12E5862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0A579D3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E364EA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6473F4B8" w14:textId="4BBF27A0"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F801C7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0D026F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1AE0F9FE" w14:textId="77777777" w:rsidTr="00105607">
        <w:trPr>
          <w:trHeight w:val="859"/>
          <w:jc w:val="center"/>
        </w:trPr>
        <w:tc>
          <w:tcPr>
            <w:tcW w:w="1131" w:type="dxa"/>
            <w:vMerge/>
            <w:tcBorders>
              <w:left w:val="single" w:sz="2" w:space="0" w:color="000000"/>
              <w:right w:val="single" w:sz="2" w:space="0" w:color="000000"/>
            </w:tcBorders>
            <w:vAlign w:val="center"/>
          </w:tcPr>
          <w:p w14:paraId="6AC076DA"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749C76F6" w14:textId="77777777" w:rsidR="00CF46B6" w:rsidRDefault="00CF46B6" w:rsidP="00105607">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18CBF8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保证项目资金</w:t>
            </w:r>
          </w:p>
        </w:tc>
        <w:tc>
          <w:tcPr>
            <w:tcW w:w="851" w:type="dxa"/>
            <w:tcBorders>
              <w:top w:val="single" w:sz="2" w:space="0" w:color="000000"/>
              <w:left w:val="single" w:sz="2" w:space="0" w:color="000000"/>
              <w:bottom w:val="single" w:sz="2" w:space="0" w:color="000000"/>
              <w:right w:val="single" w:sz="2" w:space="0" w:color="000000"/>
            </w:tcBorders>
            <w:vAlign w:val="center"/>
          </w:tcPr>
          <w:p w14:paraId="7F9CFADA"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=2000000元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445088B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0999059"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2000000元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E438530" w14:textId="7F5FFDB0"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F5980FD"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7B6622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3C57EA32" w14:textId="77777777" w:rsidTr="00105607">
        <w:trPr>
          <w:trHeight w:val="859"/>
          <w:jc w:val="center"/>
        </w:trPr>
        <w:tc>
          <w:tcPr>
            <w:tcW w:w="1131" w:type="dxa"/>
            <w:vMerge w:val="restart"/>
            <w:tcBorders>
              <w:left w:val="single" w:sz="2" w:space="0" w:color="000000"/>
              <w:right w:val="single" w:sz="2" w:space="0" w:color="000000"/>
            </w:tcBorders>
            <w:vAlign w:val="center"/>
          </w:tcPr>
          <w:p w14:paraId="43E34E1B" w14:textId="77777777" w:rsidR="00CF46B6" w:rsidRDefault="00CF46B6" w:rsidP="00105607">
            <w:pPr>
              <w:jc w:val="center"/>
            </w:pPr>
            <w:r>
              <w:t>效益指标</w:t>
            </w:r>
          </w:p>
        </w:tc>
        <w:tc>
          <w:tcPr>
            <w:tcW w:w="1134" w:type="dxa"/>
            <w:tcBorders>
              <w:left w:val="single" w:sz="2" w:space="0" w:color="000000"/>
              <w:bottom w:val="single" w:sz="2" w:space="0" w:color="000000"/>
              <w:right w:val="single" w:sz="2" w:space="0" w:color="000000"/>
            </w:tcBorders>
            <w:vAlign w:val="center"/>
          </w:tcPr>
          <w:p w14:paraId="02382A91" w14:textId="77777777" w:rsidR="00CF46B6" w:rsidRDefault="00CF46B6" w:rsidP="00105607">
            <w:pPr>
              <w:jc w:val="center"/>
            </w:pPr>
            <w:r>
              <w:t>经济效益指标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FC5BE77"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提高本单位的教学效益</w:t>
            </w:r>
          </w:p>
        </w:tc>
        <w:tc>
          <w:tcPr>
            <w:tcW w:w="851" w:type="dxa"/>
            <w:tcBorders>
              <w:top w:val="single" w:sz="2" w:space="0" w:color="000000"/>
              <w:left w:val="single" w:sz="2" w:space="0" w:color="000000"/>
              <w:bottom w:val="single" w:sz="2" w:space="0" w:color="000000"/>
              <w:right w:val="single" w:sz="2" w:space="0" w:color="000000"/>
            </w:tcBorders>
            <w:vAlign w:val="center"/>
          </w:tcPr>
          <w:p w14:paraId="2028A12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51BABE9D"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42F7364"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B6A7B73" w14:textId="20943D9A"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2F0EC67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4E18FD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6C83E8E6" w14:textId="77777777" w:rsidTr="00105607">
        <w:trPr>
          <w:trHeight w:val="859"/>
          <w:jc w:val="center"/>
        </w:trPr>
        <w:tc>
          <w:tcPr>
            <w:tcW w:w="1131" w:type="dxa"/>
            <w:vMerge/>
            <w:tcBorders>
              <w:left w:val="single" w:sz="2" w:space="0" w:color="000000"/>
              <w:right w:val="single" w:sz="2" w:space="0" w:color="000000"/>
            </w:tcBorders>
            <w:vAlign w:val="center"/>
          </w:tcPr>
          <w:p w14:paraId="13C057C2"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54F36DEA" w14:textId="77777777" w:rsidR="00CF46B6" w:rsidRDefault="00CF46B6" w:rsidP="00105607">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9CC8BF1"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提高本单位的教学效益</w:t>
            </w:r>
          </w:p>
        </w:tc>
        <w:tc>
          <w:tcPr>
            <w:tcW w:w="851" w:type="dxa"/>
            <w:tcBorders>
              <w:top w:val="single" w:sz="2" w:space="0" w:color="000000"/>
              <w:left w:val="single" w:sz="2" w:space="0" w:color="000000"/>
              <w:bottom w:val="single" w:sz="2" w:space="0" w:color="000000"/>
              <w:right w:val="single" w:sz="2" w:space="0" w:color="000000"/>
            </w:tcBorders>
            <w:vAlign w:val="center"/>
          </w:tcPr>
          <w:p w14:paraId="57215F89"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365AF37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5A3A2CB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4D31DB7" w14:textId="720C0FBD"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32279AC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346A491F"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36AB5812" w14:textId="77777777" w:rsidTr="00105607">
        <w:trPr>
          <w:trHeight w:val="859"/>
          <w:jc w:val="center"/>
        </w:trPr>
        <w:tc>
          <w:tcPr>
            <w:tcW w:w="1131" w:type="dxa"/>
            <w:vMerge/>
            <w:tcBorders>
              <w:left w:val="single" w:sz="2" w:space="0" w:color="000000"/>
              <w:right w:val="single" w:sz="2" w:space="0" w:color="000000"/>
            </w:tcBorders>
            <w:vAlign w:val="center"/>
          </w:tcPr>
          <w:p w14:paraId="1B8ABA11"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3410D10E" w14:textId="77777777" w:rsidR="00CF46B6" w:rsidRDefault="00CF46B6" w:rsidP="00105607">
            <w:pPr>
              <w:jc w:val="center"/>
            </w:pPr>
            <w:r>
              <w:t>生态效益指标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0430C661"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提高农民工的工作积极性</w:t>
            </w:r>
          </w:p>
        </w:tc>
        <w:tc>
          <w:tcPr>
            <w:tcW w:w="851" w:type="dxa"/>
            <w:tcBorders>
              <w:top w:val="single" w:sz="2" w:space="0" w:color="000000"/>
              <w:left w:val="single" w:sz="2" w:space="0" w:color="000000"/>
              <w:bottom w:val="single" w:sz="2" w:space="0" w:color="000000"/>
              <w:right w:val="single" w:sz="2" w:space="0" w:color="000000"/>
            </w:tcBorders>
            <w:vAlign w:val="center"/>
          </w:tcPr>
          <w:p w14:paraId="5E3724D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048E4A3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1C2EE1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0E34995D" w14:textId="53C4BAD9"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2EC305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A0681B9"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1F4061CC" w14:textId="77777777" w:rsidTr="00105607">
        <w:trPr>
          <w:trHeight w:val="859"/>
          <w:jc w:val="center"/>
        </w:trPr>
        <w:tc>
          <w:tcPr>
            <w:tcW w:w="1131" w:type="dxa"/>
            <w:vMerge/>
            <w:tcBorders>
              <w:left w:val="single" w:sz="2" w:space="0" w:color="000000"/>
              <w:right w:val="single" w:sz="2" w:space="0" w:color="000000"/>
            </w:tcBorders>
            <w:vAlign w:val="center"/>
          </w:tcPr>
          <w:p w14:paraId="665E776A"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51180548" w14:textId="77777777" w:rsidR="00CF46B6" w:rsidRDefault="00CF46B6" w:rsidP="00105607">
            <w:pPr>
              <w:jc w:val="center"/>
            </w:pPr>
            <w:r>
              <w:t>可持续影响指标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218F8AF4"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提高农民工的工作积极性</w:t>
            </w:r>
          </w:p>
        </w:tc>
        <w:tc>
          <w:tcPr>
            <w:tcW w:w="851" w:type="dxa"/>
            <w:tcBorders>
              <w:top w:val="single" w:sz="2" w:space="0" w:color="000000"/>
              <w:left w:val="single" w:sz="2" w:space="0" w:color="000000"/>
              <w:bottom w:val="single" w:sz="2" w:space="0" w:color="000000"/>
              <w:right w:val="single" w:sz="2" w:space="0" w:color="000000"/>
            </w:tcBorders>
            <w:vAlign w:val="center"/>
          </w:tcPr>
          <w:p w14:paraId="1AD2666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14AFDE0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9E687F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BFBEAFF" w14:textId="3D40F3F8"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6A731CAA"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D1F9267"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0F268A1A" w14:textId="77777777" w:rsidTr="00105607">
        <w:trPr>
          <w:trHeight w:val="859"/>
          <w:jc w:val="center"/>
        </w:trPr>
        <w:tc>
          <w:tcPr>
            <w:tcW w:w="1131" w:type="dxa"/>
            <w:tcBorders>
              <w:left w:val="single" w:sz="2" w:space="0" w:color="000000"/>
              <w:right w:val="single" w:sz="2" w:space="0" w:color="000000"/>
            </w:tcBorders>
            <w:vAlign w:val="center"/>
          </w:tcPr>
          <w:p w14:paraId="03F48390" w14:textId="77777777" w:rsidR="00CF46B6" w:rsidRDefault="00CF46B6" w:rsidP="00105607">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5667E47B" w14:textId="77777777" w:rsidR="00CF46B6" w:rsidRDefault="00CF46B6" w:rsidP="00105607">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AB53339"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群众满意度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447B0B2A"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3F6834F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1BC467A8"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58C96AE7" w14:textId="7FDC4276"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216F5B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5DD202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548CC170" w14:textId="77777777" w:rsidR="00CF46B6" w:rsidRDefault="00CF46B6" w:rsidP="00CF46B6">
      <w:pPr>
        <w:jc w:val="center"/>
      </w:pPr>
    </w:p>
    <w:p w14:paraId="36E5D628" w14:textId="77777777" w:rsidR="00CF46B6" w:rsidRDefault="00CF46B6" w:rsidP="00CF46B6">
      <w:r>
        <w:br w:type="page"/>
      </w:r>
    </w:p>
    <w:p w14:paraId="2E6883DA" w14:textId="77777777" w:rsidR="00CF46B6" w:rsidRPr="00A4540A" w:rsidRDefault="00CF46B6" w:rsidP="00CF46B6">
      <w:pPr>
        <w:spacing w:line="560" w:lineRule="exact"/>
        <w:ind w:firstLineChars="200" w:firstLine="643"/>
        <w:jc w:val="center"/>
        <w:outlineLvl w:val="4"/>
        <w:rPr>
          <w:rFonts w:ascii="仿宋_GB2312" w:eastAsia="仿宋_GB2312" w:hAnsi="宋体" w:cs="宋体"/>
          <w:b/>
          <w:kern w:val="0"/>
          <w:sz w:val="32"/>
          <w:szCs w:val="32"/>
        </w:rPr>
      </w:pPr>
      <w:r w:rsidRPr="00A4540A">
        <w:rPr>
          <w:rFonts w:ascii="仿宋_GB2312" w:eastAsia="仿宋_GB2312" w:hAnsi="宋体" w:cs="宋体" w:hint="eastAsia"/>
          <w:b/>
          <w:kern w:val="0"/>
          <w:sz w:val="32"/>
          <w:szCs w:val="32"/>
        </w:rPr>
        <w:t>项目支出绩效目标表</w:t>
      </w:r>
    </w:p>
    <w:p w14:paraId="7A970E78" w14:textId="77777777" w:rsidR="00CF46B6" w:rsidRPr="007F39EC" w:rsidRDefault="00CF46B6" w:rsidP="00CF46B6">
      <w:pPr>
        <w:spacing w:line="560" w:lineRule="exact"/>
        <w:ind w:firstLineChars="200" w:firstLine="440"/>
        <w:jc w:val="center"/>
        <w:rPr>
          <w:rFonts w:asciiTheme="majorEastAsia" w:eastAsiaTheme="majorEastAsia" w:hAnsiTheme="majorEastAsia" w:cs="宋体"/>
          <w:kern w:val="0"/>
          <w:sz w:val="22"/>
          <w:szCs w:val="22"/>
        </w:rPr>
      </w:pPr>
      <w:r w:rsidRPr="007F39EC">
        <w:rPr>
          <w:rFonts w:asciiTheme="majorEastAsia" w:eastAsiaTheme="majorEastAsia" w:hAnsiTheme="majorEastAsia" w:cs="MS Gothic" w:hint="eastAsia"/>
          <w:kern w:val="0"/>
          <w:sz w:val="22"/>
          <w:szCs w:val="22"/>
          <w:cs/>
        </w:rPr>
        <w:t>‎</w:t>
      </w:r>
      <w:r w:rsidRPr="00B73FD7">
        <w:rPr>
          <w:rFonts w:asciiTheme="majorEastAsia" w:eastAsiaTheme="majorEastAsia" w:hAnsiTheme="majorEastAsia" w:cs="MS Gothic" w:hint="eastAsia"/>
          <w:kern w:val="0"/>
          <w:sz w:val="22"/>
          <w:szCs w:val="22"/>
        </w:rPr>
        <w:t>（2024年）</w:t>
      </w:r>
      <w:r w:rsidRPr="007F39EC">
        <w:rPr>
          <w:rFonts w:asciiTheme="majorEastAsia" w:eastAsiaTheme="majorEastAsia" w:hAnsiTheme="majorEastAsia" w:cs="MS Gothic" w:hint="eastAsia"/>
          <w:kern w:val="0"/>
          <w:sz w:val="22"/>
          <w:szCs w:val="22"/>
          <w:cs/>
        </w:rPr>
        <w:t>‎</w:t>
      </w:r>
    </w:p>
    <w:tbl>
      <w:tblPr>
        <w:tblW w:w="10062"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131"/>
        <w:gridCol w:w="1134"/>
        <w:gridCol w:w="1701"/>
        <w:gridCol w:w="851"/>
        <w:gridCol w:w="1276"/>
        <w:gridCol w:w="819"/>
        <w:gridCol w:w="851"/>
        <w:gridCol w:w="1023"/>
        <w:gridCol w:w="1276"/>
      </w:tblGrid>
      <w:tr w:rsidR="00CF46B6" w:rsidRPr="008E4B93" w14:paraId="7B80FAF1" w14:textId="77777777" w:rsidTr="00105607">
        <w:trPr>
          <w:trHeight w:val="538"/>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0130E5A" w14:textId="77777777" w:rsidR="00CF46B6" w:rsidRDefault="00CF46B6" w:rsidP="00105607">
            <w:pPr>
              <w:jc w:val="center"/>
            </w:pPr>
            <w:r>
              <w:t>预算单位</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461A56CE"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hint="eastAsia"/>
                <w:sz w:val="18"/>
                <w:szCs w:val="18"/>
              </w:rPr>
              <w:t>新疆维吾尔自治区喀什地区</w:t>
            </w:r>
            <w:r w:rsidRPr="00EC5107">
              <w:rPr>
                <w:rFonts w:asciiTheme="majorEastAsia" w:eastAsiaTheme="majorEastAsia" w:hAnsiTheme="majorEastAsia"/>
                <w:sz w:val="18"/>
                <w:szCs w:val="18"/>
              </w:rPr>
              <w:t>塔什库尔干塔吉克自治县人力资源和社会保障局</w:t>
            </w:r>
            <w:r w:rsidRPr="00EC5107">
              <w:rPr>
                <w:rFonts w:asciiTheme="majorEastAsia" w:eastAsiaTheme="majorEastAsia" w:hAnsiTheme="majorEastAsia"/>
                <w:sz w:val="18"/>
                <w:szCs w:val="18"/>
                <w:cs/>
              </w:rPr>
              <w:t>‎</w:t>
            </w:r>
          </w:p>
        </w:tc>
      </w:tr>
      <w:tr w:rsidR="00CF46B6" w:rsidRPr="008E4B93" w14:paraId="219454C7" w14:textId="77777777" w:rsidTr="00105607">
        <w:trPr>
          <w:trHeight w:val="515"/>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1E27F526" w14:textId="77777777" w:rsidR="00CF46B6" w:rsidRDefault="00CF46B6" w:rsidP="00105607">
            <w:pPr>
              <w:jc w:val="center"/>
            </w:pPr>
            <w:r>
              <w:t>项目名称</w:t>
            </w:r>
          </w:p>
        </w:tc>
        <w:tc>
          <w:tcPr>
            <w:tcW w:w="3828" w:type="dxa"/>
            <w:gridSpan w:val="3"/>
            <w:tcBorders>
              <w:top w:val="single" w:sz="2" w:space="0" w:color="000000"/>
              <w:left w:val="single" w:sz="2" w:space="0" w:color="000000"/>
              <w:bottom w:val="single" w:sz="2" w:space="0" w:color="000000"/>
              <w:right w:val="single" w:sz="2" w:space="0" w:color="000000"/>
            </w:tcBorders>
            <w:vAlign w:val="center"/>
            <w:hideMark/>
          </w:tcPr>
          <w:p w14:paraId="7DF4878C"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新疆维吾尔自治区社会保险基金监督举报奖励项目</w:t>
            </w:r>
            <w:r w:rsidRPr="00EC5107">
              <w:rPr>
                <w:rFonts w:asciiTheme="majorEastAsia" w:eastAsiaTheme="majorEastAsia" w:hAnsiTheme="majorEastAsia"/>
                <w:sz w:val="18"/>
                <w:szCs w:val="18"/>
                <w:cs/>
              </w:rPr>
              <w:t>‎</w:t>
            </w:r>
          </w:p>
        </w:tc>
        <w:tc>
          <w:tcPr>
            <w:tcW w:w="1670" w:type="dxa"/>
            <w:gridSpan w:val="2"/>
            <w:tcBorders>
              <w:top w:val="single" w:sz="2" w:space="0" w:color="000000"/>
              <w:left w:val="single" w:sz="2" w:space="0" w:color="000000"/>
              <w:bottom w:val="single" w:sz="2" w:space="0" w:color="000000"/>
              <w:right w:val="single" w:sz="2" w:space="0" w:color="000000"/>
            </w:tcBorders>
            <w:vAlign w:val="center"/>
            <w:hideMark/>
          </w:tcPr>
          <w:p w14:paraId="2900F069"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项目负责人</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2413AB03" w14:textId="7255E339"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赵林</w:t>
            </w:r>
            <w:r w:rsidRPr="00EC5107">
              <w:rPr>
                <w:rFonts w:asciiTheme="majorEastAsia" w:eastAsiaTheme="majorEastAsia" w:hAnsiTheme="majorEastAsia"/>
                <w:sz w:val="18"/>
                <w:szCs w:val="18"/>
                <w:cs/>
              </w:rPr>
              <w:t>‎‎</w:t>
            </w:r>
          </w:p>
        </w:tc>
      </w:tr>
      <w:tr w:rsidR="00CF46B6" w:rsidRPr="008E4B93" w14:paraId="37101593" w14:textId="77777777" w:rsidTr="00105607">
        <w:trPr>
          <w:trHeight w:val="736"/>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52852318" w14:textId="77777777" w:rsidR="00CF46B6" w:rsidRDefault="00CF46B6" w:rsidP="00105607">
            <w:pPr>
              <w:jc w:val="center"/>
            </w:pPr>
            <w:r>
              <w:t>项目资金（万元）</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58A03086"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年度预算总额：</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14727899"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rPr>
              <w:t>2.00</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068938FD"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其中：财政拨款</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595BE640"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2.00</w:t>
            </w:r>
            <w:r w:rsidRPr="00EC5107">
              <w:rPr>
                <w:rFonts w:asciiTheme="majorEastAsia" w:eastAsiaTheme="majorEastAsia" w:hAnsiTheme="majorEastAsia"/>
                <w:sz w:val="18"/>
                <w:szCs w:val="18"/>
                <w:cs/>
              </w:rPr>
              <w:t>‎</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359D02C3"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其他资金</w:t>
            </w:r>
          </w:p>
        </w:tc>
        <w:tc>
          <w:tcPr>
            <w:tcW w:w="2299" w:type="dxa"/>
            <w:gridSpan w:val="2"/>
            <w:tcBorders>
              <w:top w:val="single" w:sz="2" w:space="0" w:color="000000"/>
              <w:left w:val="single" w:sz="2" w:space="0" w:color="000000"/>
              <w:bottom w:val="single" w:sz="2" w:space="0" w:color="000000"/>
              <w:right w:val="single" w:sz="2" w:space="0" w:color="000000"/>
            </w:tcBorders>
            <w:vAlign w:val="center"/>
            <w:hideMark/>
          </w:tcPr>
          <w:p w14:paraId="637FC0B0"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sz w:val="18"/>
                <w:szCs w:val="18"/>
                <w:cs/>
              </w:rPr>
              <w:t>‎</w:t>
            </w:r>
            <w:r w:rsidRPr="00EC5107">
              <w:rPr>
                <w:rFonts w:asciiTheme="majorEastAsia" w:eastAsiaTheme="majorEastAsia" w:hAnsiTheme="majorEastAsia"/>
                <w:sz w:val="18"/>
                <w:szCs w:val="18"/>
              </w:rPr>
              <w:t>0.00</w:t>
            </w:r>
            <w:r w:rsidRPr="00EC5107">
              <w:rPr>
                <w:rFonts w:asciiTheme="majorEastAsia" w:eastAsiaTheme="majorEastAsia" w:hAnsiTheme="majorEastAsia"/>
                <w:sz w:val="18"/>
                <w:szCs w:val="18"/>
                <w:cs/>
              </w:rPr>
              <w:t>‎</w:t>
            </w:r>
          </w:p>
        </w:tc>
      </w:tr>
      <w:tr w:rsidR="00CF46B6" w:rsidRPr="008E4B93" w14:paraId="5F3DCFB6" w14:textId="77777777" w:rsidTr="00105607">
        <w:trPr>
          <w:trHeight w:val="413"/>
          <w:jc w:val="center"/>
        </w:trPr>
        <w:tc>
          <w:tcPr>
            <w:tcW w:w="2265" w:type="dxa"/>
            <w:gridSpan w:val="2"/>
            <w:tcBorders>
              <w:top w:val="single" w:sz="2" w:space="0" w:color="000000"/>
              <w:left w:val="single" w:sz="2" w:space="0" w:color="000000"/>
              <w:bottom w:val="single" w:sz="2" w:space="0" w:color="000000"/>
              <w:right w:val="single" w:sz="2" w:space="0" w:color="000000"/>
            </w:tcBorders>
            <w:vAlign w:val="center"/>
            <w:hideMark/>
          </w:tcPr>
          <w:p w14:paraId="7F1888FB" w14:textId="77777777" w:rsidR="00CF46B6" w:rsidRDefault="00CF46B6" w:rsidP="00105607">
            <w:pPr>
              <w:jc w:val="center"/>
            </w:pPr>
            <w:r>
              <w:t>项目总体目标</w:t>
            </w:r>
          </w:p>
        </w:tc>
        <w:tc>
          <w:tcPr>
            <w:tcW w:w="7797" w:type="dxa"/>
            <w:gridSpan w:val="7"/>
            <w:tcBorders>
              <w:top w:val="single" w:sz="2" w:space="0" w:color="000000"/>
              <w:left w:val="single" w:sz="2" w:space="0" w:color="000000"/>
              <w:bottom w:val="single" w:sz="2" w:space="0" w:color="000000"/>
              <w:right w:val="single" w:sz="2" w:space="0" w:color="000000"/>
            </w:tcBorders>
            <w:vAlign w:val="center"/>
            <w:hideMark/>
          </w:tcPr>
          <w:p w14:paraId="6B4C0A8E" w14:textId="77777777" w:rsidR="00CF46B6" w:rsidRPr="00EC5107" w:rsidRDefault="00CF46B6" w:rsidP="00105607">
            <w:pPr>
              <w:jc w:val="left"/>
              <w:rPr>
                <w:rFonts w:asciiTheme="majorEastAsia" w:eastAsiaTheme="majorEastAsia" w:hAnsiTheme="majorEastAsia"/>
                <w:sz w:val="18"/>
                <w:szCs w:val="18"/>
              </w:rPr>
            </w:pPr>
            <w:r w:rsidRPr="00EC5107">
              <w:rPr>
                <w:rFonts w:asciiTheme="majorEastAsia" w:eastAsiaTheme="majorEastAsia" w:hAnsiTheme="majorEastAsia"/>
                <w:sz w:val="18"/>
                <w:szCs w:val="18"/>
              </w:rPr>
              <w:t>该项目用于监督举报奖励2万元。</w:t>
            </w:r>
          </w:p>
        </w:tc>
      </w:tr>
      <w:tr w:rsidR="00CF46B6" w:rsidRPr="008E4B93" w14:paraId="41F1BB1A" w14:textId="77777777" w:rsidTr="00105607">
        <w:trPr>
          <w:trHeight w:val="896"/>
          <w:jc w:val="center"/>
        </w:trPr>
        <w:tc>
          <w:tcPr>
            <w:tcW w:w="1131" w:type="dxa"/>
            <w:tcBorders>
              <w:top w:val="single" w:sz="2" w:space="0" w:color="000000"/>
              <w:left w:val="single" w:sz="2" w:space="0" w:color="000000"/>
              <w:bottom w:val="single" w:sz="2" w:space="0" w:color="000000"/>
              <w:right w:val="single" w:sz="2" w:space="0" w:color="000000"/>
            </w:tcBorders>
            <w:vAlign w:val="center"/>
            <w:hideMark/>
          </w:tcPr>
          <w:p w14:paraId="61566922" w14:textId="77777777" w:rsidR="00CF46B6" w:rsidRDefault="00CF46B6" w:rsidP="00105607">
            <w:pPr>
              <w:jc w:val="center"/>
            </w:pPr>
            <w:r>
              <w:t>一级指标</w:t>
            </w:r>
          </w:p>
        </w:tc>
        <w:tc>
          <w:tcPr>
            <w:tcW w:w="1134" w:type="dxa"/>
            <w:tcBorders>
              <w:top w:val="single" w:sz="2" w:space="0" w:color="000000"/>
              <w:left w:val="single" w:sz="2" w:space="0" w:color="000000"/>
              <w:bottom w:val="single" w:sz="2" w:space="0" w:color="000000"/>
              <w:right w:val="single" w:sz="2" w:space="0" w:color="000000"/>
            </w:tcBorders>
            <w:vAlign w:val="center"/>
            <w:hideMark/>
          </w:tcPr>
          <w:p w14:paraId="4B0C2C65" w14:textId="77777777" w:rsidR="00CF46B6" w:rsidRDefault="00CF46B6" w:rsidP="00105607">
            <w:pPr>
              <w:jc w:val="center"/>
            </w:pPr>
            <w:r>
              <w:t>二级指标</w:t>
            </w:r>
          </w:p>
        </w:tc>
        <w:tc>
          <w:tcPr>
            <w:tcW w:w="1701" w:type="dxa"/>
            <w:tcBorders>
              <w:top w:val="single" w:sz="2" w:space="0" w:color="000000"/>
              <w:left w:val="single" w:sz="2" w:space="0" w:color="000000"/>
              <w:bottom w:val="single" w:sz="2" w:space="0" w:color="000000"/>
              <w:right w:val="single" w:sz="2" w:space="0" w:color="000000"/>
            </w:tcBorders>
            <w:vAlign w:val="center"/>
            <w:hideMark/>
          </w:tcPr>
          <w:p w14:paraId="2D0FFFE0"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三级指标</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59D7FE67"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4E47A0F1"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指标值设置依据</w:t>
            </w:r>
          </w:p>
        </w:tc>
        <w:tc>
          <w:tcPr>
            <w:tcW w:w="819" w:type="dxa"/>
            <w:tcBorders>
              <w:top w:val="single" w:sz="2" w:space="0" w:color="000000"/>
              <w:left w:val="single" w:sz="2" w:space="0" w:color="000000"/>
              <w:bottom w:val="single" w:sz="2" w:space="0" w:color="000000"/>
              <w:right w:val="single" w:sz="2" w:space="0" w:color="000000"/>
            </w:tcBorders>
            <w:vAlign w:val="center"/>
            <w:hideMark/>
          </w:tcPr>
          <w:p w14:paraId="2CF60A21"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上年完成值</w:t>
            </w:r>
          </w:p>
        </w:tc>
        <w:tc>
          <w:tcPr>
            <w:tcW w:w="851" w:type="dxa"/>
            <w:tcBorders>
              <w:top w:val="single" w:sz="2" w:space="0" w:color="000000"/>
              <w:left w:val="single" w:sz="2" w:space="0" w:color="000000"/>
              <w:bottom w:val="single" w:sz="2" w:space="0" w:color="000000"/>
              <w:right w:val="single" w:sz="2" w:space="0" w:color="000000"/>
            </w:tcBorders>
            <w:vAlign w:val="center"/>
            <w:hideMark/>
          </w:tcPr>
          <w:p w14:paraId="75EF5FE3"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指标分值权重</w:t>
            </w:r>
          </w:p>
        </w:tc>
        <w:tc>
          <w:tcPr>
            <w:tcW w:w="1023" w:type="dxa"/>
            <w:tcBorders>
              <w:top w:val="single" w:sz="2" w:space="0" w:color="000000"/>
              <w:left w:val="single" w:sz="2" w:space="0" w:color="000000"/>
              <w:bottom w:val="single" w:sz="2" w:space="0" w:color="000000"/>
              <w:right w:val="single" w:sz="2" w:space="0" w:color="000000"/>
            </w:tcBorders>
            <w:vAlign w:val="center"/>
            <w:hideMark/>
          </w:tcPr>
          <w:p w14:paraId="7B3E87BD"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指标赋分规则</w:t>
            </w:r>
          </w:p>
        </w:tc>
        <w:tc>
          <w:tcPr>
            <w:tcW w:w="1276" w:type="dxa"/>
            <w:tcBorders>
              <w:top w:val="single" w:sz="2" w:space="0" w:color="000000"/>
              <w:left w:val="single" w:sz="2" w:space="0" w:color="000000"/>
              <w:bottom w:val="single" w:sz="2" w:space="0" w:color="000000"/>
              <w:right w:val="single" w:sz="2" w:space="0" w:color="000000"/>
            </w:tcBorders>
            <w:vAlign w:val="center"/>
            <w:hideMark/>
          </w:tcPr>
          <w:p w14:paraId="28EA5CAA" w14:textId="77777777" w:rsidR="00CF46B6" w:rsidRPr="00EC5107" w:rsidRDefault="00CF46B6" w:rsidP="00105607">
            <w:pPr>
              <w:jc w:val="center"/>
              <w:rPr>
                <w:rFonts w:asciiTheme="majorEastAsia" w:eastAsiaTheme="majorEastAsia" w:hAnsiTheme="majorEastAsia"/>
                <w:sz w:val="18"/>
                <w:szCs w:val="18"/>
              </w:rPr>
            </w:pPr>
            <w:r w:rsidRPr="00EC5107">
              <w:rPr>
                <w:rFonts w:asciiTheme="majorEastAsia" w:eastAsiaTheme="majorEastAsia" w:hAnsiTheme="majorEastAsia" w:hint="eastAsia"/>
                <w:sz w:val="18"/>
                <w:szCs w:val="18"/>
              </w:rPr>
              <w:t>佐证资料</w:t>
            </w:r>
          </w:p>
        </w:tc>
      </w:tr>
      <w:tr w:rsidR="00CF46B6" w:rsidRPr="008E4B93" w14:paraId="25208C8D" w14:textId="77777777" w:rsidTr="00105607">
        <w:trPr>
          <w:trHeight w:val="859"/>
          <w:jc w:val="center"/>
        </w:trPr>
        <w:tc>
          <w:tcPr>
            <w:tcW w:w="1131" w:type="dxa"/>
            <w:vMerge w:val="restart"/>
            <w:tcBorders>
              <w:left w:val="single" w:sz="2" w:space="0" w:color="000000"/>
              <w:right w:val="single" w:sz="2" w:space="0" w:color="000000"/>
            </w:tcBorders>
            <w:vAlign w:val="center"/>
          </w:tcPr>
          <w:p w14:paraId="71A3AA03" w14:textId="77777777" w:rsidR="00CF46B6" w:rsidRDefault="00CF46B6" w:rsidP="00105607">
            <w:pPr>
              <w:jc w:val="center"/>
            </w:pPr>
            <w:r>
              <w:t>产出指标</w:t>
            </w:r>
          </w:p>
        </w:tc>
        <w:tc>
          <w:tcPr>
            <w:tcW w:w="1134" w:type="dxa"/>
            <w:tcBorders>
              <w:left w:val="single" w:sz="2" w:space="0" w:color="000000"/>
              <w:bottom w:val="single" w:sz="2" w:space="0" w:color="000000"/>
              <w:right w:val="single" w:sz="2" w:space="0" w:color="000000"/>
            </w:tcBorders>
            <w:vAlign w:val="center"/>
          </w:tcPr>
          <w:p w14:paraId="2EBE1F90" w14:textId="77777777" w:rsidR="00CF46B6" w:rsidRDefault="00CF46B6" w:rsidP="00105607">
            <w:pPr>
              <w:jc w:val="center"/>
            </w:pPr>
            <w:r>
              <w:t>数量指标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4ECDB57F"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发放社会保险基金举报奖励</w:t>
            </w:r>
          </w:p>
        </w:tc>
        <w:tc>
          <w:tcPr>
            <w:tcW w:w="851" w:type="dxa"/>
            <w:tcBorders>
              <w:top w:val="single" w:sz="2" w:space="0" w:color="000000"/>
              <w:left w:val="single" w:sz="2" w:space="0" w:color="000000"/>
              <w:bottom w:val="single" w:sz="2" w:space="0" w:color="000000"/>
              <w:right w:val="single" w:sz="2" w:space="0" w:color="000000"/>
            </w:tcBorders>
            <w:vAlign w:val="center"/>
          </w:tcPr>
          <w:p w14:paraId="44B8AF57"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≥1次</w:t>
            </w:r>
          </w:p>
        </w:tc>
        <w:tc>
          <w:tcPr>
            <w:tcW w:w="1276" w:type="dxa"/>
            <w:tcBorders>
              <w:top w:val="single" w:sz="2" w:space="0" w:color="000000"/>
              <w:left w:val="single" w:sz="2" w:space="0" w:color="000000"/>
              <w:bottom w:val="single" w:sz="2" w:space="0" w:color="000000"/>
              <w:right w:val="single" w:sz="2" w:space="0" w:color="000000"/>
            </w:tcBorders>
            <w:vAlign w:val="center"/>
          </w:tcPr>
          <w:p w14:paraId="7C2B6D2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9075520"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1次</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9596C18" w14:textId="15AA0610"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694826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5A5C61C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29C9D41A" w14:textId="77777777" w:rsidTr="00105607">
        <w:trPr>
          <w:trHeight w:val="859"/>
          <w:jc w:val="center"/>
        </w:trPr>
        <w:tc>
          <w:tcPr>
            <w:tcW w:w="1131" w:type="dxa"/>
            <w:vMerge/>
            <w:tcBorders>
              <w:left w:val="single" w:sz="2" w:space="0" w:color="000000"/>
              <w:right w:val="single" w:sz="2" w:space="0" w:color="000000"/>
            </w:tcBorders>
            <w:vAlign w:val="center"/>
          </w:tcPr>
          <w:p w14:paraId="6CBCD4F6"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2342D61C" w14:textId="77777777" w:rsidR="00CF46B6" w:rsidRDefault="00CF46B6" w:rsidP="00105607">
            <w:pPr>
              <w:jc w:val="center"/>
            </w:pPr>
            <w:r>
              <w:t>质量指标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561CA3A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发放社会保险基金举报奖励发放准确率</w:t>
            </w:r>
          </w:p>
        </w:tc>
        <w:tc>
          <w:tcPr>
            <w:tcW w:w="851" w:type="dxa"/>
            <w:tcBorders>
              <w:top w:val="single" w:sz="2" w:space="0" w:color="000000"/>
              <w:left w:val="single" w:sz="2" w:space="0" w:color="000000"/>
              <w:bottom w:val="single" w:sz="2" w:space="0" w:color="000000"/>
              <w:right w:val="single" w:sz="2" w:space="0" w:color="000000"/>
            </w:tcBorders>
            <w:vAlign w:val="center"/>
          </w:tcPr>
          <w:p w14:paraId="23BEE8F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6DFC983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0E681DD8"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B4DB339" w14:textId="36B73E73"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7EE15DA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26D3E375"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55F1A180" w14:textId="77777777" w:rsidTr="00105607">
        <w:trPr>
          <w:trHeight w:val="859"/>
          <w:jc w:val="center"/>
        </w:trPr>
        <w:tc>
          <w:tcPr>
            <w:tcW w:w="1131" w:type="dxa"/>
            <w:vMerge/>
            <w:tcBorders>
              <w:left w:val="single" w:sz="2" w:space="0" w:color="000000"/>
              <w:right w:val="single" w:sz="2" w:space="0" w:color="000000"/>
            </w:tcBorders>
            <w:vAlign w:val="center"/>
          </w:tcPr>
          <w:p w14:paraId="3EDA9FB2"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642D369F" w14:textId="77777777" w:rsidR="00CF46B6" w:rsidRDefault="00CF46B6" w:rsidP="00105607">
            <w:pPr>
              <w:jc w:val="center"/>
            </w:pPr>
            <w:r>
              <w:t>时效指标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5954C20"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发放社会保险基金举报奖励效率</w:t>
            </w:r>
          </w:p>
        </w:tc>
        <w:tc>
          <w:tcPr>
            <w:tcW w:w="851" w:type="dxa"/>
            <w:tcBorders>
              <w:top w:val="single" w:sz="2" w:space="0" w:color="000000"/>
              <w:left w:val="single" w:sz="2" w:space="0" w:color="000000"/>
              <w:bottom w:val="single" w:sz="2" w:space="0" w:color="000000"/>
              <w:right w:val="single" w:sz="2" w:space="0" w:color="000000"/>
            </w:tcBorders>
            <w:vAlign w:val="center"/>
          </w:tcPr>
          <w:p w14:paraId="3B9643B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0EB08007"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42C3708"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4F47E102" w14:textId="2EE382D1"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38FDEE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1167CB5E"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443D513D" w14:textId="77777777" w:rsidTr="00105607">
        <w:trPr>
          <w:trHeight w:val="859"/>
          <w:jc w:val="center"/>
        </w:trPr>
        <w:tc>
          <w:tcPr>
            <w:tcW w:w="1131" w:type="dxa"/>
            <w:vMerge/>
            <w:tcBorders>
              <w:left w:val="single" w:sz="2" w:space="0" w:color="000000"/>
              <w:right w:val="single" w:sz="2" w:space="0" w:color="000000"/>
            </w:tcBorders>
            <w:vAlign w:val="center"/>
          </w:tcPr>
          <w:p w14:paraId="31CD88DD" w14:textId="77777777" w:rsidR="00CF46B6" w:rsidRDefault="00CF46B6" w:rsidP="00105607"/>
        </w:tc>
        <w:tc>
          <w:tcPr>
            <w:tcW w:w="1134" w:type="dxa"/>
            <w:tcBorders>
              <w:left w:val="single" w:sz="2" w:space="0" w:color="000000"/>
              <w:bottom w:val="single" w:sz="2" w:space="0" w:color="000000"/>
              <w:right w:val="single" w:sz="2" w:space="0" w:color="000000"/>
            </w:tcBorders>
            <w:vAlign w:val="center"/>
          </w:tcPr>
          <w:p w14:paraId="35084633" w14:textId="77777777" w:rsidR="00CF46B6" w:rsidRDefault="00CF46B6" w:rsidP="00105607">
            <w:pPr>
              <w:jc w:val="center"/>
            </w:pPr>
            <w:r>
              <w:t>成本指标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1979EA0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奖励资金在规定时间内到位率</w:t>
            </w:r>
          </w:p>
        </w:tc>
        <w:tc>
          <w:tcPr>
            <w:tcW w:w="851" w:type="dxa"/>
            <w:tcBorders>
              <w:top w:val="single" w:sz="2" w:space="0" w:color="000000"/>
              <w:left w:val="single" w:sz="2" w:space="0" w:color="000000"/>
              <w:bottom w:val="single" w:sz="2" w:space="0" w:color="000000"/>
              <w:right w:val="single" w:sz="2" w:space="0" w:color="000000"/>
            </w:tcBorders>
            <w:vAlign w:val="center"/>
          </w:tcPr>
          <w:p w14:paraId="751487D4"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=20000元</w:t>
            </w:r>
          </w:p>
        </w:tc>
        <w:tc>
          <w:tcPr>
            <w:tcW w:w="1276" w:type="dxa"/>
            <w:tcBorders>
              <w:top w:val="single" w:sz="2" w:space="0" w:color="000000"/>
              <w:left w:val="single" w:sz="2" w:space="0" w:color="000000"/>
              <w:bottom w:val="single" w:sz="2" w:space="0" w:color="000000"/>
              <w:right w:val="single" w:sz="2" w:space="0" w:color="000000"/>
            </w:tcBorders>
            <w:vAlign w:val="center"/>
          </w:tcPr>
          <w:p w14:paraId="2FABB61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6974934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20000元</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3843C4BE" w14:textId="691E58E0"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1ADF89B6"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按照完成比例赋分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0CB2D90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1F51F80B" w14:textId="77777777" w:rsidTr="00105607">
        <w:trPr>
          <w:trHeight w:val="859"/>
          <w:jc w:val="center"/>
        </w:trPr>
        <w:tc>
          <w:tcPr>
            <w:tcW w:w="1131" w:type="dxa"/>
            <w:tcBorders>
              <w:left w:val="single" w:sz="2" w:space="0" w:color="000000"/>
              <w:right w:val="single" w:sz="2" w:space="0" w:color="000000"/>
            </w:tcBorders>
            <w:vAlign w:val="center"/>
          </w:tcPr>
          <w:p w14:paraId="7F626D9E" w14:textId="77777777" w:rsidR="00CF46B6" w:rsidRDefault="00CF46B6" w:rsidP="00105607">
            <w:pPr>
              <w:jc w:val="center"/>
            </w:pPr>
            <w:r>
              <w:t>效益指标</w:t>
            </w:r>
          </w:p>
        </w:tc>
        <w:tc>
          <w:tcPr>
            <w:tcW w:w="1134" w:type="dxa"/>
            <w:tcBorders>
              <w:left w:val="single" w:sz="2" w:space="0" w:color="000000"/>
              <w:bottom w:val="single" w:sz="2" w:space="0" w:color="000000"/>
              <w:right w:val="single" w:sz="2" w:space="0" w:color="000000"/>
            </w:tcBorders>
            <w:vAlign w:val="center"/>
          </w:tcPr>
          <w:p w14:paraId="7E144C24" w14:textId="77777777" w:rsidR="00CF46B6" w:rsidRDefault="00CF46B6" w:rsidP="00105607">
            <w:pPr>
              <w:jc w:val="center"/>
            </w:pPr>
            <w:r>
              <w:t>社会效益指标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6BBA0A1F"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发放社会保险基金举报奖励发放准确率</w:t>
            </w:r>
          </w:p>
        </w:tc>
        <w:tc>
          <w:tcPr>
            <w:tcW w:w="851" w:type="dxa"/>
            <w:tcBorders>
              <w:top w:val="single" w:sz="2" w:space="0" w:color="000000"/>
              <w:left w:val="single" w:sz="2" w:space="0" w:color="000000"/>
              <w:bottom w:val="single" w:sz="2" w:space="0" w:color="000000"/>
              <w:right w:val="single" w:sz="2" w:space="0" w:color="000000"/>
            </w:tcBorders>
            <w:vAlign w:val="center"/>
          </w:tcPr>
          <w:p w14:paraId="5B2329A4"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≥100%</w:t>
            </w:r>
          </w:p>
        </w:tc>
        <w:tc>
          <w:tcPr>
            <w:tcW w:w="1276" w:type="dxa"/>
            <w:tcBorders>
              <w:top w:val="single" w:sz="2" w:space="0" w:color="000000"/>
              <w:left w:val="single" w:sz="2" w:space="0" w:color="000000"/>
              <w:bottom w:val="single" w:sz="2" w:space="0" w:color="000000"/>
              <w:right w:val="single" w:sz="2" w:space="0" w:color="000000"/>
            </w:tcBorders>
            <w:vAlign w:val="center"/>
          </w:tcPr>
          <w:p w14:paraId="6F01657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239DC3B2"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100%</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7669521C" w14:textId="4C44781E"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20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41800331"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按评判等级赋分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670754ED"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r w:rsidR="00CF46B6" w:rsidRPr="008E4B93" w14:paraId="5B487EA8" w14:textId="77777777" w:rsidTr="00105607">
        <w:trPr>
          <w:trHeight w:val="859"/>
          <w:jc w:val="center"/>
        </w:trPr>
        <w:tc>
          <w:tcPr>
            <w:tcW w:w="1131" w:type="dxa"/>
            <w:tcBorders>
              <w:left w:val="single" w:sz="2" w:space="0" w:color="000000"/>
              <w:right w:val="single" w:sz="2" w:space="0" w:color="000000"/>
            </w:tcBorders>
            <w:vAlign w:val="center"/>
          </w:tcPr>
          <w:p w14:paraId="26A57FB6" w14:textId="77777777" w:rsidR="00CF46B6" w:rsidRDefault="00CF46B6" w:rsidP="00105607">
            <w:pPr>
              <w:jc w:val="center"/>
            </w:pPr>
            <w:r>
              <w:t>满意度指标</w:t>
            </w:r>
          </w:p>
        </w:tc>
        <w:tc>
          <w:tcPr>
            <w:tcW w:w="1134" w:type="dxa"/>
            <w:tcBorders>
              <w:left w:val="single" w:sz="2" w:space="0" w:color="000000"/>
              <w:bottom w:val="single" w:sz="2" w:space="0" w:color="000000"/>
              <w:right w:val="single" w:sz="2" w:space="0" w:color="000000"/>
            </w:tcBorders>
            <w:vAlign w:val="center"/>
          </w:tcPr>
          <w:p w14:paraId="3621280F" w14:textId="77777777" w:rsidR="00CF46B6" w:rsidRDefault="00CF46B6" w:rsidP="00105607">
            <w:pPr>
              <w:jc w:val="center"/>
            </w:pPr>
            <w:r>
              <w:t>服务对象满意度指标</w:t>
            </w:r>
          </w:p>
        </w:tc>
        <w:tc>
          <w:tcPr>
            <w:tcW w:w="1701" w:type="dxa"/>
            <w:tcBorders>
              <w:top w:val="single" w:sz="2" w:space="0" w:color="000000"/>
              <w:left w:val="single" w:sz="2" w:space="0" w:color="000000"/>
              <w:bottom w:val="single" w:sz="2" w:space="0" w:color="000000"/>
              <w:right w:val="single" w:sz="2" w:space="0" w:color="000000"/>
            </w:tcBorders>
            <w:vAlign w:val="center"/>
          </w:tcPr>
          <w:p w14:paraId="310A911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职业技能培训服务满意度</w:t>
            </w:r>
          </w:p>
        </w:tc>
        <w:tc>
          <w:tcPr>
            <w:tcW w:w="851" w:type="dxa"/>
            <w:tcBorders>
              <w:top w:val="single" w:sz="2" w:space="0" w:color="000000"/>
              <w:left w:val="single" w:sz="2" w:space="0" w:color="000000"/>
              <w:bottom w:val="single" w:sz="2" w:space="0" w:color="000000"/>
              <w:right w:val="single" w:sz="2" w:space="0" w:color="000000"/>
            </w:tcBorders>
            <w:vAlign w:val="center"/>
          </w:tcPr>
          <w:p w14:paraId="7D6D817C"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Theme="majorEastAsia" w:eastAsiaTheme="majorEastAsia" w:hAnsiTheme="majorEastAsia" w:cs="宋体" w:hint="eastAsia"/>
                <w:color w:val="000000"/>
                <w:kern w:val="0"/>
                <w:sz w:val="20"/>
                <w:szCs w:val="20"/>
                <w:lang w:bidi="ar"/>
              </w:rPr>
              <w:t>≥98%</w:t>
            </w:r>
          </w:p>
        </w:tc>
        <w:tc>
          <w:tcPr>
            <w:tcW w:w="1276" w:type="dxa"/>
            <w:tcBorders>
              <w:top w:val="single" w:sz="2" w:space="0" w:color="000000"/>
              <w:left w:val="single" w:sz="2" w:space="0" w:color="000000"/>
              <w:bottom w:val="single" w:sz="2" w:space="0" w:color="000000"/>
              <w:right w:val="single" w:sz="2" w:space="0" w:color="000000"/>
            </w:tcBorders>
            <w:vAlign w:val="center"/>
          </w:tcPr>
          <w:p w14:paraId="6D0D7997"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计划标准</w:t>
            </w:r>
            <w:r w:rsidRPr="00EC5107">
              <w:rPr>
                <w:rFonts w:ascii="MS Gothic" w:eastAsia="MS Gothic" w:hAnsi="MS Gothic" w:cs="MS Gothic" w:hint="eastAsia"/>
                <w:color w:val="000000"/>
                <w:kern w:val="0"/>
                <w:sz w:val="20"/>
                <w:szCs w:val="20"/>
                <w:cs/>
                <w:lang w:bidi="ar"/>
              </w:rPr>
              <w:t>‎</w:t>
            </w:r>
          </w:p>
        </w:tc>
        <w:tc>
          <w:tcPr>
            <w:tcW w:w="819" w:type="dxa"/>
            <w:tcBorders>
              <w:top w:val="single" w:sz="2" w:space="0" w:color="000000"/>
              <w:left w:val="single" w:sz="2" w:space="0" w:color="000000"/>
              <w:bottom w:val="single" w:sz="2" w:space="0" w:color="000000"/>
              <w:right w:val="single" w:sz="2" w:space="0" w:color="000000"/>
            </w:tcBorders>
            <w:vAlign w:val="center"/>
          </w:tcPr>
          <w:p w14:paraId="38FE865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98%</w:t>
            </w:r>
            <w:r w:rsidRPr="00EC5107">
              <w:rPr>
                <w:rFonts w:ascii="MS Gothic" w:eastAsia="MS Gothic" w:hAnsi="MS Gothic" w:cs="MS Gothic" w:hint="eastAsia"/>
                <w:color w:val="000000"/>
                <w:kern w:val="0"/>
                <w:sz w:val="20"/>
                <w:szCs w:val="20"/>
                <w:cs/>
                <w:lang w:bidi="ar"/>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1773EA5B" w14:textId="79C10291"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10</w:t>
            </w:r>
            <w:r w:rsidRPr="00EC5107">
              <w:rPr>
                <w:rFonts w:ascii="MS Gothic" w:eastAsia="MS Gothic" w:hAnsi="MS Gothic" w:cs="MS Gothic" w:hint="eastAsia"/>
                <w:color w:val="000000"/>
                <w:kern w:val="0"/>
                <w:sz w:val="20"/>
                <w:szCs w:val="20"/>
                <w:cs/>
                <w:lang w:bidi="ar"/>
              </w:rPr>
              <w:t>‎</w:t>
            </w:r>
          </w:p>
        </w:tc>
        <w:tc>
          <w:tcPr>
            <w:tcW w:w="1023" w:type="dxa"/>
            <w:tcBorders>
              <w:top w:val="single" w:sz="2" w:space="0" w:color="000000"/>
              <w:left w:val="single" w:sz="2" w:space="0" w:color="000000"/>
              <w:bottom w:val="single" w:sz="2" w:space="0" w:color="000000"/>
              <w:right w:val="single" w:sz="2" w:space="0" w:color="000000"/>
            </w:tcBorders>
            <w:vAlign w:val="center"/>
          </w:tcPr>
          <w:p w14:paraId="54F2747B"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满意度赋分</w:t>
            </w:r>
            <w:r w:rsidRPr="00EC5107">
              <w:rPr>
                <w:rFonts w:ascii="MS Gothic" w:eastAsia="MS Gothic" w:hAnsi="MS Gothic" w:cs="MS Gothic" w:hint="eastAsia"/>
                <w:color w:val="000000"/>
                <w:kern w:val="0"/>
                <w:sz w:val="20"/>
                <w:szCs w:val="20"/>
                <w:cs/>
                <w:lang w:bidi="ar"/>
              </w:rPr>
              <w:t>‎</w:t>
            </w:r>
          </w:p>
        </w:tc>
        <w:tc>
          <w:tcPr>
            <w:tcW w:w="1276" w:type="dxa"/>
            <w:tcBorders>
              <w:top w:val="single" w:sz="2" w:space="0" w:color="000000"/>
              <w:left w:val="single" w:sz="2" w:space="0" w:color="000000"/>
              <w:bottom w:val="single" w:sz="2" w:space="0" w:color="000000"/>
              <w:right w:val="single" w:sz="2" w:space="0" w:color="000000"/>
            </w:tcBorders>
            <w:vAlign w:val="center"/>
          </w:tcPr>
          <w:p w14:paraId="746B8133" w14:textId="77777777" w:rsidR="00CF46B6" w:rsidRPr="00EC5107" w:rsidRDefault="00CF46B6" w:rsidP="00105607">
            <w:pPr>
              <w:widowControl/>
              <w:jc w:val="center"/>
              <w:textAlignment w:val="center"/>
              <w:rPr>
                <w:rFonts w:asciiTheme="majorEastAsia" w:eastAsiaTheme="majorEastAsia" w:hAnsiTheme="majorEastAsia" w:cs="宋体"/>
                <w:color w:val="000000"/>
                <w:kern w:val="0"/>
                <w:sz w:val="20"/>
                <w:szCs w:val="20"/>
                <w:lang w:bidi="ar"/>
              </w:rPr>
            </w:pPr>
            <w:r w:rsidRPr="00EC5107">
              <w:rPr>
                <w:rFonts w:ascii="MS Gothic" w:eastAsia="MS Gothic" w:hAnsi="MS Gothic" w:cs="MS Gothic" w:hint="eastAsia"/>
                <w:color w:val="000000"/>
                <w:kern w:val="0"/>
                <w:sz w:val="20"/>
                <w:szCs w:val="20"/>
                <w:cs/>
                <w:lang w:bidi="ar"/>
              </w:rPr>
              <w:t>‎</w:t>
            </w:r>
            <w:r w:rsidRPr="00EC5107">
              <w:rPr>
                <w:rFonts w:asciiTheme="majorEastAsia" w:eastAsiaTheme="majorEastAsia" w:hAnsiTheme="majorEastAsia" w:cs="宋体"/>
                <w:color w:val="000000"/>
                <w:kern w:val="0"/>
                <w:sz w:val="20"/>
                <w:szCs w:val="20"/>
                <w:lang w:bidi="ar"/>
              </w:rPr>
              <w:t>工作资料</w:t>
            </w:r>
            <w:r w:rsidRPr="00EC5107">
              <w:rPr>
                <w:rFonts w:ascii="MS Gothic" w:eastAsia="MS Gothic" w:hAnsi="MS Gothic" w:cs="MS Gothic" w:hint="eastAsia"/>
                <w:color w:val="000000"/>
                <w:kern w:val="0"/>
                <w:sz w:val="20"/>
                <w:szCs w:val="20"/>
                <w:cs/>
                <w:lang w:bidi="ar"/>
              </w:rPr>
              <w:t>‎</w:t>
            </w:r>
          </w:p>
        </w:tc>
      </w:tr>
    </w:tbl>
    <w:p w14:paraId="7304B06F" w14:textId="77777777" w:rsidR="006811F7" w:rsidRDefault="006811F7" w:rsidP="00467478">
      <w:pPr>
        <w:jc w:val="center"/>
      </w:pPr>
    </w:p>
    <w:p w14:paraId="15F192FB" w14:textId="77777777" w:rsidR="004C3E12" w:rsidRDefault="00DA4639">
      <w:r>
        <w:br w:type="page"/>
      </w:r>
    </w:p>
    <w:p w14:paraId="75109F15" w14:textId="77777777" w:rsidR="002E78F0" w:rsidRPr="00501D3C" w:rsidRDefault="00895052" w:rsidP="00B56B55">
      <w:pPr>
        <w:spacing w:line="560" w:lineRule="exact"/>
        <w:ind w:firstLineChars="200" w:firstLine="562"/>
        <w:rPr>
          <w:rFonts w:ascii="仿宋_GB2312" w:eastAsia="仿宋_GB2312" w:hAnsi="宋体"/>
          <w:b/>
          <w:kern w:val="0"/>
          <w:sz w:val="28"/>
          <w:szCs w:val="28"/>
        </w:rPr>
      </w:pPr>
      <w:r w:rsidRPr="00501D3C">
        <w:rPr>
          <w:rFonts w:ascii="仿宋_GB2312" w:eastAsia="仿宋_GB2312" w:hAnsi="宋体" w:hint="eastAsia"/>
          <w:b/>
          <w:kern w:val="0"/>
          <w:sz w:val="28"/>
          <w:szCs w:val="28"/>
        </w:rPr>
        <w:t>（五）其他需说明的事项</w:t>
      </w:r>
    </w:p>
    <w:p w14:paraId="23F29C68" w14:textId="22FBD318" w:rsidR="001C02B1" w:rsidRDefault="003F7CF3" w:rsidP="009325A5">
      <w:pPr>
        <w:widowControl/>
        <w:spacing w:line="520" w:lineRule="exact"/>
        <w:ind w:firstLineChars="196" w:firstLine="549"/>
        <w:jc w:val="left"/>
        <w:rPr>
          <w:rFonts w:ascii="黑体" w:eastAsia="黑体" w:hAnsi="黑体"/>
          <w:b/>
          <w:kern w:val="0"/>
          <w:sz w:val="30"/>
          <w:szCs w:val="30"/>
        </w:rPr>
      </w:pPr>
      <w:r>
        <w:rPr>
          <w:rFonts w:ascii="仿宋_GB2312" w:eastAsia="仿宋_GB2312" w:hAnsi="宋体" w:cs="宋体" w:hint="eastAsia"/>
          <w:kern w:val="0"/>
          <w:sz w:val="28"/>
          <w:szCs w:val="28"/>
        </w:rPr>
        <w:t>本次未公开项目支出绩效目标表共有10个，其中：上级转移支付资金安排10个项目，涉及预算资金762.21万元，不予公开。</w:t>
      </w:r>
      <w:r w:rsidR="001C02B1">
        <w:rPr>
          <w:rFonts w:ascii="黑体" w:eastAsia="黑体" w:hAnsi="黑体"/>
          <w:b/>
          <w:kern w:val="0"/>
          <w:sz w:val="30"/>
          <w:szCs w:val="30"/>
        </w:rPr>
        <w:br w:type="page"/>
      </w:r>
    </w:p>
    <w:p w14:paraId="2D6708AA" w14:textId="77777777" w:rsidR="002E78F0" w:rsidRPr="00D30FDF" w:rsidRDefault="00895052" w:rsidP="00BD0798">
      <w:pPr>
        <w:widowControl/>
        <w:jc w:val="center"/>
        <w:outlineLvl w:val="1"/>
        <w:rPr>
          <w:rFonts w:ascii="黑体" w:eastAsia="黑体" w:hAnsi="黑体"/>
          <w:b/>
          <w:kern w:val="0"/>
          <w:sz w:val="32"/>
          <w:szCs w:val="32"/>
        </w:rPr>
      </w:pPr>
      <w:r w:rsidRPr="00D30FDF">
        <w:rPr>
          <w:rFonts w:ascii="黑体" w:eastAsia="黑体" w:hAnsi="黑体" w:hint="eastAsia"/>
          <w:b/>
          <w:kern w:val="0"/>
          <w:sz w:val="32"/>
          <w:szCs w:val="32"/>
        </w:rPr>
        <w:t>第四部分 名词解释</w:t>
      </w:r>
    </w:p>
    <w:p w14:paraId="64C43527" w14:textId="77777777" w:rsidR="00264BBF" w:rsidRDefault="00264BBF">
      <w:pPr>
        <w:spacing w:line="520" w:lineRule="exact"/>
        <w:ind w:firstLine="642"/>
        <w:rPr>
          <w:rFonts w:ascii="仿宋_GB2312" w:eastAsia="仿宋_GB2312" w:hAnsi="宋体" w:cs="宋体"/>
          <w:b/>
          <w:kern w:val="0"/>
          <w:sz w:val="28"/>
          <w:szCs w:val="28"/>
        </w:rPr>
      </w:pPr>
    </w:p>
    <w:p w14:paraId="5637F960"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一、财政拨款：</w:t>
      </w:r>
      <w:r>
        <w:rPr>
          <w:rFonts w:ascii="仿宋_GB2312" w:eastAsia="仿宋_GB2312" w:hint="eastAsia"/>
          <w:sz w:val="32"/>
          <w:szCs w:val="32"/>
        </w:rPr>
        <w:t>指由一般公共预算、政府性基金预算、国有资本经营预算安排的财政拨款数。</w:t>
      </w:r>
    </w:p>
    <w:p w14:paraId="3C66BA68"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二、一般公共预算：</w:t>
      </w:r>
      <w:r>
        <w:rPr>
          <w:rFonts w:ascii="仿宋_GB2312" w:eastAsia="仿宋_GB2312" w:hint="eastAsia"/>
          <w:spacing w:val="-6"/>
          <w:sz w:val="32"/>
          <w:szCs w:val="32"/>
        </w:rPr>
        <w:t>包括公共财政拨款（补助）资金、专项收入。</w:t>
      </w:r>
    </w:p>
    <w:p w14:paraId="4C09FC26"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三、财政专户管理资金：</w:t>
      </w:r>
      <w:r>
        <w:rPr>
          <w:rFonts w:ascii="仿宋_GB2312" w:eastAsia="仿宋_GB2312" w:hint="eastAsia"/>
          <w:sz w:val="32"/>
          <w:szCs w:val="32"/>
        </w:rPr>
        <w:t>包括专户管理行政事业性收费（主要是教育收费）、其他非税收入。</w:t>
      </w:r>
    </w:p>
    <w:p w14:paraId="361B2BE0" w14:textId="77777777" w:rsidR="00C33D4D" w:rsidRDefault="00C33D4D" w:rsidP="00C33D4D">
      <w:pPr>
        <w:spacing w:line="600" w:lineRule="exact"/>
        <w:ind w:firstLineChars="200" w:firstLine="643"/>
        <w:rPr>
          <w:rFonts w:ascii="仿宋_GB2312" w:eastAsia="仿宋_GB2312"/>
          <w:spacing w:val="-17"/>
          <w:sz w:val="32"/>
          <w:szCs w:val="32"/>
        </w:rPr>
      </w:pPr>
      <w:r>
        <w:rPr>
          <w:rFonts w:ascii="楷体_GB2312" w:eastAsia="楷体_GB2312" w:hAnsi="楷体_GB2312" w:cs="楷体_GB2312" w:hint="eastAsia"/>
          <w:b/>
          <w:bCs/>
          <w:sz w:val="32"/>
          <w:szCs w:val="32"/>
        </w:rPr>
        <w:t>四、其他资金：</w:t>
      </w:r>
      <w:r>
        <w:rPr>
          <w:rFonts w:ascii="仿宋_GB2312" w:eastAsia="仿宋_GB2312" w:hint="eastAsia"/>
          <w:spacing w:val="-17"/>
          <w:sz w:val="32"/>
          <w:szCs w:val="32"/>
        </w:rPr>
        <w:t>包括事业收入、事业经营收入、其他收入等。</w:t>
      </w:r>
    </w:p>
    <w:p w14:paraId="4B6F03B2"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五、基本支出：</w:t>
      </w:r>
      <w:r>
        <w:rPr>
          <w:rFonts w:ascii="仿宋_GB2312" w:eastAsia="仿宋_GB2312" w:hint="eastAsia"/>
          <w:sz w:val="32"/>
          <w:szCs w:val="32"/>
        </w:rPr>
        <w:t>包括人员经费、公用经费（定额）。其中，人员经费包括工资福利支出、对个人和家庭的补助。</w:t>
      </w:r>
    </w:p>
    <w:p w14:paraId="7CED9CE6" w14:textId="77777777"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六、项目支出：</w:t>
      </w:r>
      <w:r w:rsidR="00F83B48">
        <w:rPr>
          <w:rFonts w:ascii="仿宋_GB2312" w:eastAsia="仿宋_GB2312" w:hint="eastAsia"/>
          <w:sz w:val="32"/>
          <w:szCs w:val="32"/>
        </w:rPr>
        <w:t>部门</w:t>
      </w:r>
      <w:r>
        <w:rPr>
          <w:rFonts w:ascii="仿宋_GB2312" w:eastAsia="仿宋_GB2312" w:hint="eastAsia"/>
          <w:sz w:val="32"/>
          <w:szCs w:val="32"/>
        </w:rPr>
        <w:t>支出预算的组成部分，是</w:t>
      </w:r>
      <w:r>
        <w:rPr>
          <w:rFonts w:ascii="仿宋_GB2312" w:eastAsia="仿宋_GB2312" w:hint="eastAsia"/>
          <w:sz w:val="32"/>
          <w:szCs w:val="32"/>
          <w:lang w:eastAsia="zh-Hans"/>
        </w:rPr>
        <w:t>各</w:t>
      </w:r>
      <w:r w:rsidR="00F83B48">
        <w:rPr>
          <w:rFonts w:ascii="仿宋_GB2312" w:eastAsia="仿宋_GB2312" w:hint="eastAsia"/>
          <w:sz w:val="32"/>
          <w:szCs w:val="32"/>
        </w:rPr>
        <w:t>部门</w:t>
      </w:r>
      <w:r>
        <w:rPr>
          <w:rFonts w:ascii="仿宋_GB2312" w:eastAsia="仿宋_GB2312" w:hint="eastAsia"/>
          <w:sz w:val="32"/>
          <w:szCs w:val="32"/>
        </w:rPr>
        <w:t>为完成其特定的行政任务或事业发展目标，在基本支出预算之外编制的年度项目支出计划。</w:t>
      </w:r>
    </w:p>
    <w:p w14:paraId="42A93092" w14:textId="5B4AF9BB" w:rsidR="00C33D4D" w:rsidRDefault="00C33D4D" w:rsidP="00C33D4D">
      <w:pPr>
        <w:spacing w:line="600" w:lineRule="exact"/>
        <w:ind w:firstLineChars="200" w:firstLine="643"/>
        <w:rPr>
          <w:rFonts w:ascii="仿宋_GB2312" w:eastAsia="仿宋_GB2312"/>
          <w:sz w:val="32"/>
          <w:szCs w:val="32"/>
        </w:rPr>
      </w:pPr>
      <w:r>
        <w:rPr>
          <w:rFonts w:ascii="楷体_GB2312" w:eastAsia="楷体_GB2312" w:hAnsi="楷体_GB2312" w:cs="楷体_GB2312" w:hint="eastAsia"/>
          <w:b/>
          <w:bCs/>
          <w:sz w:val="32"/>
          <w:szCs w:val="32"/>
        </w:rPr>
        <w:t>七、“三公”经费：</w:t>
      </w:r>
      <w:r>
        <w:rPr>
          <w:rFonts w:ascii="仿宋_GB2312" w:eastAsia="仿宋_GB2312" w:hint="eastAsia"/>
          <w:sz w:val="32"/>
          <w:szCs w:val="32"/>
        </w:rPr>
        <w:t>指</w:t>
      </w:r>
      <w:r w:rsidR="00F83B48">
        <w:rPr>
          <w:rFonts w:ascii="仿宋_GB2312" w:eastAsia="仿宋_GB2312" w:hint="eastAsia"/>
          <w:sz w:val="32"/>
          <w:szCs w:val="32"/>
        </w:rPr>
        <w:t>部门</w:t>
      </w:r>
      <w:r>
        <w:rPr>
          <w:rFonts w:ascii="仿宋_GB2312" w:eastAsia="仿宋_GB2312" w:hint="eastAsia"/>
          <w:sz w:val="32"/>
          <w:szCs w:val="32"/>
        </w:rPr>
        <w:t>因公出国（境）费、公务用车购置及运行维护费和公务接待费，其中：因公出国（境）费反映机关和参公事业单位公务出国（境）的国际旅费、国外城市间交通费、住宿费、伙食费、培训费、公杂费等支出；公务用车购置反映基本建设支出中安排机关和参公事业单位用于公务用车购置的支出（含车辆购置税、牌照费）；</w:t>
      </w:r>
      <w:r w:rsidR="00DA4639">
        <w:rPr>
          <w:rFonts w:ascii="仿宋_GB2312" w:eastAsia="仿宋_GB2312" w:hint="eastAsia"/>
          <w:sz w:val="32"/>
          <w:szCs w:val="32"/>
        </w:rPr>
        <w:t>公务用车运行维护费反映机关</w:t>
      </w:r>
      <w:r>
        <w:rPr>
          <w:rFonts w:ascii="仿宋_GB2312" w:eastAsia="仿宋_GB2312" w:hint="eastAsia"/>
          <w:sz w:val="32"/>
          <w:szCs w:val="32"/>
        </w:rPr>
        <w:t>和参公事业单位按规定保留的公务用车燃料费、维修费、过桥过路费、保险费、安全奖励费用等支出；公务接待费反映机关和参公事业单位按规定开支的各类公务接待（含外宾接待）费用。</w:t>
      </w:r>
    </w:p>
    <w:p w14:paraId="6FB9252E" w14:textId="77777777" w:rsidR="00C33D4D" w:rsidRDefault="00C33D4D" w:rsidP="00C33D4D">
      <w:pPr>
        <w:spacing w:line="600" w:lineRule="exact"/>
        <w:ind w:firstLineChars="200" w:firstLine="643"/>
        <w:rPr>
          <w:rFonts w:ascii="仿宋_GB2312" w:eastAsia="仿宋_GB2312"/>
          <w:spacing w:val="-11"/>
          <w:sz w:val="32"/>
          <w:szCs w:val="32"/>
        </w:rPr>
      </w:pPr>
      <w:r>
        <w:rPr>
          <w:rFonts w:ascii="楷体_GB2312" w:eastAsia="楷体_GB2312" w:hAnsi="楷体_GB2312" w:cs="楷体_GB2312" w:hint="eastAsia"/>
          <w:b/>
          <w:bCs/>
          <w:sz w:val="32"/>
          <w:szCs w:val="32"/>
        </w:rPr>
        <w:t>八、机关运行经费</w:t>
      </w:r>
      <w:r>
        <w:rPr>
          <w:rFonts w:ascii="仿宋_GB2312" w:eastAsia="仿宋_GB2312" w:hint="eastAsia"/>
          <w:sz w:val="32"/>
          <w:szCs w:val="32"/>
        </w:rPr>
        <w:t>：指行政单位（含参照公务员法管理事业单位）的公用经费，包括办公及印刷费、邮电费、差旅费、会议费、福利费、日常维修费、专用材料及一般设备购置费、办公用房水电费、办公用房</w:t>
      </w:r>
      <w:r>
        <w:rPr>
          <w:rFonts w:ascii="仿宋_GB2312" w:eastAsia="仿宋_GB2312" w:hint="eastAsia"/>
          <w:spacing w:val="-11"/>
          <w:sz w:val="32"/>
          <w:szCs w:val="32"/>
        </w:rPr>
        <w:t>取暖费、办公用房物业管理费、公务用车运行维护费及其他费用。</w:t>
      </w:r>
    </w:p>
    <w:p w14:paraId="2CD4553E" w14:textId="77777777" w:rsidR="00B12597" w:rsidRPr="00E077EB" w:rsidRDefault="00B12597">
      <w:pPr>
        <w:widowControl/>
        <w:spacing w:line="520" w:lineRule="exact"/>
        <w:jc w:val="right"/>
        <w:rPr>
          <w:rFonts w:ascii="仿宋_GB2312" w:eastAsia="仿宋_GB2312" w:hAnsi="宋体" w:cs="宋体"/>
          <w:kern w:val="0"/>
          <w:sz w:val="28"/>
          <w:szCs w:val="28"/>
        </w:rPr>
      </w:pPr>
    </w:p>
    <w:p w14:paraId="68D6E4FE" w14:textId="77777777" w:rsidR="00B12597" w:rsidRDefault="00B12597">
      <w:pPr>
        <w:widowControl/>
        <w:spacing w:line="520" w:lineRule="exact"/>
        <w:jc w:val="right"/>
        <w:rPr>
          <w:rFonts w:ascii="仿宋_GB2312" w:eastAsia="仿宋_GB2312" w:hAnsi="宋体" w:cs="宋体"/>
          <w:kern w:val="0"/>
          <w:sz w:val="28"/>
          <w:szCs w:val="28"/>
        </w:rPr>
      </w:pPr>
    </w:p>
    <w:p w14:paraId="171BCA54" w14:textId="77777777" w:rsidR="00B12597" w:rsidRDefault="00B12597">
      <w:pPr>
        <w:widowControl/>
        <w:spacing w:line="520" w:lineRule="exact"/>
        <w:jc w:val="right"/>
        <w:rPr>
          <w:rFonts w:ascii="仿宋_GB2312" w:eastAsia="仿宋_GB2312" w:hAnsi="宋体" w:cs="宋体"/>
          <w:kern w:val="0"/>
          <w:sz w:val="28"/>
          <w:szCs w:val="28"/>
        </w:rPr>
      </w:pPr>
    </w:p>
    <w:p w14:paraId="202DBB21" w14:textId="77777777" w:rsidR="00DB457A" w:rsidRDefault="00DB457A">
      <w:pPr>
        <w:widowControl/>
        <w:spacing w:line="520" w:lineRule="exact"/>
        <w:jc w:val="right"/>
        <w:rPr>
          <w:rFonts w:ascii="仿宋_GB2312" w:eastAsia="仿宋_GB2312" w:hAnsi="宋体" w:cs="宋体"/>
          <w:kern w:val="0"/>
          <w:sz w:val="28"/>
          <w:szCs w:val="28"/>
        </w:rPr>
      </w:pPr>
    </w:p>
    <w:p w14:paraId="245F27CC" w14:textId="77777777" w:rsidR="00E663AC" w:rsidRDefault="00825FE2">
      <w:pPr>
        <w:widowControl/>
        <w:spacing w:line="520" w:lineRule="exact"/>
        <w:jc w:val="right"/>
        <w:rPr>
          <w:rFonts w:ascii="仿宋_GB2312" w:eastAsia="仿宋_GB2312" w:hAnsi="宋体" w:cs="宋体" w:hint="eastAsia"/>
          <w:kern w:val="0"/>
          <w:sz w:val="32"/>
          <w:szCs w:val="32"/>
        </w:rPr>
      </w:pPr>
      <w:r w:rsidRPr="00D30138">
        <w:rPr>
          <w:rFonts w:ascii="仿宋_GB2312" w:eastAsia="仿宋_GB2312" w:hAnsi="宋体" w:cs="宋体" w:hint="eastAsia"/>
          <w:kern w:val="0"/>
          <w:sz w:val="32"/>
          <w:szCs w:val="32"/>
        </w:rPr>
        <w:t>新疆维吾尔自治区喀什地区</w:t>
      </w:r>
      <w:r w:rsidR="007E1245" w:rsidRPr="00D30138">
        <w:rPr>
          <w:rFonts w:ascii="仿宋_GB2312" w:eastAsia="仿宋_GB2312" w:hAnsi="宋体" w:cs="宋体" w:hint="eastAsia"/>
          <w:kern w:val="0"/>
          <w:sz w:val="32"/>
          <w:szCs w:val="32"/>
        </w:rPr>
        <w:t>塔什库尔干塔吉克自治县人力资源和社会保障局</w:t>
      </w:r>
    </w:p>
    <w:p w14:paraId="1DBCAB38" w14:textId="71867095" w:rsidR="002E78F0" w:rsidRPr="00D30138" w:rsidRDefault="00E663AC">
      <w:pPr>
        <w:widowControl/>
        <w:spacing w:line="520" w:lineRule="exact"/>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2024年02月08日</w:t>
      </w:r>
    </w:p>
    <w:p w14:paraId="6A015085" w14:textId="77777777" w:rsidR="002E78F0" w:rsidRDefault="002E78F0"/>
    <w:sectPr w:rsidR="002E78F0" w:rsidSect="00EE18ED">
      <w:pgSz w:w="11906" w:h="16838" w:code="9"/>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D3357" w14:textId="77777777" w:rsidR="00CD2061" w:rsidRDefault="00CD2061">
      <w:r>
        <w:separator/>
      </w:r>
    </w:p>
  </w:endnote>
  <w:endnote w:type="continuationSeparator" w:id="0">
    <w:p w14:paraId="45503452" w14:textId="77777777" w:rsidR="00CD2061" w:rsidRDefault="00CD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icrosoft Uighur">
    <w:panose1 w:val="02000000000000000000"/>
    <w:charset w:val="B2"/>
    <w:family w:val="auto"/>
    <w:pitch w:val="variable"/>
    <w:sig w:usb0="8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85A6" w14:textId="77777777" w:rsidR="00C22039" w:rsidRDefault="007B298C">
    <w:pPr>
      <w:pStyle w:val="a7"/>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C22039">
      <w:rPr>
        <w:rFonts w:ascii="宋体" w:eastAsia="宋体" w:hAnsi="宋体"/>
        <w:sz w:val="28"/>
        <w:szCs w:val="28"/>
        <w:lang w:val="zh-CN"/>
      </w:rPr>
      <w:t>-</w:t>
    </w:r>
    <w:r w:rsidR="00C22039">
      <w:rPr>
        <w:rFonts w:ascii="宋体" w:eastAsia="宋体" w:hAnsi="宋体"/>
        <w:sz w:val="28"/>
        <w:szCs w:val="28"/>
      </w:rPr>
      <w:t xml:space="preserve"> 32 -</w:t>
    </w:r>
    <w:r>
      <w:rPr>
        <w:rFonts w:ascii="宋体" w:eastAsia="宋体" w:hAnsi="宋体"/>
        <w:sz w:val="28"/>
        <w:szCs w:val="28"/>
      </w:rPr>
      <w:fldChar w:fldCharType="end"/>
    </w:r>
  </w:p>
  <w:p w14:paraId="5B3503CD" w14:textId="77777777" w:rsidR="00C22039" w:rsidRDefault="00C2203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B14A3" w14:textId="77777777" w:rsidR="00C22039" w:rsidRDefault="007B298C" w:rsidP="00710502">
    <w:pPr>
      <w:pStyle w:val="a7"/>
      <w:jc w:val="center"/>
      <w:rPr>
        <w:rFonts w:ascii="宋体" w:eastAsia="宋体" w:hAnsi="宋体"/>
        <w:sz w:val="28"/>
        <w:szCs w:val="28"/>
      </w:rPr>
    </w:pPr>
    <w:r>
      <w:rPr>
        <w:rFonts w:ascii="宋体" w:eastAsia="宋体" w:hAnsi="宋体"/>
        <w:sz w:val="28"/>
        <w:szCs w:val="28"/>
      </w:rPr>
      <w:fldChar w:fldCharType="begin"/>
    </w:r>
    <w:r w:rsidR="00C22039">
      <w:rPr>
        <w:rFonts w:ascii="宋体" w:eastAsia="宋体" w:hAnsi="宋体"/>
        <w:sz w:val="28"/>
        <w:szCs w:val="28"/>
      </w:rPr>
      <w:instrText>PAGE \* MERGEFORMAT</w:instrText>
    </w:r>
    <w:r>
      <w:rPr>
        <w:rFonts w:ascii="宋体" w:eastAsia="宋体" w:hAnsi="宋体"/>
        <w:sz w:val="28"/>
        <w:szCs w:val="28"/>
      </w:rPr>
      <w:fldChar w:fldCharType="separate"/>
    </w:r>
    <w:r w:rsidR="00A02323" w:rsidRPr="00A02323">
      <w:rPr>
        <w:rFonts w:ascii="宋体" w:eastAsia="宋体" w:hAnsi="宋体"/>
        <w:noProof/>
        <w:sz w:val="28"/>
        <w:szCs w:val="28"/>
        <w:lang w:val="zh-CN"/>
      </w:rPr>
      <w:t>24</w:t>
    </w:r>
    <w:r>
      <w:rPr>
        <w:rFonts w:ascii="宋体" w:eastAsia="宋体" w:hAnsi="宋体"/>
        <w:sz w:val="28"/>
        <w:szCs w:val="28"/>
      </w:rPr>
      <w:fldChar w:fldCharType="end"/>
    </w:r>
  </w:p>
  <w:p w14:paraId="3733A774" w14:textId="77777777" w:rsidR="00C22039" w:rsidRDefault="00C22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881BE" w14:textId="77777777" w:rsidR="00CD2061" w:rsidRDefault="00CD2061">
      <w:r>
        <w:separator/>
      </w:r>
    </w:p>
  </w:footnote>
  <w:footnote w:type="continuationSeparator" w:id="0">
    <w:p w14:paraId="025FD87C" w14:textId="77777777" w:rsidR="00CD2061" w:rsidRDefault="00CD20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C3778"/>
    <w:multiLevelType w:val="hybridMultilevel"/>
    <w:tmpl w:val="2B8ADA8C"/>
    <w:lvl w:ilvl="0" w:tplc="5470A72E">
      <w:start w:val="2"/>
      <w:numFmt w:val="japaneseCounting"/>
      <w:lvlText w:val="%1、"/>
      <w:lvlJc w:val="left"/>
      <w:pPr>
        <w:ind w:left="720" w:hanging="720"/>
      </w:pPr>
      <w:rPr>
        <w:rFonts w:ascii="微软雅黑" w:eastAsia="微软雅黑" w:hAnsi="Calibri" w:cs="Times New Roman" w:hint="default"/>
        <w:b/>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5BC4416E"/>
    <w:multiLevelType w:val="multilevel"/>
    <w:tmpl w:val="5BC4416E"/>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2" w15:restartNumberingAfterBreak="0">
    <w:nsid w:val="72250FC9"/>
    <w:multiLevelType w:val="singleLevel"/>
    <w:tmpl w:val="72250FC9"/>
    <w:lvl w:ilvl="0">
      <w:start w:val="2"/>
      <w:numFmt w:val="chineseCounting"/>
      <w:suff w:val="nothing"/>
      <w:lvlText w:val="%1、"/>
      <w:lvlJc w:val="left"/>
      <w:pPr>
        <w:ind w:left="220" w:firstLine="0"/>
      </w:pPr>
      <w:rPr>
        <w:rFonts w:hint="eastAsia"/>
      </w:rPr>
    </w:lvl>
  </w:abstractNum>
  <w:num w:numId="1" w16cid:durableId="855462922">
    <w:abstractNumId w:val="2"/>
  </w:num>
  <w:num w:numId="2" w16cid:durableId="1493983670">
    <w:abstractNumId w:val="1"/>
  </w:num>
  <w:num w:numId="3" w16cid:durableId="1428378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activeWritingStyle w:appName="MSWord" w:lang="ar-SA" w:vendorID="64" w:dllVersion="4096" w:nlCheck="1" w:checkStyle="0"/>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DDC7F8B"/>
    <w:rsid w:val="00000D96"/>
    <w:rsid w:val="000032F1"/>
    <w:rsid w:val="00003E2D"/>
    <w:rsid w:val="0000409F"/>
    <w:rsid w:val="00004B78"/>
    <w:rsid w:val="00006B41"/>
    <w:rsid w:val="00010579"/>
    <w:rsid w:val="00011008"/>
    <w:rsid w:val="00011952"/>
    <w:rsid w:val="000149FC"/>
    <w:rsid w:val="00014B3A"/>
    <w:rsid w:val="000165ED"/>
    <w:rsid w:val="00020F89"/>
    <w:rsid w:val="000262C6"/>
    <w:rsid w:val="00026946"/>
    <w:rsid w:val="00026AB8"/>
    <w:rsid w:val="000278CB"/>
    <w:rsid w:val="0003045D"/>
    <w:rsid w:val="00031CE8"/>
    <w:rsid w:val="00034886"/>
    <w:rsid w:val="00035656"/>
    <w:rsid w:val="00036FE9"/>
    <w:rsid w:val="00040429"/>
    <w:rsid w:val="000426BA"/>
    <w:rsid w:val="000432EF"/>
    <w:rsid w:val="000437D2"/>
    <w:rsid w:val="00043D37"/>
    <w:rsid w:val="0004573C"/>
    <w:rsid w:val="00045890"/>
    <w:rsid w:val="00046D5C"/>
    <w:rsid w:val="000479BB"/>
    <w:rsid w:val="00047B6E"/>
    <w:rsid w:val="00053008"/>
    <w:rsid w:val="00055856"/>
    <w:rsid w:val="00055B78"/>
    <w:rsid w:val="00056D7A"/>
    <w:rsid w:val="000571B6"/>
    <w:rsid w:val="00060399"/>
    <w:rsid w:val="000609FC"/>
    <w:rsid w:val="00060A06"/>
    <w:rsid w:val="00060CB7"/>
    <w:rsid w:val="0006104D"/>
    <w:rsid w:val="000633FC"/>
    <w:rsid w:val="00064336"/>
    <w:rsid w:val="000644A2"/>
    <w:rsid w:val="00064BE5"/>
    <w:rsid w:val="00064E9A"/>
    <w:rsid w:val="00066F40"/>
    <w:rsid w:val="00066F9E"/>
    <w:rsid w:val="00066FE6"/>
    <w:rsid w:val="000674DA"/>
    <w:rsid w:val="000677E7"/>
    <w:rsid w:val="00067A50"/>
    <w:rsid w:val="00070087"/>
    <w:rsid w:val="000706E9"/>
    <w:rsid w:val="00070F93"/>
    <w:rsid w:val="00071C7F"/>
    <w:rsid w:val="00072A5F"/>
    <w:rsid w:val="00072D71"/>
    <w:rsid w:val="0007440C"/>
    <w:rsid w:val="0008004F"/>
    <w:rsid w:val="00083449"/>
    <w:rsid w:val="0008375E"/>
    <w:rsid w:val="00083F77"/>
    <w:rsid w:val="00084B5C"/>
    <w:rsid w:val="00084C79"/>
    <w:rsid w:val="00086554"/>
    <w:rsid w:val="00086B79"/>
    <w:rsid w:val="0008753E"/>
    <w:rsid w:val="00087AEF"/>
    <w:rsid w:val="0009059F"/>
    <w:rsid w:val="00091D83"/>
    <w:rsid w:val="000924BE"/>
    <w:rsid w:val="00093394"/>
    <w:rsid w:val="00095A2B"/>
    <w:rsid w:val="00095CF3"/>
    <w:rsid w:val="00097A6D"/>
    <w:rsid w:val="000A26B6"/>
    <w:rsid w:val="000A2946"/>
    <w:rsid w:val="000A2AD1"/>
    <w:rsid w:val="000A3675"/>
    <w:rsid w:val="000A4471"/>
    <w:rsid w:val="000A4CF9"/>
    <w:rsid w:val="000A5150"/>
    <w:rsid w:val="000A5A4A"/>
    <w:rsid w:val="000A64E7"/>
    <w:rsid w:val="000A69FB"/>
    <w:rsid w:val="000A6EF7"/>
    <w:rsid w:val="000A7EF8"/>
    <w:rsid w:val="000A7FA9"/>
    <w:rsid w:val="000B0267"/>
    <w:rsid w:val="000B070E"/>
    <w:rsid w:val="000B13F1"/>
    <w:rsid w:val="000B2171"/>
    <w:rsid w:val="000B2F96"/>
    <w:rsid w:val="000B6393"/>
    <w:rsid w:val="000B751C"/>
    <w:rsid w:val="000B75B8"/>
    <w:rsid w:val="000C04D7"/>
    <w:rsid w:val="000C16B4"/>
    <w:rsid w:val="000C3350"/>
    <w:rsid w:val="000C392F"/>
    <w:rsid w:val="000C45D4"/>
    <w:rsid w:val="000C6676"/>
    <w:rsid w:val="000C6E2C"/>
    <w:rsid w:val="000D13C6"/>
    <w:rsid w:val="000D1811"/>
    <w:rsid w:val="000D30E4"/>
    <w:rsid w:val="000D3246"/>
    <w:rsid w:val="000D40DF"/>
    <w:rsid w:val="000D6242"/>
    <w:rsid w:val="000D6F27"/>
    <w:rsid w:val="000E1736"/>
    <w:rsid w:val="000E1B17"/>
    <w:rsid w:val="000E420B"/>
    <w:rsid w:val="000E5C28"/>
    <w:rsid w:val="000E6934"/>
    <w:rsid w:val="000F0580"/>
    <w:rsid w:val="000F1DFC"/>
    <w:rsid w:val="000F3C0B"/>
    <w:rsid w:val="00100916"/>
    <w:rsid w:val="00100D32"/>
    <w:rsid w:val="0010254A"/>
    <w:rsid w:val="00104C91"/>
    <w:rsid w:val="00106142"/>
    <w:rsid w:val="001062B4"/>
    <w:rsid w:val="001125C9"/>
    <w:rsid w:val="00114905"/>
    <w:rsid w:val="00115FD4"/>
    <w:rsid w:val="001162BD"/>
    <w:rsid w:val="00116F92"/>
    <w:rsid w:val="001209A5"/>
    <w:rsid w:val="001213E4"/>
    <w:rsid w:val="001214FE"/>
    <w:rsid w:val="00121AEF"/>
    <w:rsid w:val="00123416"/>
    <w:rsid w:val="001243B9"/>
    <w:rsid w:val="00124BF6"/>
    <w:rsid w:val="001250C7"/>
    <w:rsid w:val="00125F4C"/>
    <w:rsid w:val="00127DEA"/>
    <w:rsid w:val="00127DFC"/>
    <w:rsid w:val="00132A27"/>
    <w:rsid w:val="00134B1E"/>
    <w:rsid w:val="00135A40"/>
    <w:rsid w:val="00137387"/>
    <w:rsid w:val="001375A3"/>
    <w:rsid w:val="001378B0"/>
    <w:rsid w:val="00140438"/>
    <w:rsid w:val="001412BD"/>
    <w:rsid w:val="00142684"/>
    <w:rsid w:val="00147E70"/>
    <w:rsid w:val="00151FC5"/>
    <w:rsid w:val="00156D16"/>
    <w:rsid w:val="00156D1B"/>
    <w:rsid w:val="00157526"/>
    <w:rsid w:val="00161F31"/>
    <w:rsid w:val="001621AC"/>
    <w:rsid w:val="00163342"/>
    <w:rsid w:val="00165675"/>
    <w:rsid w:val="0017160C"/>
    <w:rsid w:val="00172BE6"/>
    <w:rsid w:val="001737B6"/>
    <w:rsid w:val="00174586"/>
    <w:rsid w:val="00180912"/>
    <w:rsid w:val="00180FD9"/>
    <w:rsid w:val="001816FA"/>
    <w:rsid w:val="001817F3"/>
    <w:rsid w:val="00181921"/>
    <w:rsid w:val="00182196"/>
    <w:rsid w:val="00183CA4"/>
    <w:rsid w:val="00184FDC"/>
    <w:rsid w:val="00185038"/>
    <w:rsid w:val="00186B6A"/>
    <w:rsid w:val="00187C8B"/>
    <w:rsid w:val="001928AB"/>
    <w:rsid w:val="00194101"/>
    <w:rsid w:val="0019410C"/>
    <w:rsid w:val="00194488"/>
    <w:rsid w:val="00195985"/>
    <w:rsid w:val="001A227F"/>
    <w:rsid w:val="001A3107"/>
    <w:rsid w:val="001A3875"/>
    <w:rsid w:val="001A4352"/>
    <w:rsid w:val="001A612D"/>
    <w:rsid w:val="001A6236"/>
    <w:rsid w:val="001A7864"/>
    <w:rsid w:val="001B31E1"/>
    <w:rsid w:val="001B3EFB"/>
    <w:rsid w:val="001B6327"/>
    <w:rsid w:val="001B6B54"/>
    <w:rsid w:val="001B7428"/>
    <w:rsid w:val="001C02B1"/>
    <w:rsid w:val="001C281D"/>
    <w:rsid w:val="001C2D0D"/>
    <w:rsid w:val="001C48D7"/>
    <w:rsid w:val="001C6C01"/>
    <w:rsid w:val="001C6DB1"/>
    <w:rsid w:val="001C7DAA"/>
    <w:rsid w:val="001D107B"/>
    <w:rsid w:val="001D4B49"/>
    <w:rsid w:val="001D63BF"/>
    <w:rsid w:val="001D7E4D"/>
    <w:rsid w:val="001E1727"/>
    <w:rsid w:val="001E3BB8"/>
    <w:rsid w:val="001E43BE"/>
    <w:rsid w:val="001E5BA0"/>
    <w:rsid w:val="001E648C"/>
    <w:rsid w:val="001F10B6"/>
    <w:rsid w:val="001F125B"/>
    <w:rsid w:val="001F149F"/>
    <w:rsid w:val="001F2054"/>
    <w:rsid w:val="001F334A"/>
    <w:rsid w:val="001F3506"/>
    <w:rsid w:val="001F5B5A"/>
    <w:rsid w:val="001F5D0C"/>
    <w:rsid w:val="001F5FAA"/>
    <w:rsid w:val="00200922"/>
    <w:rsid w:val="00202FEC"/>
    <w:rsid w:val="00203D94"/>
    <w:rsid w:val="00204BC0"/>
    <w:rsid w:val="00205D66"/>
    <w:rsid w:val="00207587"/>
    <w:rsid w:val="00210EE6"/>
    <w:rsid w:val="002119D7"/>
    <w:rsid w:val="00211D4E"/>
    <w:rsid w:val="00212706"/>
    <w:rsid w:val="00212C11"/>
    <w:rsid w:val="00212F6D"/>
    <w:rsid w:val="00215173"/>
    <w:rsid w:val="00215F31"/>
    <w:rsid w:val="0021607C"/>
    <w:rsid w:val="00217DD9"/>
    <w:rsid w:val="00225E37"/>
    <w:rsid w:val="00227D55"/>
    <w:rsid w:val="0023113E"/>
    <w:rsid w:val="00232105"/>
    <w:rsid w:val="002359B9"/>
    <w:rsid w:val="0023659A"/>
    <w:rsid w:val="00236E00"/>
    <w:rsid w:val="00237128"/>
    <w:rsid w:val="00237FD5"/>
    <w:rsid w:val="00240F64"/>
    <w:rsid w:val="00241D4D"/>
    <w:rsid w:val="0024417B"/>
    <w:rsid w:val="002471ED"/>
    <w:rsid w:val="00250E5E"/>
    <w:rsid w:val="002523C1"/>
    <w:rsid w:val="002531EA"/>
    <w:rsid w:val="00257505"/>
    <w:rsid w:val="00260BD7"/>
    <w:rsid w:val="00260FE7"/>
    <w:rsid w:val="00261CC7"/>
    <w:rsid w:val="0026459F"/>
    <w:rsid w:val="00264BBF"/>
    <w:rsid w:val="00265293"/>
    <w:rsid w:val="002654DC"/>
    <w:rsid w:val="00266B31"/>
    <w:rsid w:val="00271148"/>
    <w:rsid w:val="00271892"/>
    <w:rsid w:val="00271CD5"/>
    <w:rsid w:val="00272F0A"/>
    <w:rsid w:val="00273803"/>
    <w:rsid w:val="00273F0A"/>
    <w:rsid w:val="0027438A"/>
    <w:rsid w:val="00274F40"/>
    <w:rsid w:val="0027656C"/>
    <w:rsid w:val="00276D4A"/>
    <w:rsid w:val="002771BB"/>
    <w:rsid w:val="00280556"/>
    <w:rsid w:val="00280937"/>
    <w:rsid w:val="00281EE8"/>
    <w:rsid w:val="0028210B"/>
    <w:rsid w:val="00283074"/>
    <w:rsid w:val="0028379A"/>
    <w:rsid w:val="0028405D"/>
    <w:rsid w:val="00284B23"/>
    <w:rsid w:val="00285151"/>
    <w:rsid w:val="00285153"/>
    <w:rsid w:val="00285698"/>
    <w:rsid w:val="0028576C"/>
    <w:rsid w:val="00285BCC"/>
    <w:rsid w:val="00285BFE"/>
    <w:rsid w:val="00286965"/>
    <w:rsid w:val="00297957"/>
    <w:rsid w:val="002A0066"/>
    <w:rsid w:val="002A15E9"/>
    <w:rsid w:val="002A2135"/>
    <w:rsid w:val="002A5744"/>
    <w:rsid w:val="002A5A41"/>
    <w:rsid w:val="002A6B1E"/>
    <w:rsid w:val="002A6B2E"/>
    <w:rsid w:val="002A78C2"/>
    <w:rsid w:val="002B1A6D"/>
    <w:rsid w:val="002B39D7"/>
    <w:rsid w:val="002B50FC"/>
    <w:rsid w:val="002B6F5E"/>
    <w:rsid w:val="002B74BA"/>
    <w:rsid w:val="002C3650"/>
    <w:rsid w:val="002C42AA"/>
    <w:rsid w:val="002C6CF4"/>
    <w:rsid w:val="002D1754"/>
    <w:rsid w:val="002D2735"/>
    <w:rsid w:val="002D3645"/>
    <w:rsid w:val="002D374A"/>
    <w:rsid w:val="002D5345"/>
    <w:rsid w:val="002D5C90"/>
    <w:rsid w:val="002E144D"/>
    <w:rsid w:val="002E2BC4"/>
    <w:rsid w:val="002E2BDE"/>
    <w:rsid w:val="002E2E63"/>
    <w:rsid w:val="002E5393"/>
    <w:rsid w:val="002E57A5"/>
    <w:rsid w:val="002E60A6"/>
    <w:rsid w:val="002E78F0"/>
    <w:rsid w:val="002E7CED"/>
    <w:rsid w:val="002F142A"/>
    <w:rsid w:val="002F2F49"/>
    <w:rsid w:val="002F521F"/>
    <w:rsid w:val="002F5D14"/>
    <w:rsid w:val="00300E22"/>
    <w:rsid w:val="00301F3E"/>
    <w:rsid w:val="00302CC5"/>
    <w:rsid w:val="003036CD"/>
    <w:rsid w:val="00303AB1"/>
    <w:rsid w:val="0030425A"/>
    <w:rsid w:val="00306110"/>
    <w:rsid w:val="00306797"/>
    <w:rsid w:val="003070BB"/>
    <w:rsid w:val="003071E3"/>
    <w:rsid w:val="00307973"/>
    <w:rsid w:val="00311C86"/>
    <w:rsid w:val="00315DD1"/>
    <w:rsid w:val="003177D8"/>
    <w:rsid w:val="00321675"/>
    <w:rsid w:val="003225DD"/>
    <w:rsid w:val="0032532B"/>
    <w:rsid w:val="00326288"/>
    <w:rsid w:val="003309DB"/>
    <w:rsid w:val="00332225"/>
    <w:rsid w:val="00332FD2"/>
    <w:rsid w:val="00333FFF"/>
    <w:rsid w:val="00340222"/>
    <w:rsid w:val="00340257"/>
    <w:rsid w:val="00340E69"/>
    <w:rsid w:val="00341BAE"/>
    <w:rsid w:val="00341E7D"/>
    <w:rsid w:val="003433EE"/>
    <w:rsid w:val="00343F03"/>
    <w:rsid w:val="00344E41"/>
    <w:rsid w:val="00345E58"/>
    <w:rsid w:val="0034677D"/>
    <w:rsid w:val="0034747D"/>
    <w:rsid w:val="00347DE8"/>
    <w:rsid w:val="00350F5B"/>
    <w:rsid w:val="00352976"/>
    <w:rsid w:val="00354680"/>
    <w:rsid w:val="003551D6"/>
    <w:rsid w:val="00356194"/>
    <w:rsid w:val="00357AAC"/>
    <w:rsid w:val="00361420"/>
    <w:rsid w:val="00362EAF"/>
    <w:rsid w:val="00363248"/>
    <w:rsid w:val="0036381E"/>
    <w:rsid w:val="00363A35"/>
    <w:rsid w:val="00363F51"/>
    <w:rsid w:val="00364626"/>
    <w:rsid w:val="00364A66"/>
    <w:rsid w:val="00364FF8"/>
    <w:rsid w:val="00365081"/>
    <w:rsid w:val="00367FAC"/>
    <w:rsid w:val="0037055E"/>
    <w:rsid w:val="0037060F"/>
    <w:rsid w:val="003707D5"/>
    <w:rsid w:val="0037199D"/>
    <w:rsid w:val="003731B3"/>
    <w:rsid w:val="00373A27"/>
    <w:rsid w:val="00373DF2"/>
    <w:rsid w:val="00375B79"/>
    <w:rsid w:val="00375DC5"/>
    <w:rsid w:val="003767AD"/>
    <w:rsid w:val="00380040"/>
    <w:rsid w:val="00381599"/>
    <w:rsid w:val="003828A9"/>
    <w:rsid w:val="00384F81"/>
    <w:rsid w:val="00385BFE"/>
    <w:rsid w:val="00386764"/>
    <w:rsid w:val="00391A53"/>
    <w:rsid w:val="00392E94"/>
    <w:rsid w:val="003939CE"/>
    <w:rsid w:val="00393D32"/>
    <w:rsid w:val="00393DAD"/>
    <w:rsid w:val="0039548A"/>
    <w:rsid w:val="003A1559"/>
    <w:rsid w:val="003A3261"/>
    <w:rsid w:val="003A44ED"/>
    <w:rsid w:val="003B05BA"/>
    <w:rsid w:val="003B0DA2"/>
    <w:rsid w:val="003B48BE"/>
    <w:rsid w:val="003B5C7E"/>
    <w:rsid w:val="003B76CB"/>
    <w:rsid w:val="003B7A83"/>
    <w:rsid w:val="003C0D15"/>
    <w:rsid w:val="003C23E0"/>
    <w:rsid w:val="003D0E59"/>
    <w:rsid w:val="003D4B84"/>
    <w:rsid w:val="003D608A"/>
    <w:rsid w:val="003D64AF"/>
    <w:rsid w:val="003E0AF5"/>
    <w:rsid w:val="003E0F98"/>
    <w:rsid w:val="003E2195"/>
    <w:rsid w:val="003E2D15"/>
    <w:rsid w:val="003F0E19"/>
    <w:rsid w:val="003F34C3"/>
    <w:rsid w:val="003F4C7F"/>
    <w:rsid w:val="003F638F"/>
    <w:rsid w:val="003F66AF"/>
    <w:rsid w:val="003F6C80"/>
    <w:rsid w:val="003F77FC"/>
    <w:rsid w:val="003F7CF3"/>
    <w:rsid w:val="004002D6"/>
    <w:rsid w:val="00402AAC"/>
    <w:rsid w:val="00403B24"/>
    <w:rsid w:val="00403DA9"/>
    <w:rsid w:val="00405212"/>
    <w:rsid w:val="00407E8F"/>
    <w:rsid w:val="00410138"/>
    <w:rsid w:val="00410841"/>
    <w:rsid w:val="00410C1C"/>
    <w:rsid w:val="00412807"/>
    <w:rsid w:val="00415E53"/>
    <w:rsid w:val="0042040B"/>
    <w:rsid w:val="0042046C"/>
    <w:rsid w:val="00420B1C"/>
    <w:rsid w:val="00421B7A"/>
    <w:rsid w:val="00422876"/>
    <w:rsid w:val="0042458E"/>
    <w:rsid w:val="00424D94"/>
    <w:rsid w:val="00426B83"/>
    <w:rsid w:val="00427085"/>
    <w:rsid w:val="004275A7"/>
    <w:rsid w:val="004313ED"/>
    <w:rsid w:val="00432378"/>
    <w:rsid w:val="0043304D"/>
    <w:rsid w:val="004337FB"/>
    <w:rsid w:val="0043488F"/>
    <w:rsid w:val="00435C3B"/>
    <w:rsid w:val="00441C43"/>
    <w:rsid w:val="00441D28"/>
    <w:rsid w:val="00441F4B"/>
    <w:rsid w:val="00442AE4"/>
    <w:rsid w:val="0044366B"/>
    <w:rsid w:val="0044495B"/>
    <w:rsid w:val="004479A2"/>
    <w:rsid w:val="00453F7A"/>
    <w:rsid w:val="00454A7D"/>
    <w:rsid w:val="0045551F"/>
    <w:rsid w:val="00455F16"/>
    <w:rsid w:val="00457430"/>
    <w:rsid w:val="00460248"/>
    <w:rsid w:val="00461B03"/>
    <w:rsid w:val="00462501"/>
    <w:rsid w:val="00462E49"/>
    <w:rsid w:val="0046659F"/>
    <w:rsid w:val="00467478"/>
    <w:rsid w:val="00476866"/>
    <w:rsid w:val="00476FD4"/>
    <w:rsid w:val="00480E63"/>
    <w:rsid w:val="00482EDB"/>
    <w:rsid w:val="00484027"/>
    <w:rsid w:val="00486122"/>
    <w:rsid w:val="00486488"/>
    <w:rsid w:val="004865F0"/>
    <w:rsid w:val="00487A20"/>
    <w:rsid w:val="00490A5D"/>
    <w:rsid w:val="00490F7E"/>
    <w:rsid w:val="00491969"/>
    <w:rsid w:val="00492117"/>
    <w:rsid w:val="00492329"/>
    <w:rsid w:val="00492792"/>
    <w:rsid w:val="00493838"/>
    <w:rsid w:val="00494B21"/>
    <w:rsid w:val="00496F91"/>
    <w:rsid w:val="004A04D1"/>
    <w:rsid w:val="004A4C46"/>
    <w:rsid w:val="004A518C"/>
    <w:rsid w:val="004A773F"/>
    <w:rsid w:val="004B0CC8"/>
    <w:rsid w:val="004B356C"/>
    <w:rsid w:val="004B458A"/>
    <w:rsid w:val="004B5853"/>
    <w:rsid w:val="004B5FB2"/>
    <w:rsid w:val="004B60E9"/>
    <w:rsid w:val="004B65DA"/>
    <w:rsid w:val="004B68AC"/>
    <w:rsid w:val="004B6BE3"/>
    <w:rsid w:val="004B7817"/>
    <w:rsid w:val="004B7C27"/>
    <w:rsid w:val="004B7E3F"/>
    <w:rsid w:val="004C0A0E"/>
    <w:rsid w:val="004C177D"/>
    <w:rsid w:val="004C20C2"/>
    <w:rsid w:val="004C3E12"/>
    <w:rsid w:val="004C45E7"/>
    <w:rsid w:val="004C5F89"/>
    <w:rsid w:val="004C627F"/>
    <w:rsid w:val="004C69C3"/>
    <w:rsid w:val="004C704F"/>
    <w:rsid w:val="004C7054"/>
    <w:rsid w:val="004C7255"/>
    <w:rsid w:val="004C7553"/>
    <w:rsid w:val="004C7F70"/>
    <w:rsid w:val="004D0DEC"/>
    <w:rsid w:val="004D1F93"/>
    <w:rsid w:val="004D3102"/>
    <w:rsid w:val="004D4137"/>
    <w:rsid w:val="004D4513"/>
    <w:rsid w:val="004D5ECF"/>
    <w:rsid w:val="004D7CD1"/>
    <w:rsid w:val="004D7E67"/>
    <w:rsid w:val="004E0431"/>
    <w:rsid w:val="004E0808"/>
    <w:rsid w:val="004E0D6A"/>
    <w:rsid w:val="004E1DFF"/>
    <w:rsid w:val="004E3CA9"/>
    <w:rsid w:val="004E3D9D"/>
    <w:rsid w:val="004E737C"/>
    <w:rsid w:val="004E7E29"/>
    <w:rsid w:val="004F2553"/>
    <w:rsid w:val="004F4F80"/>
    <w:rsid w:val="004F5EF7"/>
    <w:rsid w:val="004F77FA"/>
    <w:rsid w:val="004F7B1C"/>
    <w:rsid w:val="00501C09"/>
    <w:rsid w:val="00501D3C"/>
    <w:rsid w:val="00502129"/>
    <w:rsid w:val="00503595"/>
    <w:rsid w:val="00505AB8"/>
    <w:rsid w:val="00506072"/>
    <w:rsid w:val="005073BF"/>
    <w:rsid w:val="00510486"/>
    <w:rsid w:val="00510C3C"/>
    <w:rsid w:val="00511519"/>
    <w:rsid w:val="005119C2"/>
    <w:rsid w:val="00512245"/>
    <w:rsid w:val="00512759"/>
    <w:rsid w:val="00512BE1"/>
    <w:rsid w:val="00515C1C"/>
    <w:rsid w:val="0051661A"/>
    <w:rsid w:val="00517754"/>
    <w:rsid w:val="00520A61"/>
    <w:rsid w:val="0052394D"/>
    <w:rsid w:val="00523A8A"/>
    <w:rsid w:val="00525E46"/>
    <w:rsid w:val="0052609D"/>
    <w:rsid w:val="005271B4"/>
    <w:rsid w:val="0052787F"/>
    <w:rsid w:val="005278B3"/>
    <w:rsid w:val="00527A91"/>
    <w:rsid w:val="00527F3E"/>
    <w:rsid w:val="005307E7"/>
    <w:rsid w:val="005328A3"/>
    <w:rsid w:val="0053461E"/>
    <w:rsid w:val="00534961"/>
    <w:rsid w:val="0053676F"/>
    <w:rsid w:val="00537782"/>
    <w:rsid w:val="00544AC4"/>
    <w:rsid w:val="00544C7D"/>
    <w:rsid w:val="0054586F"/>
    <w:rsid w:val="005474F1"/>
    <w:rsid w:val="00547B4F"/>
    <w:rsid w:val="005513B3"/>
    <w:rsid w:val="00551D2B"/>
    <w:rsid w:val="00553588"/>
    <w:rsid w:val="00554786"/>
    <w:rsid w:val="00556697"/>
    <w:rsid w:val="0056203D"/>
    <w:rsid w:val="00565C5B"/>
    <w:rsid w:val="00566E17"/>
    <w:rsid w:val="0056772B"/>
    <w:rsid w:val="005702BC"/>
    <w:rsid w:val="00571733"/>
    <w:rsid w:val="00571F58"/>
    <w:rsid w:val="00573BC9"/>
    <w:rsid w:val="00574BF8"/>
    <w:rsid w:val="00575596"/>
    <w:rsid w:val="0058032E"/>
    <w:rsid w:val="0058124A"/>
    <w:rsid w:val="0058131A"/>
    <w:rsid w:val="005823EC"/>
    <w:rsid w:val="00584772"/>
    <w:rsid w:val="00584B4C"/>
    <w:rsid w:val="005868FB"/>
    <w:rsid w:val="00590EA2"/>
    <w:rsid w:val="00591EE3"/>
    <w:rsid w:val="005920F4"/>
    <w:rsid w:val="00592727"/>
    <w:rsid w:val="00593166"/>
    <w:rsid w:val="005953E4"/>
    <w:rsid w:val="00595CFA"/>
    <w:rsid w:val="0059639F"/>
    <w:rsid w:val="00596CC0"/>
    <w:rsid w:val="005A2AAB"/>
    <w:rsid w:val="005A3258"/>
    <w:rsid w:val="005A36AB"/>
    <w:rsid w:val="005A6347"/>
    <w:rsid w:val="005A6691"/>
    <w:rsid w:val="005A6B68"/>
    <w:rsid w:val="005A7AF6"/>
    <w:rsid w:val="005B180C"/>
    <w:rsid w:val="005B3B8A"/>
    <w:rsid w:val="005B4AEA"/>
    <w:rsid w:val="005B4B3C"/>
    <w:rsid w:val="005B5066"/>
    <w:rsid w:val="005B6709"/>
    <w:rsid w:val="005C1A7A"/>
    <w:rsid w:val="005C2577"/>
    <w:rsid w:val="005C50D9"/>
    <w:rsid w:val="005C53AC"/>
    <w:rsid w:val="005C5B15"/>
    <w:rsid w:val="005C6DCD"/>
    <w:rsid w:val="005D098D"/>
    <w:rsid w:val="005D48F3"/>
    <w:rsid w:val="005D52FF"/>
    <w:rsid w:val="005D5331"/>
    <w:rsid w:val="005D57CA"/>
    <w:rsid w:val="005D6305"/>
    <w:rsid w:val="005D7689"/>
    <w:rsid w:val="005E00E7"/>
    <w:rsid w:val="005E00FE"/>
    <w:rsid w:val="005E2094"/>
    <w:rsid w:val="005E2399"/>
    <w:rsid w:val="005E4BBC"/>
    <w:rsid w:val="005E75CA"/>
    <w:rsid w:val="005E7B5F"/>
    <w:rsid w:val="005F19D7"/>
    <w:rsid w:val="005F4AB8"/>
    <w:rsid w:val="006010D2"/>
    <w:rsid w:val="006037FA"/>
    <w:rsid w:val="00605057"/>
    <w:rsid w:val="00605AD9"/>
    <w:rsid w:val="00605D18"/>
    <w:rsid w:val="00607339"/>
    <w:rsid w:val="00611226"/>
    <w:rsid w:val="0061158B"/>
    <w:rsid w:val="006126D1"/>
    <w:rsid w:val="00613C75"/>
    <w:rsid w:val="0062039E"/>
    <w:rsid w:val="00625BE7"/>
    <w:rsid w:val="00626B83"/>
    <w:rsid w:val="006279F0"/>
    <w:rsid w:val="00627EDB"/>
    <w:rsid w:val="00633A7F"/>
    <w:rsid w:val="00633F5B"/>
    <w:rsid w:val="00634719"/>
    <w:rsid w:val="0063560B"/>
    <w:rsid w:val="00636FE3"/>
    <w:rsid w:val="00640E06"/>
    <w:rsid w:val="00641010"/>
    <w:rsid w:val="006412F1"/>
    <w:rsid w:val="00647E65"/>
    <w:rsid w:val="00651C31"/>
    <w:rsid w:val="0065215F"/>
    <w:rsid w:val="00652FA3"/>
    <w:rsid w:val="006535FD"/>
    <w:rsid w:val="0065452B"/>
    <w:rsid w:val="00654745"/>
    <w:rsid w:val="00656129"/>
    <w:rsid w:val="00656952"/>
    <w:rsid w:val="00656A60"/>
    <w:rsid w:val="00660081"/>
    <w:rsid w:val="00660B36"/>
    <w:rsid w:val="00662D8D"/>
    <w:rsid w:val="00662E47"/>
    <w:rsid w:val="006645AF"/>
    <w:rsid w:val="00666CD7"/>
    <w:rsid w:val="00667925"/>
    <w:rsid w:val="006705CF"/>
    <w:rsid w:val="006708F1"/>
    <w:rsid w:val="00671708"/>
    <w:rsid w:val="00671FD2"/>
    <w:rsid w:val="0067353C"/>
    <w:rsid w:val="00674117"/>
    <w:rsid w:val="00674189"/>
    <w:rsid w:val="006752F1"/>
    <w:rsid w:val="00676827"/>
    <w:rsid w:val="00677202"/>
    <w:rsid w:val="0067762D"/>
    <w:rsid w:val="0067771D"/>
    <w:rsid w:val="00680ED4"/>
    <w:rsid w:val="006811F7"/>
    <w:rsid w:val="006824B2"/>
    <w:rsid w:val="006827B3"/>
    <w:rsid w:val="00683193"/>
    <w:rsid w:val="00683EE8"/>
    <w:rsid w:val="006842E7"/>
    <w:rsid w:val="00687957"/>
    <w:rsid w:val="00690345"/>
    <w:rsid w:val="00691D40"/>
    <w:rsid w:val="006943D5"/>
    <w:rsid w:val="006943FD"/>
    <w:rsid w:val="00696F26"/>
    <w:rsid w:val="006970A9"/>
    <w:rsid w:val="006A05B6"/>
    <w:rsid w:val="006A4C53"/>
    <w:rsid w:val="006A56FF"/>
    <w:rsid w:val="006A6261"/>
    <w:rsid w:val="006A6275"/>
    <w:rsid w:val="006A69A6"/>
    <w:rsid w:val="006A726B"/>
    <w:rsid w:val="006B0DB0"/>
    <w:rsid w:val="006B12DD"/>
    <w:rsid w:val="006B25E3"/>
    <w:rsid w:val="006B32BE"/>
    <w:rsid w:val="006B7481"/>
    <w:rsid w:val="006B79B7"/>
    <w:rsid w:val="006B7BB4"/>
    <w:rsid w:val="006C058F"/>
    <w:rsid w:val="006C189B"/>
    <w:rsid w:val="006C18A3"/>
    <w:rsid w:val="006C4191"/>
    <w:rsid w:val="006C451F"/>
    <w:rsid w:val="006C5D49"/>
    <w:rsid w:val="006C74CE"/>
    <w:rsid w:val="006C7D66"/>
    <w:rsid w:val="006D097C"/>
    <w:rsid w:val="006D1B60"/>
    <w:rsid w:val="006D2564"/>
    <w:rsid w:val="006D2627"/>
    <w:rsid w:val="006D3237"/>
    <w:rsid w:val="006D3C88"/>
    <w:rsid w:val="006D3F9C"/>
    <w:rsid w:val="006D5C80"/>
    <w:rsid w:val="006D6570"/>
    <w:rsid w:val="006D6758"/>
    <w:rsid w:val="006E2103"/>
    <w:rsid w:val="006E3D19"/>
    <w:rsid w:val="006E70BC"/>
    <w:rsid w:val="006F09CB"/>
    <w:rsid w:val="006F0BD1"/>
    <w:rsid w:val="006F0FF9"/>
    <w:rsid w:val="006F1D83"/>
    <w:rsid w:val="006F405D"/>
    <w:rsid w:val="006F444A"/>
    <w:rsid w:val="006F47DD"/>
    <w:rsid w:val="006F4C41"/>
    <w:rsid w:val="006F5ED2"/>
    <w:rsid w:val="006F76DB"/>
    <w:rsid w:val="00700F2C"/>
    <w:rsid w:val="00702427"/>
    <w:rsid w:val="00703CC0"/>
    <w:rsid w:val="0070656D"/>
    <w:rsid w:val="007071EE"/>
    <w:rsid w:val="00710502"/>
    <w:rsid w:val="00710914"/>
    <w:rsid w:val="00710A27"/>
    <w:rsid w:val="00711ACA"/>
    <w:rsid w:val="007152BB"/>
    <w:rsid w:val="0072059B"/>
    <w:rsid w:val="00721DAA"/>
    <w:rsid w:val="0072228C"/>
    <w:rsid w:val="00723675"/>
    <w:rsid w:val="0072425F"/>
    <w:rsid w:val="007259F6"/>
    <w:rsid w:val="007275FA"/>
    <w:rsid w:val="00731AB5"/>
    <w:rsid w:val="00733AD9"/>
    <w:rsid w:val="007362CD"/>
    <w:rsid w:val="0073692E"/>
    <w:rsid w:val="00736A81"/>
    <w:rsid w:val="00740349"/>
    <w:rsid w:val="00741500"/>
    <w:rsid w:val="0074596A"/>
    <w:rsid w:val="00746362"/>
    <w:rsid w:val="007473A9"/>
    <w:rsid w:val="00751B37"/>
    <w:rsid w:val="00752F4E"/>
    <w:rsid w:val="007574AA"/>
    <w:rsid w:val="00761A28"/>
    <w:rsid w:val="00763B3B"/>
    <w:rsid w:val="00764722"/>
    <w:rsid w:val="007705FA"/>
    <w:rsid w:val="007710BB"/>
    <w:rsid w:val="007717D7"/>
    <w:rsid w:val="007718F3"/>
    <w:rsid w:val="007719EA"/>
    <w:rsid w:val="0077213F"/>
    <w:rsid w:val="0077362E"/>
    <w:rsid w:val="007754D0"/>
    <w:rsid w:val="00780703"/>
    <w:rsid w:val="00782979"/>
    <w:rsid w:val="00783BA9"/>
    <w:rsid w:val="0078551D"/>
    <w:rsid w:val="00785583"/>
    <w:rsid w:val="007870B3"/>
    <w:rsid w:val="00787AF4"/>
    <w:rsid w:val="007909DC"/>
    <w:rsid w:val="00791841"/>
    <w:rsid w:val="00791B16"/>
    <w:rsid w:val="00793B18"/>
    <w:rsid w:val="00793E17"/>
    <w:rsid w:val="007A074E"/>
    <w:rsid w:val="007A1615"/>
    <w:rsid w:val="007A243F"/>
    <w:rsid w:val="007A2EBF"/>
    <w:rsid w:val="007A363B"/>
    <w:rsid w:val="007A4013"/>
    <w:rsid w:val="007A45F5"/>
    <w:rsid w:val="007A6FDF"/>
    <w:rsid w:val="007A7A35"/>
    <w:rsid w:val="007A7F92"/>
    <w:rsid w:val="007B0318"/>
    <w:rsid w:val="007B0CAB"/>
    <w:rsid w:val="007B2360"/>
    <w:rsid w:val="007B298C"/>
    <w:rsid w:val="007B532D"/>
    <w:rsid w:val="007B5EE5"/>
    <w:rsid w:val="007B6D8F"/>
    <w:rsid w:val="007B6F55"/>
    <w:rsid w:val="007B6F5A"/>
    <w:rsid w:val="007B7B0E"/>
    <w:rsid w:val="007C14F6"/>
    <w:rsid w:val="007C159D"/>
    <w:rsid w:val="007C17A0"/>
    <w:rsid w:val="007C1AF3"/>
    <w:rsid w:val="007C297B"/>
    <w:rsid w:val="007C2BE4"/>
    <w:rsid w:val="007C3805"/>
    <w:rsid w:val="007C4C21"/>
    <w:rsid w:val="007C5702"/>
    <w:rsid w:val="007C630F"/>
    <w:rsid w:val="007D0F30"/>
    <w:rsid w:val="007D34CE"/>
    <w:rsid w:val="007D53FB"/>
    <w:rsid w:val="007D5886"/>
    <w:rsid w:val="007D730D"/>
    <w:rsid w:val="007D7DC9"/>
    <w:rsid w:val="007E1245"/>
    <w:rsid w:val="007E1479"/>
    <w:rsid w:val="007E24B7"/>
    <w:rsid w:val="007E2B98"/>
    <w:rsid w:val="007E7B12"/>
    <w:rsid w:val="007F00D1"/>
    <w:rsid w:val="007F064A"/>
    <w:rsid w:val="007F2147"/>
    <w:rsid w:val="007F2242"/>
    <w:rsid w:val="007F2ACF"/>
    <w:rsid w:val="007F39EC"/>
    <w:rsid w:val="007F3FD4"/>
    <w:rsid w:val="007F72C4"/>
    <w:rsid w:val="00800794"/>
    <w:rsid w:val="00800C53"/>
    <w:rsid w:val="00800E2A"/>
    <w:rsid w:val="00802130"/>
    <w:rsid w:val="0080288F"/>
    <w:rsid w:val="008028AA"/>
    <w:rsid w:val="008033C6"/>
    <w:rsid w:val="00803A38"/>
    <w:rsid w:val="008062DC"/>
    <w:rsid w:val="008064C9"/>
    <w:rsid w:val="00810683"/>
    <w:rsid w:val="0081166B"/>
    <w:rsid w:val="00811C83"/>
    <w:rsid w:val="008129A0"/>
    <w:rsid w:val="00812F39"/>
    <w:rsid w:val="00813CB3"/>
    <w:rsid w:val="00821166"/>
    <w:rsid w:val="00821D2C"/>
    <w:rsid w:val="00822F8A"/>
    <w:rsid w:val="00823248"/>
    <w:rsid w:val="008235FE"/>
    <w:rsid w:val="00823E71"/>
    <w:rsid w:val="00825B3F"/>
    <w:rsid w:val="00825FE2"/>
    <w:rsid w:val="00832AC9"/>
    <w:rsid w:val="00834F99"/>
    <w:rsid w:val="008370FC"/>
    <w:rsid w:val="00837BB4"/>
    <w:rsid w:val="008407AE"/>
    <w:rsid w:val="00840D41"/>
    <w:rsid w:val="008411A3"/>
    <w:rsid w:val="00841BE8"/>
    <w:rsid w:val="008432B3"/>
    <w:rsid w:val="00843E43"/>
    <w:rsid w:val="00845F98"/>
    <w:rsid w:val="008478F2"/>
    <w:rsid w:val="00850EDC"/>
    <w:rsid w:val="0085145F"/>
    <w:rsid w:val="00852854"/>
    <w:rsid w:val="0085291D"/>
    <w:rsid w:val="00854D9E"/>
    <w:rsid w:val="00855C2A"/>
    <w:rsid w:val="00856B82"/>
    <w:rsid w:val="00860178"/>
    <w:rsid w:val="0086040E"/>
    <w:rsid w:val="00861DB8"/>
    <w:rsid w:val="008645A0"/>
    <w:rsid w:val="00864CF1"/>
    <w:rsid w:val="00864E4D"/>
    <w:rsid w:val="00866664"/>
    <w:rsid w:val="00866A23"/>
    <w:rsid w:val="00867636"/>
    <w:rsid w:val="00871BD1"/>
    <w:rsid w:val="008736D3"/>
    <w:rsid w:val="00876402"/>
    <w:rsid w:val="00876AF7"/>
    <w:rsid w:val="00882F82"/>
    <w:rsid w:val="008837EE"/>
    <w:rsid w:val="008840F1"/>
    <w:rsid w:val="00884806"/>
    <w:rsid w:val="00885136"/>
    <w:rsid w:val="00885758"/>
    <w:rsid w:val="00885CB0"/>
    <w:rsid w:val="008905A4"/>
    <w:rsid w:val="0089073B"/>
    <w:rsid w:val="00890C69"/>
    <w:rsid w:val="008935DC"/>
    <w:rsid w:val="00893932"/>
    <w:rsid w:val="00893ACE"/>
    <w:rsid w:val="00893C74"/>
    <w:rsid w:val="00894982"/>
    <w:rsid w:val="00895052"/>
    <w:rsid w:val="008A0145"/>
    <w:rsid w:val="008A0DEB"/>
    <w:rsid w:val="008A1B76"/>
    <w:rsid w:val="008A3955"/>
    <w:rsid w:val="008A747A"/>
    <w:rsid w:val="008B0CB5"/>
    <w:rsid w:val="008B0E3F"/>
    <w:rsid w:val="008B1ACC"/>
    <w:rsid w:val="008B247A"/>
    <w:rsid w:val="008B253B"/>
    <w:rsid w:val="008B3117"/>
    <w:rsid w:val="008B67DC"/>
    <w:rsid w:val="008B7ABB"/>
    <w:rsid w:val="008C1933"/>
    <w:rsid w:val="008C2021"/>
    <w:rsid w:val="008C334E"/>
    <w:rsid w:val="008C3777"/>
    <w:rsid w:val="008C5FFA"/>
    <w:rsid w:val="008C6DB3"/>
    <w:rsid w:val="008D036C"/>
    <w:rsid w:val="008D0E00"/>
    <w:rsid w:val="008D14EF"/>
    <w:rsid w:val="008D1CFB"/>
    <w:rsid w:val="008D5AED"/>
    <w:rsid w:val="008D6376"/>
    <w:rsid w:val="008D64FC"/>
    <w:rsid w:val="008E1701"/>
    <w:rsid w:val="008E21E0"/>
    <w:rsid w:val="008E4B93"/>
    <w:rsid w:val="008E6C92"/>
    <w:rsid w:val="008F05EE"/>
    <w:rsid w:val="008F355D"/>
    <w:rsid w:val="008F3E39"/>
    <w:rsid w:val="008F4693"/>
    <w:rsid w:val="008F4F6B"/>
    <w:rsid w:val="008F5ADF"/>
    <w:rsid w:val="008F79FB"/>
    <w:rsid w:val="00900676"/>
    <w:rsid w:val="00902114"/>
    <w:rsid w:val="009037AF"/>
    <w:rsid w:val="00903FB9"/>
    <w:rsid w:val="0090695E"/>
    <w:rsid w:val="009114D3"/>
    <w:rsid w:val="009123C6"/>
    <w:rsid w:val="00915383"/>
    <w:rsid w:val="009170D5"/>
    <w:rsid w:val="00922A31"/>
    <w:rsid w:val="009232C1"/>
    <w:rsid w:val="009238F9"/>
    <w:rsid w:val="0092401D"/>
    <w:rsid w:val="00924E3F"/>
    <w:rsid w:val="009266B0"/>
    <w:rsid w:val="00926825"/>
    <w:rsid w:val="00927323"/>
    <w:rsid w:val="009304CA"/>
    <w:rsid w:val="00930828"/>
    <w:rsid w:val="009325A5"/>
    <w:rsid w:val="00932723"/>
    <w:rsid w:val="0093334A"/>
    <w:rsid w:val="009403A3"/>
    <w:rsid w:val="00941EAD"/>
    <w:rsid w:val="009443B8"/>
    <w:rsid w:val="009447BC"/>
    <w:rsid w:val="00946336"/>
    <w:rsid w:val="00946769"/>
    <w:rsid w:val="0095054B"/>
    <w:rsid w:val="00951AF6"/>
    <w:rsid w:val="009533D4"/>
    <w:rsid w:val="009536BB"/>
    <w:rsid w:val="00954F93"/>
    <w:rsid w:val="00961759"/>
    <w:rsid w:val="00961BCE"/>
    <w:rsid w:val="0096232C"/>
    <w:rsid w:val="00962CBB"/>
    <w:rsid w:val="00962EB8"/>
    <w:rsid w:val="00964DE0"/>
    <w:rsid w:val="0096639F"/>
    <w:rsid w:val="00970C23"/>
    <w:rsid w:val="009724B6"/>
    <w:rsid w:val="009740D0"/>
    <w:rsid w:val="009751E4"/>
    <w:rsid w:val="00976F95"/>
    <w:rsid w:val="00977343"/>
    <w:rsid w:val="0098180D"/>
    <w:rsid w:val="00981932"/>
    <w:rsid w:val="009834C6"/>
    <w:rsid w:val="00984D5F"/>
    <w:rsid w:val="00985A14"/>
    <w:rsid w:val="009870C6"/>
    <w:rsid w:val="00987E19"/>
    <w:rsid w:val="009906E7"/>
    <w:rsid w:val="009918DF"/>
    <w:rsid w:val="00992F67"/>
    <w:rsid w:val="00994304"/>
    <w:rsid w:val="009944D1"/>
    <w:rsid w:val="00994B60"/>
    <w:rsid w:val="0099537F"/>
    <w:rsid w:val="009972BE"/>
    <w:rsid w:val="009A1242"/>
    <w:rsid w:val="009A1DE3"/>
    <w:rsid w:val="009A4E23"/>
    <w:rsid w:val="009A632C"/>
    <w:rsid w:val="009A6437"/>
    <w:rsid w:val="009A76A0"/>
    <w:rsid w:val="009A7E06"/>
    <w:rsid w:val="009B07DC"/>
    <w:rsid w:val="009B0924"/>
    <w:rsid w:val="009B2680"/>
    <w:rsid w:val="009B2A1F"/>
    <w:rsid w:val="009B4CB6"/>
    <w:rsid w:val="009B5C9B"/>
    <w:rsid w:val="009C0030"/>
    <w:rsid w:val="009C0601"/>
    <w:rsid w:val="009C0857"/>
    <w:rsid w:val="009C218F"/>
    <w:rsid w:val="009C3E58"/>
    <w:rsid w:val="009C4FF8"/>
    <w:rsid w:val="009D21C0"/>
    <w:rsid w:val="009D25E1"/>
    <w:rsid w:val="009D2DFF"/>
    <w:rsid w:val="009D3A51"/>
    <w:rsid w:val="009D489A"/>
    <w:rsid w:val="009D4F58"/>
    <w:rsid w:val="009D5AD5"/>
    <w:rsid w:val="009D5FBA"/>
    <w:rsid w:val="009E0791"/>
    <w:rsid w:val="009E18A2"/>
    <w:rsid w:val="009E27A4"/>
    <w:rsid w:val="009E387A"/>
    <w:rsid w:val="009E3A4C"/>
    <w:rsid w:val="009E406C"/>
    <w:rsid w:val="009E55D9"/>
    <w:rsid w:val="009E6425"/>
    <w:rsid w:val="009F0690"/>
    <w:rsid w:val="009F23C2"/>
    <w:rsid w:val="009F2C0F"/>
    <w:rsid w:val="009F44AD"/>
    <w:rsid w:val="009F47ED"/>
    <w:rsid w:val="009F4AE1"/>
    <w:rsid w:val="009F550E"/>
    <w:rsid w:val="009F65CB"/>
    <w:rsid w:val="00A02323"/>
    <w:rsid w:val="00A11CE4"/>
    <w:rsid w:val="00A11D17"/>
    <w:rsid w:val="00A12EC9"/>
    <w:rsid w:val="00A132D9"/>
    <w:rsid w:val="00A14EED"/>
    <w:rsid w:val="00A17511"/>
    <w:rsid w:val="00A239FE"/>
    <w:rsid w:val="00A23F46"/>
    <w:rsid w:val="00A259C5"/>
    <w:rsid w:val="00A25EBA"/>
    <w:rsid w:val="00A273D8"/>
    <w:rsid w:val="00A27A4E"/>
    <w:rsid w:val="00A32EB2"/>
    <w:rsid w:val="00A335E0"/>
    <w:rsid w:val="00A34E31"/>
    <w:rsid w:val="00A4091F"/>
    <w:rsid w:val="00A42D0D"/>
    <w:rsid w:val="00A44E3D"/>
    <w:rsid w:val="00A4540A"/>
    <w:rsid w:val="00A45B90"/>
    <w:rsid w:val="00A51026"/>
    <w:rsid w:val="00A51ECF"/>
    <w:rsid w:val="00A55959"/>
    <w:rsid w:val="00A56713"/>
    <w:rsid w:val="00A62357"/>
    <w:rsid w:val="00A62761"/>
    <w:rsid w:val="00A66D21"/>
    <w:rsid w:val="00A6733D"/>
    <w:rsid w:val="00A70B70"/>
    <w:rsid w:val="00A73ED7"/>
    <w:rsid w:val="00A74ABB"/>
    <w:rsid w:val="00A76BFD"/>
    <w:rsid w:val="00A77493"/>
    <w:rsid w:val="00A805FF"/>
    <w:rsid w:val="00A8067B"/>
    <w:rsid w:val="00A80954"/>
    <w:rsid w:val="00A81A2D"/>
    <w:rsid w:val="00A83C7C"/>
    <w:rsid w:val="00A85341"/>
    <w:rsid w:val="00A85BA5"/>
    <w:rsid w:val="00A85BEE"/>
    <w:rsid w:val="00A86152"/>
    <w:rsid w:val="00A86AE1"/>
    <w:rsid w:val="00A86B6A"/>
    <w:rsid w:val="00A87EB7"/>
    <w:rsid w:val="00A91368"/>
    <w:rsid w:val="00A96186"/>
    <w:rsid w:val="00A97713"/>
    <w:rsid w:val="00AA15F1"/>
    <w:rsid w:val="00AA6A6F"/>
    <w:rsid w:val="00AA6E04"/>
    <w:rsid w:val="00AA7BA9"/>
    <w:rsid w:val="00AA7FEC"/>
    <w:rsid w:val="00AB218C"/>
    <w:rsid w:val="00AB2BE8"/>
    <w:rsid w:val="00AB3096"/>
    <w:rsid w:val="00AB3E60"/>
    <w:rsid w:val="00AB42AE"/>
    <w:rsid w:val="00AB7415"/>
    <w:rsid w:val="00AC16A2"/>
    <w:rsid w:val="00AC3238"/>
    <w:rsid w:val="00AC3644"/>
    <w:rsid w:val="00AC3D0C"/>
    <w:rsid w:val="00AC471C"/>
    <w:rsid w:val="00AC73BD"/>
    <w:rsid w:val="00AC7B09"/>
    <w:rsid w:val="00AD2972"/>
    <w:rsid w:val="00AD2BA9"/>
    <w:rsid w:val="00AD32F2"/>
    <w:rsid w:val="00AD3DEA"/>
    <w:rsid w:val="00AD3F7A"/>
    <w:rsid w:val="00AD43FA"/>
    <w:rsid w:val="00AD7288"/>
    <w:rsid w:val="00AE24F2"/>
    <w:rsid w:val="00AE3DD6"/>
    <w:rsid w:val="00AE6BD1"/>
    <w:rsid w:val="00AF045D"/>
    <w:rsid w:val="00AF20D2"/>
    <w:rsid w:val="00AF48BD"/>
    <w:rsid w:val="00AF5704"/>
    <w:rsid w:val="00AF7ADF"/>
    <w:rsid w:val="00B0180A"/>
    <w:rsid w:val="00B01E3A"/>
    <w:rsid w:val="00B036AF"/>
    <w:rsid w:val="00B07B6B"/>
    <w:rsid w:val="00B116D9"/>
    <w:rsid w:val="00B12597"/>
    <w:rsid w:val="00B1350B"/>
    <w:rsid w:val="00B169A2"/>
    <w:rsid w:val="00B22DD6"/>
    <w:rsid w:val="00B22DDC"/>
    <w:rsid w:val="00B23AA0"/>
    <w:rsid w:val="00B250D5"/>
    <w:rsid w:val="00B3194E"/>
    <w:rsid w:val="00B3336A"/>
    <w:rsid w:val="00B33A46"/>
    <w:rsid w:val="00B33EFA"/>
    <w:rsid w:val="00B3590C"/>
    <w:rsid w:val="00B35D82"/>
    <w:rsid w:val="00B4103A"/>
    <w:rsid w:val="00B417C7"/>
    <w:rsid w:val="00B4388D"/>
    <w:rsid w:val="00B474C8"/>
    <w:rsid w:val="00B500F2"/>
    <w:rsid w:val="00B51888"/>
    <w:rsid w:val="00B5258A"/>
    <w:rsid w:val="00B53900"/>
    <w:rsid w:val="00B5421E"/>
    <w:rsid w:val="00B56B55"/>
    <w:rsid w:val="00B6176B"/>
    <w:rsid w:val="00B62AFA"/>
    <w:rsid w:val="00B6495A"/>
    <w:rsid w:val="00B66BA4"/>
    <w:rsid w:val="00B67AB1"/>
    <w:rsid w:val="00B70E49"/>
    <w:rsid w:val="00B71577"/>
    <w:rsid w:val="00B73384"/>
    <w:rsid w:val="00B73FD7"/>
    <w:rsid w:val="00B74DED"/>
    <w:rsid w:val="00B75D34"/>
    <w:rsid w:val="00B763B8"/>
    <w:rsid w:val="00B7648B"/>
    <w:rsid w:val="00B76C91"/>
    <w:rsid w:val="00B7726B"/>
    <w:rsid w:val="00B8200E"/>
    <w:rsid w:val="00B83D73"/>
    <w:rsid w:val="00B84DA6"/>
    <w:rsid w:val="00B855FA"/>
    <w:rsid w:val="00B85C75"/>
    <w:rsid w:val="00B8734C"/>
    <w:rsid w:val="00B87597"/>
    <w:rsid w:val="00B87EAE"/>
    <w:rsid w:val="00B93744"/>
    <w:rsid w:val="00B93A0F"/>
    <w:rsid w:val="00B945A8"/>
    <w:rsid w:val="00B94BE6"/>
    <w:rsid w:val="00B95832"/>
    <w:rsid w:val="00B97729"/>
    <w:rsid w:val="00BA0301"/>
    <w:rsid w:val="00BA42D7"/>
    <w:rsid w:val="00BA42EB"/>
    <w:rsid w:val="00BA4E4C"/>
    <w:rsid w:val="00BA51C8"/>
    <w:rsid w:val="00BA5846"/>
    <w:rsid w:val="00BA63CF"/>
    <w:rsid w:val="00BA6C8F"/>
    <w:rsid w:val="00BB14FE"/>
    <w:rsid w:val="00BB177A"/>
    <w:rsid w:val="00BB1D9F"/>
    <w:rsid w:val="00BB51A9"/>
    <w:rsid w:val="00BC185B"/>
    <w:rsid w:val="00BC1BF9"/>
    <w:rsid w:val="00BC28ED"/>
    <w:rsid w:val="00BC3102"/>
    <w:rsid w:val="00BC55AB"/>
    <w:rsid w:val="00BC629F"/>
    <w:rsid w:val="00BC78D5"/>
    <w:rsid w:val="00BD0798"/>
    <w:rsid w:val="00BD0886"/>
    <w:rsid w:val="00BD0A1B"/>
    <w:rsid w:val="00BD13F4"/>
    <w:rsid w:val="00BD2123"/>
    <w:rsid w:val="00BD2569"/>
    <w:rsid w:val="00BD2963"/>
    <w:rsid w:val="00BD2FCC"/>
    <w:rsid w:val="00BD4C6F"/>
    <w:rsid w:val="00BD5BE0"/>
    <w:rsid w:val="00BD7404"/>
    <w:rsid w:val="00BE0717"/>
    <w:rsid w:val="00BE10DC"/>
    <w:rsid w:val="00BE2267"/>
    <w:rsid w:val="00BE242B"/>
    <w:rsid w:val="00BE36BC"/>
    <w:rsid w:val="00BE4D15"/>
    <w:rsid w:val="00BE75BB"/>
    <w:rsid w:val="00BE7ED9"/>
    <w:rsid w:val="00BF0A45"/>
    <w:rsid w:val="00BF181D"/>
    <w:rsid w:val="00BF1B72"/>
    <w:rsid w:val="00BF4B38"/>
    <w:rsid w:val="00C011BE"/>
    <w:rsid w:val="00C03670"/>
    <w:rsid w:val="00C03D59"/>
    <w:rsid w:val="00C04809"/>
    <w:rsid w:val="00C05161"/>
    <w:rsid w:val="00C077DE"/>
    <w:rsid w:val="00C07C8A"/>
    <w:rsid w:val="00C1021E"/>
    <w:rsid w:val="00C12E0B"/>
    <w:rsid w:val="00C1524D"/>
    <w:rsid w:val="00C15C62"/>
    <w:rsid w:val="00C15D19"/>
    <w:rsid w:val="00C172F9"/>
    <w:rsid w:val="00C17F7C"/>
    <w:rsid w:val="00C20975"/>
    <w:rsid w:val="00C21B6D"/>
    <w:rsid w:val="00C22039"/>
    <w:rsid w:val="00C221EC"/>
    <w:rsid w:val="00C236BE"/>
    <w:rsid w:val="00C24999"/>
    <w:rsid w:val="00C25329"/>
    <w:rsid w:val="00C257A8"/>
    <w:rsid w:val="00C26321"/>
    <w:rsid w:val="00C26585"/>
    <w:rsid w:val="00C27D7B"/>
    <w:rsid w:val="00C30153"/>
    <w:rsid w:val="00C31ED2"/>
    <w:rsid w:val="00C33D4D"/>
    <w:rsid w:val="00C3466A"/>
    <w:rsid w:val="00C348AC"/>
    <w:rsid w:val="00C36EB3"/>
    <w:rsid w:val="00C377AD"/>
    <w:rsid w:val="00C42D35"/>
    <w:rsid w:val="00C43210"/>
    <w:rsid w:val="00C43471"/>
    <w:rsid w:val="00C43B61"/>
    <w:rsid w:val="00C443FC"/>
    <w:rsid w:val="00C45031"/>
    <w:rsid w:val="00C450B9"/>
    <w:rsid w:val="00C454D8"/>
    <w:rsid w:val="00C45E6A"/>
    <w:rsid w:val="00C46A08"/>
    <w:rsid w:val="00C51A58"/>
    <w:rsid w:val="00C53274"/>
    <w:rsid w:val="00C5363A"/>
    <w:rsid w:val="00C549C2"/>
    <w:rsid w:val="00C55002"/>
    <w:rsid w:val="00C55B17"/>
    <w:rsid w:val="00C64809"/>
    <w:rsid w:val="00C64946"/>
    <w:rsid w:val="00C6553D"/>
    <w:rsid w:val="00C66172"/>
    <w:rsid w:val="00C67B0D"/>
    <w:rsid w:val="00C7421B"/>
    <w:rsid w:val="00C77269"/>
    <w:rsid w:val="00C812F4"/>
    <w:rsid w:val="00C82896"/>
    <w:rsid w:val="00C82F08"/>
    <w:rsid w:val="00C84728"/>
    <w:rsid w:val="00C8512A"/>
    <w:rsid w:val="00C861A3"/>
    <w:rsid w:val="00C866C2"/>
    <w:rsid w:val="00C87B1A"/>
    <w:rsid w:val="00C90DCE"/>
    <w:rsid w:val="00C9170C"/>
    <w:rsid w:val="00C9427E"/>
    <w:rsid w:val="00C949AF"/>
    <w:rsid w:val="00C950DA"/>
    <w:rsid w:val="00C9517B"/>
    <w:rsid w:val="00C953ED"/>
    <w:rsid w:val="00C958A3"/>
    <w:rsid w:val="00C968DB"/>
    <w:rsid w:val="00C97DB7"/>
    <w:rsid w:val="00CA020C"/>
    <w:rsid w:val="00CA0621"/>
    <w:rsid w:val="00CA0733"/>
    <w:rsid w:val="00CA13C0"/>
    <w:rsid w:val="00CA18A3"/>
    <w:rsid w:val="00CA198D"/>
    <w:rsid w:val="00CA7909"/>
    <w:rsid w:val="00CB1A82"/>
    <w:rsid w:val="00CB2F8A"/>
    <w:rsid w:val="00CB2FFA"/>
    <w:rsid w:val="00CB4AD6"/>
    <w:rsid w:val="00CB4EB6"/>
    <w:rsid w:val="00CB4F93"/>
    <w:rsid w:val="00CB4FD8"/>
    <w:rsid w:val="00CB508C"/>
    <w:rsid w:val="00CB774F"/>
    <w:rsid w:val="00CC2F8A"/>
    <w:rsid w:val="00CC3645"/>
    <w:rsid w:val="00CC40BA"/>
    <w:rsid w:val="00CC7C12"/>
    <w:rsid w:val="00CD18A2"/>
    <w:rsid w:val="00CD1CC5"/>
    <w:rsid w:val="00CD2061"/>
    <w:rsid w:val="00CD4E86"/>
    <w:rsid w:val="00CD5053"/>
    <w:rsid w:val="00CE195C"/>
    <w:rsid w:val="00CE41D0"/>
    <w:rsid w:val="00CE611A"/>
    <w:rsid w:val="00CF243B"/>
    <w:rsid w:val="00CF2519"/>
    <w:rsid w:val="00CF2BB6"/>
    <w:rsid w:val="00CF42A0"/>
    <w:rsid w:val="00CF46B6"/>
    <w:rsid w:val="00CF75CC"/>
    <w:rsid w:val="00D011C2"/>
    <w:rsid w:val="00D01C13"/>
    <w:rsid w:val="00D02029"/>
    <w:rsid w:val="00D029D5"/>
    <w:rsid w:val="00D02EA2"/>
    <w:rsid w:val="00D034B5"/>
    <w:rsid w:val="00D046B9"/>
    <w:rsid w:val="00D04DF4"/>
    <w:rsid w:val="00D04F80"/>
    <w:rsid w:val="00D06CDB"/>
    <w:rsid w:val="00D0741E"/>
    <w:rsid w:val="00D07B12"/>
    <w:rsid w:val="00D13A6C"/>
    <w:rsid w:val="00D13F7A"/>
    <w:rsid w:val="00D142B6"/>
    <w:rsid w:val="00D167E7"/>
    <w:rsid w:val="00D20E19"/>
    <w:rsid w:val="00D231A6"/>
    <w:rsid w:val="00D26873"/>
    <w:rsid w:val="00D26D6F"/>
    <w:rsid w:val="00D30138"/>
    <w:rsid w:val="00D30FDF"/>
    <w:rsid w:val="00D31875"/>
    <w:rsid w:val="00D3196A"/>
    <w:rsid w:val="00D31CC6"/>
    <w:rsid w:val="00D32F83"/>
    <w:rsid w:val="00D3361E"/>
    <w:rsid w:val="00D3468A"/>
    <w:rsid w:val="00D355BD"/>
    <w:rsid w:val="00D35660"/>
    <w:rsid w:val="00D36770"/>
    <w:rsid w:val="00D36946"/>
    <w:rsid w:val="00D37F91"/>
    <w:rsid w:val="00D40CAF"/>
    <w:rsid w:val="00D41C1F"/>
    <w:rsid w:val="00D4208A"/>
    <w:rsid w:val="00D427D6"/>
    <w:rsid w:val="00D458D3"/>
    <w:rsid w:val="00D47630"/>
    <w:rsid w:val="00D50502"/>
    <w:rsid w:val="00D507FB"/>
    <w:rsid w:val="00D51EB9"/>
    <w:rsid w:val="00D52571"/>
    <w:rsid w:val="00D526E9"/>
    <w:rsid w:val="00D52E8A"/>
    <w:rsid w:val="00D5372A"/>
    <w:rsid w:val="00D55565"/>
    <w:rsid w:val="00D559B2"/>
    <w:rsid w:val="00D55F56"/>
    <w:rsid w:val="00D56470"/>
    <w:rsid w:val="00D57273"/>
    <w:rsid w:val="00D576DF"/>
    <w:rsid w:val="00D57F3C"/>
    <w:rsid w:val="00D60256"/>
    <w:rsid w:val="00D6078F"/>
    <w:rsid w:val="00D63335"/>
    <w:rsid w:val="00D63D95"/>
    <w:rsid w:val="00D70018"/>
    <w:rsid w:val="00D72599"/>
    <w:rsid w:val="00D72882"/>
    <w:rsid w:val="00D7339B"/>
    <w:rsid w:val="00D740DF"/>
    <w:rsid w:val="00D75D0E"/>
    <w:rsid w:val="00D7681F"/>
    <w:rsid w:val="00D77AC3"/>
    <w:rsid w:val="00D815C2"/>
    <w:rsid w:val="00D81FDE"/>
    <w:rsid w:val="00D83585"/>
    <w:rsid w:val="00D83AC2"/>
    <w:rsid w:val="00D8486D"/>
    <w:rsid w:val="00D85536"/>
    <w:rsid w:val="00D85A6D"/>
    <w:rsid w:val="00D902D1"/>
    <w:rsid w:val="00D91B77"/>
    <w:rsid w:val="00D97BE0"/>
    <w:rsid w:val="00DA0D9D"/>
    <w:rsid w:val="00DA1BF4"/>
    <w:rsid w:val="00DA4061"/>
    <w:rsid w:val="00DA4639"/>
    <w:rsid w:val="00DA5485"/>
    <w:rsid w:val="00DB0788"/>
    <w:rsid w:val="00DB28F1"/>
    <w:rsid w:val="00DB3955"/>
    <w:rsid w:val="00DB457A"/>
    <w:rsid w:val="00DB491F"/>
    <w:rsid w:val="00DB4C6E"/>
    <w:rsid w:val="00DB513B"/>
    <w:rsid w:val="00DB5975"/>
    <w:rsid w:val="00DC2A75"/>
    <w:rsid w:val="00DC2B12"/>
    <w:rsid w:val="00DC2DD6"/>
    <w:rsid w:val="00DC315B"/>
    <w:rsid w:val="00DC37EE"/>
    <w:rsid w:val="00DC53FC"/>
    <w:rsid w:val="00DC5FC2"/>
    <w:rsid w:val="00DD064F"/>
    <w:rsid w:val="00DD0FEE"/>
    <w:rsid w:val="00DD1862"/>
    <w:rsid w:val="00DD19A5"/>
    <w:rsid w:val="00DD2243"/>
    <w:rsid w:val="00DD2420"/>
    <w:rsid w:val="00DD2477"/>
    <w:rsid w:val="00DD37B3"/>
    <w:rsid w:val="00DD4977"/>
    <w:rsid w:val="00DD4ADD"/>
    <w:rsid w:val="00DD66C5"/>
    <w:rsid w:val="00DD7575"/>
    <w:rsid w:val="00DE0050"/>
    <w:rsid w:val="00DE00C3"/>
    <w:rsid w:val="00DE0627"/>
    <w:rsid w:val="00DE126B"/>
    <w:rsid w:val="00DE2A56"/>
    <w:rsid w:val="00DE305D"/>
    <w:rsid w:val="00DE4CDC"/>
    <w:rsid w:val="00DF06C2"/>
    <w:rsid w:val="00DF0DD2"/>
    <w:rsid w:val="00DF1292"/>
    <w:rsid w:val="00DF2C21"/>
    <w:rsid w:val="00DF7B20"/>
    <w:rsid w:val="00E00B0E"/>
    <w:rsid w:val="00E0581B"/>
    <w:rsid w:val="00E05A68"/>
    <w:rsid w:val="00E05BB4"/>
    <w:rsid w:val="00E077EB"/>
    <w:rsid w:val="00E077F9"/>
    <w:rsid w:val="00E1002A"/>
    <w:rsid w:val="00E11C32"/>
    <w:rsid w:val="00E1201E"/>
    <w:rsid w:val="00E132C4"/>
    <w:rsid w:val="00E14763"/>
    <w:rsid w:val="00E14F42"/>
    <w:rsid w:val="00E1655E"/>
    <w:rsid w:val="00E21050"/>
    <w:rsid w:val="00E2195B"/>
    <w:rsid w:val="00E22074"/>
    <w:rsid w:val="00E2371C"/>
    <w:rsid w:val="00E25EC6"/>
    <w:rsid w:val="00E26321"/>
    <w:rsid w:val="00E273DC"/>
    <w:rsid w:val="00E304F7"/>
    <w:rsid w:val="00E32D56"/>
    <w:rsid w:val="00E346CA"/>
    <w:rsid w:val="00E3537F"/>
    <w:rsid w:val="00E35C95"/>
    <w:rsid w:val="00E361B1"/>
    <w:rsid w:val="00E36A29"/>
    <w:rsid w:val="00E36CDF"/>
    <w:rsid w:val="00E36D40"/>
    <w:rsid w:val="00E36E54"/>
    <w:rsid w:val="00E3702A"/>
    <w:rsid w:val="00E372CF"/>
    <w:rsid w:val="00E41D5B"/>
    <w:rsid w:val="00E4490C"/>
    <w:rsid w:val="00E45580"/>
    <w:rsid w:val="00E4772C"/>
    <w:rsid w:val="00E5014A"/>
    <w:rsid w:val="00E50391"/>
    <w:rsid w:val="00E5147F"/>
    <w:rsid w:val="00E51792"/>
    <w:rsid w:val="00E53865"/>
    <w:rsid w:val="00E54713"/>
    <w:rsid w:val="00E55211"/>
    <w:rsid w:val="00E55CFB"/>
    <w:rsid w:val="00E56404"/>
    <w:rsid w:val="00E5704C"/>
    <w:rsid w:val="00E607F4"/>
    <w:rsid w:val="00E61A26"/>
    <w:rsid w:val="00E6229A"/>
    <w:rsid w:val="00E6258C"/>
    <w:rsid w:val="00E625AA"/>
    <w:rsid w:val="00E62E9A"/>
    <w:rsid w:val="00E638A3"/>
    <w:rsid w:val="00E63C03"/>
    <w:rsid w:val="00E647DA"/>
    <w:rsid w:val="00E64D35"/>
    <w:rsid w:val="00E65089"/>
    <w:rsid w:val="00E6563A"/>
    <w:rsid w:val="00E65A0D"/>
    <w:rsid w:val="00E65A20"/>
    <w:rsid w:val="00E663AC"/>
    <w:rsid w:val="00E66D91"/>
    <w:rsid w:val="00E749C5"/>
    <w:rsid w:val="00E76859"/>
    <w:rsid w:val="00E77387"/>
    <w:rsid w:val="00E777AA"/>
    <w:rsid w:val="00E81C77"/>
    <w:rsid w:val="00E8311A"/>
    <w:rsid w:val="00E8489A"/>
    <w:rsid w:val="00E85199"/>
    <w:rsid w:val="00E85BC9"/>
    <w:rsid w:val="00E86916"/>
    <w:rsid w:val="00E87419"/>
    <w:rsid w:val="00E908AC"/>
    <w:rsid w:val="00E90E98"/>
    <w:rsid w:val="00E92E98"/>
    <w:rsid w:val="00E94903"/>
    <w:rsid w:val="00E95DCD"/>
    <w:rsid w:val="00EA0FDA"/>
    <w:rsid w:val="00EA3C04"/>
    <w:rsid w:val="00EA500A"/>
    <w:rsid w:val="00EA5761"/>
    <w:rsid w:val="00EA5B03"/>
    <w:rsid w:val="00EA6519"/>
    <w:rsid w:val="00EA724D"/>
    <w:rsid w:val="00EA7DD2"/>
    <w:rsid w:val="00EB0475"/>
    <w:rsid w:val="00EB0D57"/>
    <w:rsid w:val="00EB1368"/>
    <w:rsid w:val="00EB2E4B"/>
    <w:rsid w:val="00EB369A"/>
    <w:rsid w:val="00EB5E31"/>
    <w:rsid w:val="00EB60F8"/>
    <w:rsid w:val="00EB6709"/>
    <w:rsid w:val="00EB6DD1"/>
    <w:rsid w:val="00EB794C"/>
    <w:rsid w:val="00EC2321"/>
    <w:rsid w:val="00EC30D0"/>
    <w:rsid w:val="00EC30FC"/>
    <w:rsid w:val="00EC3D9F"/>
    <w:rsid w:val="00EC5107"/>
    <w:rsid w:val="00EC7124"/>
    <w:rsid w:val="00EC7A62"/>
    <w:rsid w:val="00ED09CD"/>
    <w:rsid w:val="00ED2D63"/>
    <w:rsid w:val="00ED3DDB"/>
    <w:rsid w:val="00ED4518"/>
    <w:rsid w:val="00ED4AF1"/>
    <w:rsid w:val="00EE18ED"/>
    <w:rsid w:val="00EE2C70"/>
    <w:rsid w:val="00EE3812"/>
    <w:rsid w:val="00EE4E1A"/>
    <w:rsid w:val="00EE5AD0"/>
    <w:rsid w:val="00EE5E96"/>
    <w:rsid w:val="00EE6EEC"/>
    <w:rsid w:val="00EE7961"/>
    <w:rsid w:val="00EE7991"/>
    <w:rsid w:val="00EF0908"/>
    <w:rsid w:val="00EF1432"/>
    <w:rsid w:val="00EF418B"/>
    <w:rsid w:val="00EF611E"/>
    <w:rsid w:val="00EF73DA"/>
    <w:rsid w:val="00EF78DF"/>
    <w:rsid w:val="00F005C9"/>
    <w:rsid w:val="00F009C6"/>
    <w:rsid w:val="00F01374"/>
    <w:rsid w:val="00F03B1B"/>
    <w:rsid w:val="00F0614C"/>
    <w:rsid w:val="00F0642D"/>
    <w:rsid w:val="00F06856"/>
    <w:rsid w:val="00F07757"/>
    <w:rsid w:val="00F1181F"/>
    <w:rsid w:val="00F12215"/>
    <w:rsid w:val="00F12A8A"/>
    <w:rsid w:val="00F12E98"/>
    <w:rsid w:val="00F13AB5"/>
    <w:rsid w:val="00F13C23"/>
    <w:rsid w:val="00F14578"/>
    <w:rsid w:val="00F15FE2"/>
    <w:rsid w:val="00F21586"/>
    <w:rsid w:val="00F2591B"/>
    <w:rsid w:val="00F25DB3"/>
    <w:rsid w:val="00F31C66"/>
    <w:rsid w:val="00F321DD"/>
    <w:rsid w:val="00F32D66"/>
    <w:rsid w:val="00F33D16"/>
    <w:rsid w:val="00F34E2C"/>
    <w:rsid w:val="00F3589E"/>
    <w:rsid w:val="00F3627D"/>
    <w:rsid w:val="00F42D66"/>
    <w:rsid w:val="00F45205"/>
    <w:rsid w:val="00F45A48"/>
    <w:rsid w:val="00F4640B"/>
    <w:rsid w:val="00F47DBC"/>
    <w:rsid w:val="00F502FB"/>
    <w:rsid w:val="00F50E4F"/>
    <w:rsid w:val="00F51CB6"/>
    <w:rsid w:val="00F5209D"/>
    <w:rsid w:val="00F54C10"/>
    <w:rsid w:val="00F54D66"/>
    <w:rsid w:val="00F54FB1"/>
    <w:rsid w:val="00F55FEB"/>
    <w:rsid w:val="00F5671E"/>
    <w:rsid w:val="00F571CD"/>
    <w:rsid w:val="00F60337"/>
    <w:rsid w:val="00F604C7"/>
    <w:rsid w:val="00F60A9A"/>
    <w:rsid w:val="00F6108E"/>
    <w:rsid w:val="00F61766"/>
    <w:rsid w:val="00F625BE"/>
    <w:rsid w:val="00F676F8"/>
    <w:rsid w:val="00F67BEA"/>
    <w:rsid w:val="00F700EE"/>
    <w:rsid w:val="00F70615"/>
    <w:rsid w:val="00F7131E"/>
    <w:rsid w:val="00F73697"/>
    <w:rsid w:val="00F7396D"/>
    <w:rsid w:val="00F752DF"/>
    <w:rsid w:val="00F759D9"/>
    <w:rsid w:val="00F766BD"/>
    <w:rsid w:val="00F81B82"/>
    <w:rsid w:val="00F81F64"/>
    <w:rsid w:val="00F824BE"/>
    <w:rsid w:val="00F82AF9"/>
    <w:rsid w:val="00F8390C"/>
    <w:rsid w:val="00F83B48"/>
    <w:rsid w:val="00F84FC2"/>
    <w:rsid w:val="00F864F7"/>
    <w:rsid w:val="00F90FE7"/>
    <w:rsid w:val="00F913D0"/>
    <w:rsid w:val="00F94F10"/>
    <w:rsid w:val="00F95D7E"/>
    <w:rsid w:val="00F96B09"/>
    <w:rsid w:val="00F96E76"/>
    <w:rsid w:val="00F97AD0"/>
    <w:rsid w:val="00FA04D7"/>
    <w:rsid w:val="00FA10E4"/>
    <w:rsid w:val="00FA25C0"/>
    <w:rsid w:val="00FA2C7B"/>
    <w:rsid w:val="00FA313F"/>
    <w:rsid w:val="00FA44C1"/>
    <w:rsid w:val="00FA4633"/>
    <w:rsid w:val="00FA4A17"/>
    <w:rsid w:val="00FA4C9D"/>
    <w:rsid w:val="00FA521D"/>
    <w:rsid w:val="00FA7EAB"/>
    <w:rsid w:val="00FB26B4"/>
    <w:rsid w:val="00FB4474"/>
    <w:rsid w:val="00FB7CCF"/>
    <w:rsid w:val="00FC227A"/>
    <w:rsid w:val="00FC3208"/>
    <w:rsid w:val="00FC57A8"/>
    <w:rsid w:val="00FC6103"/>
    <w:rsid w:val="00FC6B18"/>
    <w:rsid w:val="00FD07D3"/>
    <w:rsid w:val="00FD2A78"/>
    <w:rsid w:val="00FD32BC"/>
    <w:rsid w:val="00FD50BC"/>
    <w:rsid w:val="00FD5DD0"/>
    <w:rsid w:val="00FD6E31"/>
    <w:rsid w:val="00FE1E69"/>
    <w:rsid w:val="00FE2519"/>
    <w:rsid w:val="00FE2B55"/>
    <w:rsid w:val="00FE4ED4"/>
    <w:rsid w:val="00FE6CB4"/>
    <w:rsid w:val="00FE71B4"/>
    <w:rsid w:val="00FE7671"/>
    <w:rsid w:val="00FE79BF"/>
    <w:rsid w:val="00FE7ED9"/>
    <w:rsid w:val="00FF00FC"/>
    <w:rsid w:val="00FF0805"/>
    <w:rsid w:val="00FF315D"/>
    <w:rsid w:val="00FF352D"/>
    <w:rsid w:val="00FF49D9"/>
    <w:rsid w:val="00FF6873"/>
    <w:rsid w:val="010550DD"/>
    <w:rsid w:val="020C3215"/>
    <w:rsid w:val="0DA76EF7"/>
    <w:rsid w:val="0F5A7EF5"/>
    <w:rsid w:val="10B61AF9"/>
    <w:rsid w:val="197E2E13"/>
    <w:rsid w:val="1EB23894"/>
    <w:rsid w:val="24257BFD"/>
    <w:rsid w:val="27156329"/>
    <w:rsid w:val="2A3F6DCB"/>
    <w:rsid w:val="2BCB4E87"/>
    <w:rsid w:val="2C066061"/>
    <w:rsid w:val="2D9D11C8"/>
    <w:rsid w:val="3013205B"/>
    <w:rsid w:val="30361475"/>
    <w:rsid w:val="33701023"/>
    <w:rsid w:val="337B1A67"/>
    <w:rsid w:val="33C15BE0"/>
    <w:rsid w:val="384B24CE"/>
    <w:rsid w:val="399563E3"/>
    <w:rsid w:val="3DDC7F8B"/>
    <w:rsid w:val="3E217B1B"/>
    <w:rsid w:val="40751C9F"/>
    <w:rsid w:val="407E44CB"/>
    <w:rsid w:val="42857728"/>
    <w:rsid w:val="437D2DD8"/>
    <w:rsid w:val="44F77FF8"/>
    <w:rsid w:val="46E10BF3"/>
    <w:rsid w:val="474546EB"/>
    <w:rsid w:val="4D95357E"/>
    <w:rsid w:val="4E05412E"/>
    <w:rsid w:val="4EBE0E61"/>
    <w:rsid w:val="50017CAB"/>
    <w:rsid w:val="56A85281"/>
    <w:rsid w:val="57722EBB"/>
    <w:rsid w:val="57AD1090"/>
    <w:rsid w:val="60A83866"/>
    <w:rsid w:val="65DC0272"/>
    <w:rsid w:val="6AF712BC"/>
    <w:rsid w:val="6D302958"/>
    <w:rsid w:val="6D8C4A9A"/>
    <w:rsid w:val="6DF74CFB"/>
    <w:rsid w:val="6F107FC5"/>
    <w:rsid w:val="730A6DE6"/>
    <w:rsid w:val="755E70D0"/>
    <w:rsid w:val="7BB93933"/>
    <w:rsid w:val="7CDF65FA"/>
    <w:rsid w:val="7E0F0660"/>
    <w:rsid w:val="7E9843C6"/>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2F062"/>
  <w15:docId w15:val="{E6FB9818-4EA0-437A-9438-99DB246F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34C3"/>
    <w:pPr>
      <w:widowControl w:val="0"/>
      <w:jc w:val="both"/>
    </w:pPr>
    <w:rPr>
      <w:kern w:val="2"/>
      <w:sz w:val="21"/>
      <w:szCs w:val="24"/>
    </w:rPr>
  </w:style>
  <w:style w:type="paragraph" w:styleId="1">
    <w:name w:val="heading 1"/>
    <w:basedOn w:val="a"/>
    <w:next w:val="a"/>
    <w:link w:val="10"/>
    <w:qFormat/>
    <w:rsid w:val="00A97713"/>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CA0621"/>
    <w:pPr>
      <w:jc w:val="left"/>
    </w:pPr>
  </w:style>
  <w:style w:type="paragraph" w:styleId="a5">
    <w:name w:val="Balloon Text"/>
    <w:basedOn w:val="a"/>
    <w:link w:val="a6"/>
    <w:qFormat/>
    <w:rsid w:val="00CA0621"/>
    <w:rPr>
      <w:sz w:val="18"/>
      <w:szCs w:val="18"/>
    </w:rPr>
  </w:style>
  <w:style w:type="paragraph" w:styleId="a7">
    <w:name w:val="footer"/>
    <w:basedOn w:val="a"/>
    <w:uiPriority w:val="99"/>
    <w:qFormat/>
    <w:rsid w:val="00CA0621"/>
    <w:pPr>
      <w:tabs>
        <w:tab w:val="center" w:pos="4153"/>
        <w:tab w:val="right" w:pos="8306"/>
      </w:tabs>
      <w:snapToGrid w:val="0"/>
      <w:jc w:val="left"/>
    </w:pPr>
    <w:rPr>
      <w:rFonts w:eastAsia="黑体"/>
      <w:snapToGrid w:val="0"/>
      <w:kern w:val="0"/>
      <w:sz w:val="18"/>
      <w:szCs w:val="18"/>
    </w:rPr>
  </w:style>
  <w:style w:type="paragraph" w:styleId="HTML">
    <w:name w:val="HTML Preformatted"/>
    <w:basedOn w:val="a"/>
    <w:link w:val="HTML0"/>
    <w:uiPriority w:val="99"/>
    <w:rsid w:val="00CA06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paragraph" w:styleId="a8">
    <w:name w:val="annotation subject"/>
    <w:basedOn w:val="a3"/>
    <w:next w:val="a3"/>
    <w:link w:val="a9"/>
    <w:qFormat/>
    <w:rsid w:val="00CA0621"/>
    <w:rPr>
      <w:b/>
      <w:bCs/>
    </w:rPr>
  </w:style>
  <w:style w:type="character" w:styleId="aa">
    <w:name w:val="annotation reference"/>
    <w:basedOn w:val="a0"/>
    <w:rsid w:val="00CA0621"/>
    <w:rPr>
      <w:sz w:val="21"/>
      <w:szCs w:val="21"/>
    </w:rPr>
  </w:style>
  <w:style w:type="character" w:customStyle="1" w:styleId="a4">
    <w:name w:val="批注文字 字符"/>
    <w:basedOn w:val="a0"/>
    <w:link w:val="a3"/>
    <w:rsid w:val="00CA0621"/>
    <w:rPr>
      <w:kern w:val="2"/>
      <w:sz w:val="21"/>
      <w:szCs w:val="24"/>
    </w:rPr>
  </w:style>
  <w:style w:type="character" w:customStyle="1" w:styleId="a9">
    <w:name w:val="批注主题 字符"/>
    <w:basedOn w:val="a4"/>
    <w:link w:val="a8"/>
    <w:qFormat/>
    <w:rsid w:val="00CA0621"/>
    <w:rPr>
      <w:b/>
      <w:bCs/>
      <w:kern w:val="2"/>
      <w:sz w:val="21"/>
      <w:szCs w:val="24"/>
    </w:rPr>
  </w:style>
  <w:style w:type="character" w:customStyle="1" w:styleId="a6">
    <w:name w:val="批注框文本 字符"/>
    <w:basedOn w:val="a0"/>
    <w:link w:val="a5"/>
    <w:qFormat/>
    <w:rsid w:val="00CA0621"/>
    <w:rPr>
      <w:kern w:val="2"/>
      <w:sz w:val="18"/>
      <w:szCs w:val="18"/>
    </w:rPr>
  </w:style>
  <w:style w:type="paragraph" w:customStyle="1" w:styleId="11">
    <w:name w:val="修订1"/>
    <w:hidden/>
    <w:uiPriority w:val="99"/>
    <w:semiHidden/>
    <w:qFormat/>
    <w:rsid w:val="00CA0621"/>
    <w:rPr>
      <w:kern w:val="2"/>
      <w:sz w:val="21"/>
      <w:szCs w:val="24"/>
    </w:rPr>
  </w:style>
  <w:style w:type="paragraph" w:styleId="ab">
    <w:name w:val="List Paragraph"/>
    <w:basedOn w:val="a"/>
    <w:uiPriority w:val="99"/>
    <w:rsid w:val="00CA0621"/>
    <w:pPr>
      <w:ind w:firstLineChars="200" w:firstLine="420"/>
    </w:pPr>
  </w:style>
  <w:style w:type="paragraph" w:styleId="ac">
    <w:name w:val="header"/>
    <w:basedOn w:val="a"/>
    <w:link w:val="ad"/>
    <w:rsid w:val="00633F5B"/>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rsid w:val="00633F5B"/>
    <w:rPr>
      <w:kern w:val="2"/>
      <w:sz w:val="18"/>
      <w:szCs w:val="18"/>
    </w:rPr>
  </w:style>
  <w:style w:type="table" w:styleId="ae">
    <w:name w:val="Table Grid"/>
    <w:basedOn w:val="a1"/>
    <w:uiPriority w:val="39"/>
    <w:rsid w:val="00DC31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TML0">
    <w:name w:val="HTML 预设格式 字符"/>
    <w:basedOn w:val="a0"/>
    <w:link w:val="HTML"/>
    <w:uiPriority w:val="99"/>
    <w:rsid w:val="005C53AC"/>
    <w:rPr>
      <w:rFonts w:ascii="宋体" w:hAnsi="宋体"/>
      <w:sz w:val="24"/>
      <w:szCs w:val="24"/>
    </w:rPr>
  </w:style>
  <w:style w:type="character" w:customStyle="1" w:styleId="name">
    <w:name w:val="name"/>
    <w:basedOn w:val="a0"/>
    <w:rsid w:val="00AE3DD6"/>
  </w:style>
  <w:style w:type="character" w:styleId="af">
    <w:name w:val="Strong"/>
    <w:basedOn w:val="a0"/>
    <w:qFormat/>
    <w:rsid w:val="009238F9"/>
    <w:rPr>
      <w:b/>
      <w:bCs/>
    </w:rPr>
  </w:style>
  <w:style w:type="table" w:customStyle="1" w:styleId="12">
    <w:name w:val="网格型1"/>
    <w:basedOn w:val="a1"/>
    <w:next w:val="ae"/>
    <w:qFormat/>
    <w:rsid w:val="003F34C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a0"/>
    <w:link w:val="1"/>
    <w:rsid w:val="00A97713"/>
    <w:rPr>
      <w:b/>
      <w:bCs/>
      <w:kern w:val="44"/>
      <w:sz w:val="44"/>
      <w:szCs w:val="44"/>
    </w:rPr>
  </w:style>
  <w:style w:type="paragraph" w:styleId="af0">
    <w:name w:val="Revision"/>
    <w:hidden/>
    <w:uiPriority w:val="99"/>
    <w:semiHidden/>
    <w:rsid w:val="00D4208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225224">
      <w:bodyDiv w:val="1"/>
      <w:marLeft w:val="0"/>
      <w:marRight w:val="0"/>
      <w:marTop w:val="0"/>
      <w:marBottom w:val="0"/>
      <w:divBdr>
        <w:top w:val="none" w:sz="0" w:space="0" w:color="auto"/>
        <w:left w:val="none" w:sz="0" w:space="0" w:color="auto"/>
        <w:bottom w:val="none" w:sz="0" w:space="0" w:color="auto"/>
        <w:right w:val="none" w:sz="0" w:space="0" w:color="auto"/>
      </w:divBdr>
    </w:div>
    <w:div w:id="69890733">
      <w:bodyDiv w:val="1"/>
      <w:marLeft w:val="0"/>
      <w:marRight w:val="0"/>
      <w:marTop w:val="0"/>
      <w:marBottom w:val="0"/>
      <w:divBdr>
        <w:top w:val="none" w:sz="0" w:space="0" w:color="auto"/>
        <w:left w:val="none" w:sz="0" w:space="0" w:color="auto"/>
        <w:bottom w:val="none" w:sz="0" w:space="0" w:color="auto"/>
        <w:right w:val="none" w:sz="0" w:space="0" w:color="auto"/>
      </w:divBdr>
      <w:divsChild>
        <w:div w:id="574511434">
          <w:marLeft w:val="0"/>
          <w:marRight w:val="0"/>
          <w:marTop w:val="0"/>
          <w:marBottom w:val="0"/>
          <w:divBdr>
            <w:top w:val="none" w:sz="0" w:space="0" w:color="auto"/>
            <w:left w:val="none" w:sz="0" w:space="0" w:color="auto"/>
            <w:bottom w:val="none" w:sz="0" w:space="0" w:color="auto"/>
            <w:right w:val="none" w:sz="0" w:space="0" w:color="auto"/>
          </w:divBdr>
          <w:divsChild>
            <w:div w:id="497772024">
              <w:marLeft w:val="0"/>
              <w:marRight w:val="0"/>
              <w:marTop w:val="0"/>
              <w:marBottom w:val="0"/>
              <w:divBdr>
                <w:top w:val="none" w:sz="0" w:space="0" w:color="auto"/>
                <w:left w:val="none" w:sz="0" w:space="0" w:color="auto"/>
                <w:bottom w:val="none" w:sz="0" w:space="0" w:color="auto"/>
                <w:right w:val="none" w:sz="0" w:space="0" w:color="auto"/>
              </w:divBdr>
            </w:div>
            <w:div w:id="1889805219">
              <w:marLeft w:val="0"/>
              <w:marRight w:val="0"/>
              <w:marTop w:val="0"/>
              <w:marBottom w:val="0"/>
              <w:divBdr>
                <w:top w:val="none" w:sz="0" w:space="0" w:color="auto"/>
                <w:left w:val="none" w:sz="0" w:space="0" w:color="auto"/>
                <w:bottom w:val="none" w:sz="0" w:space="0" w:color="auto"/>
                <w:right w:val="none" w:sz="0" w:space="0" w:color="auto"/>
              </w:divBdr>
            </w:div>
            <w:div w:id="617756038">
              <w:marLeft w:val="0"/>
              <w:marRight w:val="0"/>
              <w:marTop w:val="0"/>
              <w:marBottom w:val="0"/>
              <w:divBdr>
                <w:top w:val="none" w:sz="0" w:space="0" w:color="auto"/>
                <w:left w:val="none" w:sz="0" w:space="0" w:color="auto"/>
                <w:bottom w:val="none" w:sz="0" w:space="0" w:color="auto"/>
                <w:right w:val="none" w:sz="0" w:space="0" w:color="auto"/>
              </w:divBdr>
            </w:div>
            <w:div w:id="1545680251">
              <w:marLeft w:val="0"/>
              <w:marRight w:val="0"/>
              <w:marTop w:val="0"/>
              <w:marBottom w:val="0"/>
              <w:divBdr>
                <w:top w:val="none" w:sz="0" w:space="0" w:color="auto"/>
                <w:left w:val="none" w:sz="0" w:space="0" w:color="auto"/>
                <w:bottom w:val="none" w:sz="0" w:space="0" w:color="auto"/>
                <w:right w:val="none" w:sz="0" w:space="0" w:color="auto"/>
              </w:divBdr>
            </w:div>
            <w:div w:id="1281377198">
              <w:marLeft w:val="0"/>
              <w:marRight w:val="0"/>
              <w:marTop w:val="0"/>
              <w:marBottom w:val="0"/>
              <w:divBdr>
                <w:top w:val="none" w:sz="0" w:space="0" w:color="auto"/>
                <w:left w:val="none" w:sz="0" w:space="0" w:color="auto"/>
                <w:bottom w:val="none" w:sz="0" w:space="0" w:color="auto"/>
                <w:right w:val="none" w:sz="0" w:space="0" w:color="auto"/>
              </w:divBdr>
            </w:div>
            <w:div w:id="2117479944">
              <w:marLeft w:val="0"/>
              <w:marRight w:val="0"/>
              <w:marTop w:val="0"/>
              <w:marBottom w:val="0"/>
              <w:divBdr>
                <w:top w:val="none" w:sz="0" w:space="0" w:color="auto"/>
                <w:left w:val="none" w:sz="0" w:space="0" w:color="auto"/>
                <w:bottom w:val="none" w:sz="0" w:space="0" w:color="auto"/>
                <w:right w:val="none" w:sz="0" w:space="0" w:color="auto"/>
              </w:divBdr>
            </w:div>
            <w:div w:id="1817140460">
              <w:marLeft w:val="0"/>
              <w:marRight w:val="0"/>
              <w:marTop w:val="0"/>
              <w:marBottom w:val="0"/>
              <w:divBdr>
                <w:top w:val="none" w:sz="0" w:space="0" w:color="auto"/>
                <w:left w:val="none" w:sz="0" w:space="0" w:color="auto"/>
                <w:bottom w:val="none" w:sz="0" w:space="0" w:color="auto"/>
                <w:right w:val="none" w:sz="0" w:space="0" w:color="auto"/>
              </w:divBdr>
            </w:div>
            <w:div w:id="179779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9429">
      <w:bodyDiv w:val="1"/>
      <w:marLeft w:val="0"/>
      <w:marRight w:val="0"/>
      <w:marTop w:val="0"/>
      <w:marBottom w:val="0"/>
      <w:divBdr>
        <w:top w:val="none" w:sz="0" w:space="0" w:color="auto"/>
        <w:left w:val="none" w:sz="0" w:space="0" w:color="auto"/>
        <w:bottom w:val="none" w:sz="0" w:space="0" w:color="auto"/>
        <w:right w:val="none" w:sz="0" w:space="0" w:color="auto"/>
      </w:divBdr>
      <w:divsChild>
        <w:div w:id="1564948224">
          <w:marLeft w:val="0"/>
          <w:marRight w:val="0"/>
          <w:marTop w:val="0"/>
          <w:marBottom w:val="0"/>
          <w:divBdr>
            <w:top w:val="none" w:sz="0" w:space="0" w:color="auto"/>
            <w:left w:val="none" w:sz="0" w:space="0" w:color="auto"/>
            <w:bottom w:val="none" w:sz="0" w:space="0" w:color="auto"/>
            <w:right w:val="none" w:sz="0" w:space="0" w:color="auto"/>
          </w:divBdr>
        </w:div>
      </w:divsChild>
    </w:div>
    <w:div w:id="143277657">
      <w:bodyDiv w:val="1"/>
      <w:marLeft w:val="0"/>
      <w:marRight w:val="0"/>
      <w:marTop w:val="0"/>
      <w:marBottom w:val="0"/>
      <w:divBdr>
        <w:top w:val="none" w:sz="0" w:space="0" w:color="auto"/>
        <w:left w:val="none" w:sz="0" w:space="0" w:color="auto"/>
        <w:bottom w:val="none" w:sz="0" w:space="0" w:color="auto"/>
        <w:right w:val="none" w:sz="0" w:space="0" w:color="auto"/>
      </w:divBdr>
      <w:divsChild>
        <w:div w:id="1316225151">
          <w:marLeft w:val="0"/>
          <w:marRight w:val="0"/>
          <w:marTop w:val="0"/>
          <w:marBottom w:val="0"/>
          <w:divBdr>
            <w:top w:val="none" w:sz="0" w:space="0" w:color="auto"/>
            <w:left w:val="none" w:sz="0" w:space="0" w:color="auto"/>
            <w:bottom w:val="none" w:sz="0" w:space="0" w:color="auto"/>
            <w:right w:val="none" w:sz="0" w:space="0" w:color="auto"/>
          </w:divBdr>
        </w:div>
      </w:divsChild>
    </w:div>
    <w:div w:id="163060747">
      <w:bodyDiv w:val="1"/>
      <w:marLeft w:val="0"/>
      <w:marRight w:val="0"/>
      <w:marTop w:val="0"/>
      <w:marBottom w:val="0"/>
      <w:divBdr>
        <w:top w:val="none" w:sz="0" w:space="0" w:color="auto"/>
        <w:left w:val="none" w:sz="0" w:space="0" w:color="auto"/>
        <w:bottom w:val="none" w:sz="0" w:space="0" w:color="auto"/>
        <w:right w:val="none" w:sz="0" w:space="0" w:color="auto"/>
      </w:divBdr>
      <w:divsChild>
        <w:div w:id="956332227">
          <w:marLeft w:val="0"/>
          <w:marRight w:val="0"/>
          <w:marTop w:val="0"/>
          <w:marBottom w:val="0"/>
          <w:divBdr>
            <w:top w:val="none" w:sz="0" w:space="0" w:color="auto"/>
            <w:left w:val="none" w:sz="0" w:space="0" w:color="auto"/>
            <w:bottom w:val="none" w:sz="0" w:space="0" w:color="auto"/>
            <w:right w:val="none" w:sz="0" w:space="0" w:color="auto"/>
          </w:divBdr>
        </w:div>
      </w:divsChild>
    </w:div>
    <w:div w:id="181823320">
      <w:bodyDiv w:val="1"/>
      <w:marLeft w:val="0"/>
      <w:marRight w:val="0"/>
      <w:marTop w:val="0"/>
      <w:marBottom w:val="0"/>
      <w:divBdr>
        <w:top w:val="none" w:sz="0" w:space="0" w:color="auto"/>
        <w:left w:val="none" w:sz="0" w:space="0" w:color="auto"/>
        <w:bottom w:val="none" w:sz="0" w:space="0" w:color="auto"/>
        <w:right w:val="none" w:sz="0" w:space="0" w:color="auto"/>
      </w:divBdr>
      <w:divsChild>
        <w:div w:id="1097943906">
          <w:marLeft w:val="0"/>
          <w:marRight w:val="0"/>
          <w:marTop w:val="0"/>
          <w:marBottom w:val="0"/>
          <w:divBdr>
            <w:top w:val="none" w:sz="0" w:space="0" w:color="auto"/>
            <w:left w:val="none" w:sz="0" w:space="0" w:color="auto"/>
            <w:bottom w:val="none" w:sz="0" w:space="0" w:color="auto"/>
            <w:right w:val="none" w:sz="0" w:space="0" w:color="auto"/>
          </w:divBdr>
        </w:div>
      </w:divsChild>
    </w:div>
    <w:div w:id="182132369">
      <w:bodyDiv w:val="1"/>
      <w:marLeft w:val="0"/>
      <w:marRight w:val="0"/>
      <w:marTop w:val="0"/>
      <w:marBottom w:val="0"/>
      <w:divBdr>
        <w:top w:val="none" w:sz="0" w:space="0" w:color="auto"/>
        <w:left w:val="none" w:sz="0" w:space="0" w:color="auto"/>
        <w:bottom w:val="none" w:sz="0" w:space="0" w:color="auto"/>
        <w:right w:val="none" w:sz="0" w:space="0" w:color="auto"/>
      </w:divBdr>
      <w:divsChild>
        <w:div w:id="2102753722">
          <w:marLeft w:val="0"/>
          <w:marRight w:val="0"/>
          <w:marTop w:val="0"/>
          <w:marBottom w:val="0"/>
          <w:divBdr>
            <w:top w:val="none" w:sz="0" w:space="0" w:color="auto"/>
            <w:left w:val="none" w:sz="0" w:space="0" w:color="auto"/>
            <w:bottom w:val="none" w:sz="0" w:space="0" w:color="auto"/>
            <w:right w:val="none" w:sz="0" w:space="0" w:color="auto"/>
          </w:divBdr>
        </w:div>
      </w:divsChild>
    </w:div>
    <w:div w:id="186526813">
      <w:bodyDiv w:val="1"/>
      <w:marLeft w:val="0"/>
      <w:marRight w:val="0"/>
      <w:marTop w:val="0"/>
      <w:marBottom w:val="0"/>
      <w:divBdr>
        <w:top w:val="none" w:sz="0" w:space="0" w:color="auto"/>
        <w:left w:val="none" w:sz="0" w:space="0" w:color="auto"/>
        <w:bottom w:val="none" w:sz="0" w:space="0" w:color="auto"/>
        <w:right w:val="none" w:sz="0" w:space="0" w:color="auto"/>
      </w:divBdr>
    </w:div>
    <w:div w:id="199780418">
      <w:bodyDiv w:val="1"/>
      <w:marLeft w:val="0"/>
      <w:marRight w:val="0"/>
      <w:marTop w:val="0"/>
      <w:marBottom w:val="0"/>
      <w:divBdr>
        <w:top w:val="none" w:sz="0" w:space="0" w:color="auto"/>
        <w:left w:val="none" w:sz="0" w:space="0" w:color="auto"/>
        <w:bottom w:val="none" w:sz="0" w:space="0" w:color="auto"/>
        <w:right w:val="none" w:sz="0" w:space="0" w:color="auto"/>
      </w:divBdr>
      <w:divsChild>
        <w:div w:id="188103941">
          <w:marLeft w:val="0"/>
          <w:marRight w:val="0"/>
          <w:marTop w:val="0"/>
          <w:marBottom w:val="0"/>
          <w:divBdr>
            <w:top w:val="none" w:sz="0" w:space="0" w:color="auto"/>
            <w:left w:val="none" w:sz="0" w:space="0" w:color="auto"/>
            <w:bottom w:val="none" w:sz="0" w:space="0" w:color="auto"/>
            <w:right w:val="none" w:sz="0" w:space="0" w:color="auto"/>
          </w:divBdr>
          <w:divsChild>
            <w:div w:id="13767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436722">
      <w:bodyDiv w:val="1"/>
      <w:marLeft w:val="0"/>
      <w:marRight w:val="0"/>
      <w:marTop w:val="0"/>
      <w:marBottom w:val="0"/>
      <w:divBdr>
        <w:top w:val="none" w:sz="0" w:space="0" w:color="auto"/>
        <w:left w:val="none" w:sz="0" w:space="0" w:color="auto"/>
        <w:bottom w:val="none" w:sz="0" w:space="0" w:color="auto"/>
        <w:right w:val="none" w:sz="0" w:space="0" w:color="auto"/>
      </w:divBdr>
      <w:divsChild>
        <w:div w:id="713427749">
          <w:marLeft w:val="0"/>
          <w:marRight w:val="0"/>
          <w:marTop w:val="0"/>
          <w:marBottom w:val="0"/>
          <w:divBdr>
            <w:top w:val="none" w:sz="0" w:space="0" w:color="auto"/>
            <w:left w:val="none" w:sz="0" w:space="0" w:color="auto"/>
            <w:bottom w:val="none" w:sz="0" w:space="0" w:color="auto"/>
            <w:right w:val="none" w:sz="0" w:space="0" w:color="auto"/>
          </w:divBdr>
        </w:div>
      </w:divsChild>
    </w:div>
    <w:div w:id="250623147">
      <w:bodyDiv w:val="1"/>
      <w:marLeft w:val="0"/>
      <w:marRight w:val="0"/>
      <w:marTop w:val="0"/>
      <w:marBottom w:val="0"/>
      <w:divBdr>
        <w:top w:val="none" w:sz="0" w:space="0" w:color="auto"/>
        <w:left w:val="none" w:sz="0" w:space="0" w:color="auto"/>
        <w:bottom w:val="none" w:sz="0" w:space="0" w:color="auto"/>
        <w:right w:val="none" w:sz="0" w:space="0" w:color="auto"/>
      </w:divBdr>
      <w:divsChild>
        <w:div w:id="1424834752">
          <w:marLeft w:val="0"/>
          <w:marRight w:val="0"/>
          <w:marTop w:val="0"/>
          <w:marBottom w:val="0"/>
          <w:divBdr>
            <w:top w:val="none" w:sz="0" w:space="0" w:color="auto"/>
            <w:left w:val="none" w:sz="0" w:space="0" w:color="auto"/>
            <w:bottom w:val="none" w:sz="0" w:space="0" w:color="auto"/>
            <w:right w:val="none" w:sz="0" w:space="0" w:color="auto"/>
          </w:divBdr>
        </w:div>
      </w:divsChild>
    </w:div>
    <w:div w:id="254557205">
      <w:bodyDiv w:val="1"/>
      <w:marLeft w:val="0"/>
      <w:marRight w:val="0"/>
      <w:marTop w:val="0"/>
      <w:marBottom w:val="0"/>
      <w:divBdr>
        <w:top w:val="none" w:sz="0" w:space="0" w:color="auto"/>
        <w:left w:val="none" w:sz="0" w:space="0" w:color="auto"/>
        <w:bottom w:val="none" w:sz="0" w:space="0" w:color="auto"/>
        <w:right w:val="none" w:sz="0" w:space="0" w:color="auto"/>
      </w:divBdr>
      <w:divsChild>
        <w:div w:id="550314580">
          <w:marLeft w:val="0"/>
          <w:marRight w:val="0"/>
          <w:marTop w:val="0"/>
          <w:marBottom w:val="0"/>
          <w:divBdr>
            <w:top w:val="none" w:sz="0" w:space="0" w:color="auto"/>
            <w:left w:val="none" w:sz="0" w:space="0" w:color="auto"/>
            <w:bottom w:val="none" w:sz="0" w:space="0" w:color="auto"/>
            <w:right w:val="none" w:sz="0" w:space="0" w:color="auto"/>
          </w:divBdr>
        </w:div>
      </w:divsChild>
    </w:div>
    <w:div w:id="278953755">
      <w:bodyDiv w:val="1"/>
      <w:marLeft w:val="0"/>
      <w:marRight w:val="0"/>
      <w:marTop w:val="0"/>
      <w:marBottom w:val="0"/>
      <w:divBdr>
        <w:top w:val="none" w:sz="0" w:space="0" w:color="auto"/>
        <w:left w:val="none" w:sz="0" w:space="0" w:color="auto"/>
        <w:bottom w:val="none" w:sz="0" w:space="0" w:color="auto"/>
        <w:right w:val="none" w:sz="0" w:space="0" w:color="auto"/>
      </w:divBdr>
      <w:divsChild>
        <w:div w:id="905651713">
          <w:marLeft w:val="0"/>
          <w:marRight w:val="0"/>
          <w:marTop w:val="0"/>
          <w:marBottom w:val="0"/>
          <w:divBdr>
            <w:top w:val="none" w:sz="0" w:space="0" w:color="auto"/>
            <w:left w:val="none" w:sz="0" w:space="0" w:color="auto"/>
            <w:bottom w:val="none" w:sz="0" w:space="0" w:color="auto"/>
            <w:right w:val="none" w:sz="0" w:space="0" w:color="auto"/>
          </w:divBdr>
        </w:div>
      </w:divsChild>
    </w:div>
    <w:div w:id="281303672">
      <w:bodyDiv w:val="1"/>
      <w:marLeft w:val="0"/>
      <w:marRight w:val="0"/>
      <w:marTop w:val="0"/>
      <w:marBottom w:val="0"/>
      <w:divBdr>
        <w:top w:val="none" w:sz="0" w:space="0" w:color="auto"/>
        <w:left w:val="none" w:sz="0" w:space="0" w:color="auto"/>
        <w:bottom w:val="none" w:sz="0" w:space="0" w:color="auto"/>
        <w:right w:val="none" w:sz="0" w:space="0" w:color="auto"/>
      </w:divBdr>
    </w:div>
    <w:div w:id="288635472">
      <w:bodyDiv w:val="1"/>
      <w:marLeft w:val="0"/>
      <w:marRight w:val="0"/>
      <w:marTop w:val="0"/>
      <w:marBottom w:val="0"/>
      <w:divBdr>
        <w:top w:val="none" w:sz="0" w:space="0" w:color="auto"/>
        <w:left w:val="none" w:sz="0" w:space="0" w:color="auto"/>
        <w:bottom w:val="none" w:sz="0" w:space="0" w:color="auto"/>
        <w:right w:val="none" w:sz="0" w:space="0" w:color="auto"/>
      </w:divBdr>
      <w:divsChild>
        <w:div w:id="700011206">
          <w:marLeft w:val="0"/>
          <w:marRight w:val="0"/>
          <w:marTop w:val="0"/>
          <w:marBottom w:val="0"/>
          <w:divBdr>
            <w:top w:val="none" w:sz="0" w:space="0" w:color="auto"/>
            <w:left w:val="none" w:sz="0" w:space="0" w:color="auto"/>
            <w:bottom w:val="none" w:sz="0" w:space="0" w:color="auto"/>
            <w:right w:val="none" w:sz="0" w:space="0" w:color="auto"/>
          </w:divBdr>
        </w:div>
      </w:divsChild>
    </w:div>
    <w:div w:id="289090922">
      <w:bodyDiv w:val="1"/>
      <w:marLeft w:val="0"/>
      <w:marRight w:val="0"/>
      <w:marTop w:val="0"/>
      <w:marBottom w:val="0"/>
      <w:divBdr>
        <w:top w:val="none" w:sz="0" w:space="0" w:color="auto"/>
        <w:left w:val="none" w:sz="0" w:space="0" w:color="auto"/>
        <w:bottom w:val="none" w:sz="0" w:space="0" w:color="auto"/>
        <w:right w:val="none" w:sz="0" w:space="0" w:color="auto"/>
      </w:divBdr>
      <w:divsChild>
        <w:div w:id="314190471">
          <w:marLeft w:val="0"/>
          <w:marRight w:val="0"/>
          <w:marTop w:val="0"/>
          <w:marBottom w:val="0"/>
          <w:divBdr>
            <w:top w:val="none" w:sz="0" w:space="0" w:color="auto"/>
            <w:left w:val="none" w:sz="0" w:space="0" w:color="auto"/>
            <w:bottom w:val="none" w:sz="0" w:space="0" w:color="auto"/>
            <w:right w:val="none" w:sz="0" w:space="0" w:color="auto"/>
          </w:divBdr>
        </w:div>
      </w:divsChild>
    </w:div>
    <w:div w:id="289483772">
      <w:bodyDiv w:val="1"/>
      <w:marLeft w:val="0"/>
      <w:marRight w:val="0"/>
      <w:marTop w:val="0"/>
      <w:marBottom w:val="0"/>
      <w:divBdr>
        <w:top w:val="none" w:sz="0" w:space="0" w:color="auto"/>
        <w:left w:val="none" w:sz="0" w:space="0" w:color="auto"/>
        <w:bottom w:val="none" w:sz="0" w:space="0" w:color="auto"/>
        <w:right w:val="none" w:sz="0" w:space="0" w:color="auto"/>
      </w:divBdr>
      <w:divsChild>
        <w:div w:id="1220164769">
          <w:marLeft w:val="0"/>
          <w:marRight w:val="0"/>
          <w:marTop w:val="0"/>
          <w:marBottom w:val="0"/>
          <w:divBdr>
            <w:top w:val="none" w:sz="0" w:space="0" w:color="auto"/>
            <w:left w:val="none" w:sz="0" w:space="0" w:color="auto"/>
            <w:bottom w:val="none" w:sz="0" w:space="0" w:color="auto"/>
            <w:right w:val="none" w:sz="0" w:space="0" w:color="auto"/>
          </w:divBdr>
        </w:div>
      </w:divsChild>
    </w:div>
    <w:div w:id="299892747">
      <w:bodyDiv w:val="1"/>
      <w:marLeft w:val="0"/>
      <w:marRight w:val="0"/>
      <w:marTop w:val="0"/>
      <w:marBottom w:val="0"/>
      <w:divBdr>
        <w:top w:val="none" w:sz="0" w:space="0" w:color="auto"/>
        <w:left w:val="none" w:sz="0" w:space="0" w:color="auto"/>
        <w:bottom w:val="none" w:sz="0" w:space="0" w:color="auto"/>
        <w:right w:val="none" w:sz="0" w:space="0" w:color="auto"/>
      </w:divBdr>
      <w:divsChild>
        <w:div w:id="1711876683">
          <w:marLeft w:val="0"/>
          <w:marRight w:val="0"/>
          <w:marTop w:val="0"/>
          <w:marBottom w:val="0"/>
          <w:divBdr>
            <w:top w:val="none" w:sz="0" w:space="0" w:color="auto"/>
            <w:left w:val="none" w:sz="0" w:space="0" w:color="auto"/>
            <w:bottom w:val="none" w:sz="0" w:space="0" w:color="auto"/>
            <w:right w:val="none" w:sz="0" w:space="0" w:color="auto"/>
          </w:divBdr>
        </w:div>
      </w:divsChild>
    </w:div>
    <w:div w:id="328407568">
      <w:bodyDiv w:val="1"/>
      <w:marLeft w:val="0"/>
      <w:marRight w:val="0"/>
      <w:marTop w:val="0"/>
      <w:marBottom w:val="0"/>
      <w:divBdr>
        <w:top w:val="none" w:sz="0" w:space="0" w:color="auto"/>
        <w:left w:val="none" w:sz="0" w:space="0" w:color="auto"/>
        <w:bottom w:val="none" w:sz="0" w:space="0" w:color="auto"/>
        <w:right w:val="none" w:sz="0" w:space="0" w:color="auto"/>
      </w:divBdr>
      <w:divsChild>
        <w:div w:id="510800993">
          <w:marLeft w:val="0"/>
          <w:marRight w:val="0"/>
          <w:marTop w:val="0"/>
          <w:marBottom w:val="0"/>
          <w:divBdr>
            <w:top w:val="none" w:sz="0" w:space="0" w:color="auto"/>
            <w:left w:val="none" w:sz="0" w:space="0" w:color="auto"/>
            <w:bottom w:val="none" w:sz="0" w:space="0" w:color="auto"/>
            <w:right w:val="none" w:sz="0" w:space="0" w:color="auto"/>
          </w:divBdr>
        </w:div>
      </w:divsChild>
    </w:div>
    <w:div w:id="335042375">
      <w:bodyDiv w:val="1"/>
      <w:marLeft w:val="0"/>
      <w:marRight w:val="0"/>
      <w:marTop w:val="0"/>
      <w:marBottom w:val="0"/>
      <w:divBdr>
        <w:top w:val="none" w:sz="0" w:space="0" w:color="auto"/>
        <w:left w:val="none" w:sz="0" w:space="0" w:color="auto"/>
        <w:bottom w:val="none" w:sz="0" w:space="0" w:color="auto"/>
        <w:right w:val="none" w:sz="0" w:space="0" w:color="auto"/>
      </w:divBdr>
      <w:divsChild>
        <w:div w:id="2032415708">
          <w:marLeft w:val="0"/>
          <w:marRight w:val="0"/>
          <w:marTop w:val="0"/>
          <w:marBottom w:val="0"/>
          <w:divBdr>
            <w:top w:val="none" w:sz="0" w:space="0" w:color="auto"/>
            <w:left w:val="none" w:sz="0" w:space="0" w:color="auto"/>
            <w:bottom w:val="none" w:sz="0" w:space="0" w:color="auto"/>
            <w:right w:val="none" w:sz="0" w:space="0" w:color="auto"/>
          </w:divBdr>
        </w:div>
      </w:divsChild>
    </w:div>
    <w:div w:id="353074343">
      <w:bodyDiv w:val="1"/>
      <w:marLeft w:val="0"/>
      <w:marRight w:val="0"/>
      <w:marTop w:val="0"/>
      <w:marBottom w:val="0"/>
      <w:divBdr>
        <w:top w:val="none" w:sz="0" w:space="0" w:color="auto"/>
        <w:left w:val="none" w:sz="0" w:space="0" w:color="auto"/>
        <w:bottom w:val="none" w:sz="0" w:space="0" w:color="auto"/>
        <w:right w:val="none" w:sz="0" w:space="0" w:color="auto"/>
      </w:divBdr>
      <w:divsChild>
        <w:div w:id="645936225">
          <w:marLeft w:val="0"/>
          <w:marRight w:val="0"/>
          <w:marTop w:val="0"/>
          <w:marBottom w:val="0"/>
          <w:divBdr>
            <w:top w:val="none" w:sz="0" w:space="0" w:color="auto"/>
            <w:left w:val="none" w:sz="0" w:space="0" w:color="auto"/>
            <w:bottom w:val="none" w:sz="0" w:space="0" w:color="auto"/>
            <w:right w:val="none" w:sz="0" w:space="0" w:color="auto"/>
          </w:divBdr>
        </w:div>
      </w:divsChild>
    </w:div>
    <w:div w:id="431512477">
      <w:bodyDiv w:val="1"/>
      <w:marLeft w:val="0"/>
      <w:marRight w:val="0"/>
      <w:marTop w:val="0"/>
      <w:marBottom w:val="0"/>
      <w:divBdr>
        <w:top w:val="none" w:sz="0" w:space="0" w:color="auto"/>
        <w:left w:val="none" w:sz="0" w:space="0" w:color="auto"/>
        <w:bottom w:val="none" w:sz="0" w:space="0" w:color="auto"/>
        <w:right w:val="none" w:sz="0" w:space="0" w:color="auto"/>
      </w:divBdr>
    </w:div>
    <w:div w:id="446852359">
      <w:bodyDiv w:val="1"/>
      <w:marLeft w:val="0"/>
      <w:marRight w:val="0"/>
      <w:marTop w:val="0"/>
      <w:marBottom w:val="0"/>
      <w:divBdr>
        <w:top w:val="none" w:sz="0" w:space="0" w:color="auto"/>
        <w:left w:val="none" w:sz="0" w:space="0" w:color="auto"/>
        <w:bottom w:val="none" w:sz="0" w:space="0" w:color="auto"/>
        <w:right w:val="none" w:sz="0" w:space="0" w:color="auto"/>
      </w:divBdr>
      <w:divsChild>
        <w:div w:id="961687623">
          <w:marLeft w:val="0"/>
          <w:marRight w:val="0"/>
          <w:marTop w:val="0"/>
          <w:marBottom w:val="0"/>
          <w:divBdr>
            <w:top w:val="none" w:sz="0" w:space="0" w:color="auto"/>
            <w:left w:val="none" w:sz="0" w:space="0" w:color="auto"/>
            <w:bottom w:val="none" w:sz="0" w:space="0" w:color="auto"/>
            <w:right w:val="none" w:sz="0" w:space="0" w:color="auto"/>
          </w:divBdr>
        </w:div>
      </w:divsChild>
    </w:div>
    <w:div w:id="489710601">
      <w:bodyDiv w:val="1"/>
      <w:marLeft w:val="0"/>
      <w:marRight w:val="0"/>
      <w:marTop w:val="0"/>
      <w:marBottom w:val="0"/>
      <w:divBdr>
        <w:top w:val="none" w:sz="0" w:space="0" w:color="auto"/>
        <w:left w:val="none" w:sz="0" w:space="0" w:color="auto"/>
        <w:bottom w:val="none" w:sz="0" w:space="0" w:color="auto"/>
        <w:right w:val="none" w:sz="0" w:space="0" w:color="auto"/>
      </w:divBdr>
      <w:divsChild>
        <w:div w:id="454521428">
          <w:marLeft w:val="0"/>
          <w:marRight w:val="0"/>
          <w:marTop w:val="0"/>
          <w:marBottom w:val="0"/>
          <w:divBdr>
            <w:top w:val="none" w:sz="0" w:space="0" w:color="auto"/>
            <w:left w:val="none" w:sz="0" w:space="0" w:color="auto"/>
            <w:bottom w:val="none" w:sz="0" w:space="0" w:color="auto"/>
            <w:right w:val="none" w:sz="0" w:space="0" w:color="auto"/>
          </w:divBdr>
        </w:div>
      </w:divsChild>
    </w:div>
    <w:div w:id="515003818">
      <w:bodyDiv w:val="1"/>
      <w:marLeft w:val="0"/>
      <w:marRight w:val="0"/>
      <w:marTop w:val="0"/>
      <w:marBottom w:val="0"/>
      <w:divBdr>
        <w:top w:val="none" w:sz="0" w:space="0" w:color="auto"/>
        <w:left w:val="none" w:sz="0" w:space="0" w:color="auto"/>
        <w:bottom w:val="none" w:sz="0" w:space="0" w:color="auto"/>
        <w:right w:val="none" w:sz="0" w:space="0" w:color="auto"/>
      </w:divBdr>
      <w:divsChild>
        <w:div w:id="552230255">
          <w:marLeft w:val="0"/>
          <w:marRight w:val="0"/>
          <w:marTop w:val="0"/>
          <w:marBottom w:val="0"/>
          <w:divBdr>
            <w:top w:val="none" w:sz="0" w:space="0" w:color="auto"/>
            <w:left w:val="none" w:sz="0" w:space="0" w:color="auto"/>
            <w:bottom w:val="none" w:sz="0" w:space="0" w:color="auto"/>
            <w:right w:val="none" w:sz="0" w:space="0" w:color="auto"/>
          </w:divBdr>
        </w:div>
      </w:divsChild>
    </w:div>
    <w:div w:id="541596160">
      <w:bodyDiv w:val="1"/>
      <w:marLeft w:val="0"/>
      <w:marRight w:val="0"/>
      <w:marTop w:val="0"/>
      <w:marBottom w:val="0"/>
      <w:divBdr>
        <w:top w:val="none" w:sz="0" w:space="0" w:color="auto"/>
        <w:left w:val="none" w:sz="0" w:space="0" w:color="auto"/>
        <w:bottom w:val="none" w:sz="0" w:space="0" w:color="auto"/>
        <w:right w:val="none" w:sz="0" w:space="0" w:color="auto"/>
      </w:divBdr>
      <w:divsChild>
        <w:div w:id="820459675">
          <w:marLeft w:val="0"/>
          <w:marRight w:val="0"/>
          <w:marTop w:val="0"/>
          <w:marBottom w:val="0"/>
          <w:divBdr>
            <w:top w:val="none" w:sz="0" w:space="0" w:color="auto"/>
            <w:left w:val="none" w:sz="0" w:space="0" w:color="auto"/>
            <w:bottom w:val="none" w:sz="0" w:space="0" w:color="auto"/>
            <w:right w:val="none" w:sz="0" w:space="0" w:color="auto"/>
          </w:divBdr>
        </w:div>
      </w:divsChild>
    </w:div>
    <w:div w:id="633605569">
      <w:bodyDiv w:val="1"/>
      <w:marLeft w:val="0"/>
      <w:marRight w:val="0"/>
      <w:marTop w:val="0"/>
      <w:marBottom w:val="0"/>
      <w:divBdr>
        <w:top w:val="none" w:sz="0" w:space="0" w:color="auto"/>
        <w:left w:val="none" w:sz="0" w:space="0" w:color="auto"/>
        <w:bottom w:val="none" w:sz="0" w:space="0" w:color="auto"/>
        <w:right w:val="none" w:sz="0" w:space="0" w:color="auto"/>
      </w:divBdr>
      <w:divsChild>
        <w:div w:id="1521507462">
          <w:marLeft w:val="0"/>
          <w:marRight w:val="0"/>
          <w:marTop w:val="0"/>
          <w:marBottom w:val="0"/>
          <w:divBdr>
            <w:top w:val="none" w:sz="0" w:space="0" w:color="auto"/>
            <w:left w:val="none" w:sz="0" w:space="0" w:color="auto"/>
            <w:bottom w:val="none" w:sz="0" w:space="0" w:color="auto"/>
            <w:right w:val="none" w:sz="0" w:space="0" w:color="auto"/>
          </w:divBdr>
        </w:div>
      </w:divsChild>
    </w:div>
    <w:div w:id="644119795">
      <w:bodyDiv w:val="1"/>
      <w:marLeft w:val="0"/>
      <w:marRight w:val="0"/>
      <w:marTop w:val="0"/>
      <w:marBottom w:val="0"/>
      <w:divBdr>
        <w:top w:val="none" w:sz="0" w:space="0" w:color="auto"/>
        <w:left w:val="none" w:sz="0" w:space="0" w:color="auto"/>
        <w:bottom w:val="none" w:sz="0" w:space="0" w:color="auto"/>
        <w:right w:val="none" w:sz="0" w:space="0" w:color="auto"/>
      </w:divBdr>
      <w:divsChild>
        <w:div w:id="397485920">
          <w:marLeft w:val="0"/>
          <w:marRight w:val="0"/>
          <w:marTop w:val="0"/>
          <w:marBottom w:val="0"/>
          <w:divBdr>
            <w:top w:val="none" w:sz="0" w:space="0" w:color="auto"/>
            <w:left w:val="none" w:sz="0" w:space="0" w:color="auto"/>
            <w:bottom w:val="none" w:sz="0" w:space="0" w:color="auto"/>
            <w:right w:val="none" w:sz="0" w:space="0" w:color="auto"/>
          </w:divBdr>
        </w:div>
      </w:divsChild>
    </w:div>
    <w:div w:id="658196667">
      <w:bodyDiv w:val="1"/>
      <w:marLeft w:val="0"/>
      <w:marRight w:val="0"/>
      <w:marTop w:val="0"/>
      <w:marBottom w:val="0"/>
      <w:divBdr>
        <w:top w:val="none" w:sz="0" w:space="0" w:color="auto"/>
        <w:left w:val="none" w:sz="0" w:space="0" w:color="auto"/>
        <w:bottom w:val="none" w:sz="0" w:space="0" w:color="auto"/>
        <w:right w:val="none" w:sz="0" w:space="0" w:color="auto"/>
      </w:divBdr>
    </w:div>
    <w:div w:id="708575640">
      <w:bodyDiv w:val="1"/>
      <w:marLeft w:val="0"/>
      <w:marRight w:val="0"/>
      <w:marTop w:val="0"/>
      <w:marBottom w:val="0"/>
      <w:divBdr>
        <w:top w:val="none" w:sz="0" w:space="0" w:color="auto"/>
        <w:left w:val="none" w:sz="0" w:space="0" w:color="auto"/>
        <w:bottom w:val="none" w:sz="0" w:space="0" w:color="auto"/>
        <w:right w:val="none" w:sz="0" w:space="0" w:color="auto"/>
      </w:divBdr>
    </w:div>
    <w:div w:id="791091024">
      <w:bodyDiv w:val="1"/>
      <w:marLeft w:val="0"/>
      <w:marRight w:val="0"/>
      <w:marTop w:val="0"/>
      <w:marBottom w:val="0"/>
      <w:divBdr>
        <w:top w:val="none" w:sz="0" w:space="0" w:color="auto"/>
        <w:left w:val="none" w:sz="0" w:space="0" w:color="auto"/>
        <w:bottom w:val="none" w:sz="0" w:space="0" w:color="auto"/>
        <w:right w:val="none" w:sz="0" w:space="0" w:color="auto"/>
      </w:divBdr>
      <w:divsChild>
        <w:div w:id="189997727">
          <w:marLeft w:val="0"/>
          <w:marRight w:val="0"/>
          <w:marTop w:val="0"/>
          <w:marBottom w:val="0"/>
          <w:divBdr>
            <w:top w:val="none" w:sz="0" w:space="0" w:color="auto"/>
            <w:left w:val="none" w:sz="0" w:space="0" w:color="auto"/>
            <w:bottom w:val="none" w:sz="0" w:space="0" w:color="auto"/>
            <w:right w:val="none" w:sz="0" w:space="0" w:color="auto"/>
          </w:divBdr>
        </w:div>
      </w:divsChild>
    </w:div>
    <w:div w:id="809177184">
      <w:bodyDiv w:val="1"/>
      <w:marLeft w:val="0"/>
      <w:marRight w:val="0"/>
      <w:marTop w:val="0"/>
      <w:marBottom w:val="0"/>
      <w:divBdr>
        <w:top w:val="none" w:sz="0" w:space="0" w:color="auto"/>
        <w:left w:val="none" w:sz="0" w:space="0" w:color="auto"/>
        <w:bottom w:val="none" w:sz="0" w:space="0" w:color="auto"/>
        <w:right w:val="none" w:sz="0" w:space="0" w:color="auto"/>
      </w:divBdr>
      <w:divsChild>
        <w:div w:id="1234968523">
          <w:marLeft w:val="0"/>
          <w:marRight w:val="0"/>
          <w:marTop w:val="0"/>
          <w:marBottom w:val="0"/>
          <w:divBdr>
            <w:top w:val="none" w:sz="0" w:space="0" w:color="auto"/>
            <w:left w:val="none" w:sz="0" w:space="0" w:color="auto"/>
            <w:bottom w:val="none" w:sz="0" w:space="0" w:color="auto"/>
            <w:right w:val="none" w:sz="0" w:space="0" w:color="auto"/>
          </w:divBdr>
        </w:div>
      </w:divsChild>
    </w:div>
    <w:div w:id="809982017">
      <w:bodyDiv w:val="1"/>
      <w:marLeft w:val="0"/>
      <w:marRight w:val="0"/>
      <w:marTop w:val="0"/>
      <w:marBottom w:val="0"/>
      <w:divBdr>
        <w:top w:val="none" w:sz="0" w:space="0" w:color="auto"/>
        <w:left w:val="none" w:sz="0" w:space="0" w:color="auto"/>
        <w:bottom w:val="none" w:sz="0" w:space="0" w:color="auto"/>
        <w:right w:val="none" w:sz="0" w:space="0" w:color="auto"/>
      </w:divBdr>
      <w:divsChild>
        <w:div w:id="1942759284">
          <w:marLeft w:val="0"/>
          <w:marRight w:val="0"/>
          <w:marTop w:val="0"/>
          <w:marBottom w:val="0"/>
          <w:divBdr>
            <w:top w:val="none" w:sz="0" w:space="0" w:color="auto"/>
            <w:left w:val="none" w:sz="0" w:space="0" w:color="auto"/>
            <w:bottom w:val="none" w:sz="0" w:space="0" w:color="auto"/>
            <w:right w:val="none" w:sz="0" w:space="0" w:color="auto"/>
          </w:divBdr>
        </w:div>
      </w:divsChild>
    </w:div>
    <w:div w:id="902375240">
      <w:bodyDiv w:val="1"/>
      <w:marLeft w:val="0"/>
      <w:marRight w:val="0"/>
      <w:marTop w:val="0"/>
      <w:marBottom w:val="0"/>
      <w:divBdr>
        <w:top w:val="none" w:sz="0" w:space="0" w:color="auto"/>
        <w:left w:val="none" w:sz="0" w:space="0" w:color="auto"/>
        <w:bottom w:val="none" w:sz="0" w:space="0" w:color="auto"/>
        <w:right w:val="none" w:sz="0" w:space="0" w:color="auto"/>
      </w:divBdr>
      <w:divsChild>
        <w:div w:id="591085283">
          <w:marLeft w:val="0"/>
          <w:marRight w:val="0"/>
          <w:marTop w:val="0"/>
          <w:marBottom w:val="0"/>
          <w:divBdr>
            <w:top w:val="none" w:sz="0" w:space="0" w:color="auto"/>
            <w:left w:val="none" w:sz="0" w:space="0" w:color="auto"/>
            <w:bottom w:val="none" w:sz="0" w:space="0" w:color="auto"/>
            <w:right w:val="none" w:sz="0" w:space="0" w:color="auto"/>
          </w:divBdr>
        </w:div>
      </w:divsChild>
    </w:div>
    <w:div w:id="991175566">
      <w:bodyDiv w:val="1"/>
      <w:marLeft w:val="0"/>
      <w:marRight w:val="0"/>
      <w:marTop w:val="0"/>
      <w:marBottom w:val="0"/>
      <w:divBdr>
        <w:top w:val="none" w:sz="0" w:space="0" w:color="auto"/>
        <w:left w:val="none" w:sz="0" w:space="0" w:color="auto"/>
        <w:bottom w:val="none" w:sz="0" w:space="0" w:color="auto"/>
        <w:right w:val="none" w:sz="0" w:space="0" w:color="auto"/>
      </w:divBdr>
      <w:divsChild>
        <w:div w:id="22025933">
          <w:marLeft w:val="0"/>
          <w:marRight w:val="0"/>
          <w:marTop w:val="0"/>
          <w:marBottom w:val="0"/>
          <w:divBdr>
            <w:top w:val="none" w:sz="0" w:space="0" w:color="auto"/>
            <w:left w:val="none" w:sz="0" w:space="0" w:color="auto"/>
            <w:bottom w:val="none" w:sz="0" w:space="0" w:color="auto"/>
            <w:right w:val="none" w:sz="0" w:space="0" w:color="auto"/>
          </w:divBdr>
        </w:div>
      </w:divsChild>
    </w:div>
    <w:div w:id="1025911524">
      <w:bodyDiv w:val="1"/>
      <w:marLeft w:val="0"/>
      <w:marRight w:val="0"/>
      <w:marTop w:val="0"/>
      <w:marBottom w:val="0"/>
      <w:divBdr>
        <w:top w:val="none" w:sz="0" w:space="0" w:color="auto"/>
        <w:left w:val="none" w:sz="0" w:space="0" w:color="auto"/>
        <w:bottom w:val="none" w:sz="0" w:space="0" w:color="auto"/>
        <w:right w:val="none" w:sz="0" w:space="0" w:color="auto"/>
      </w:divBdr>
      <w:divsChild>
        <w:div w:id="581767724">
          <w:marLeft w:val="0"/>
          <w:marRight w:val="0"/>
          <w:marTop w:val="0"/>
          <w:marBottom w:val="0"/>
          <w:divBdr>
            <w:top w:val="none" w:sz="0" w:space="0" w:color="auto"/>
            <w:left w:val="none" w:sz="0" w:space="0" w:color="auto"/>
            <w:bottom w:val="none" w:sz="0" w:space="0" w:color="auto"/>
            <w:right w:val="none" w:sz="0" w:space="0" w:color="auto"/>
          </w:divBdr>
        </w:div>
      </w:divsChild>
    </w:div>
    <w:div w:id="1047605019">
      <w:bodyDiv w:val="1"/>
      <w:marLeft w:val="0"/>
      <w:marRight w:val="0"/>
      <w:marTop w:val="0"/>
      <w:marBottom w:val="0"/>
      <w:divBdr>
        <w:top w:val="none" w:sz="0" w:space="0" w:color="auto"/>
        <w:left w:val="none" w:sz="0" w:space="0" w:color="auto"/>
        <w:bottom w:val="none" w:sz="0" w:space="0" w:color="auto"/>
        <w:right w:val="none" w:sz="0" w:space="0" w:color="auto"/>
      </w:divBdr>
      <w:divsChild>
        <w:div w:id="1670132234">
          <w:marLeft w:val="0"/>
          <w:marRight w:val="0"/>
          <w:marTop w:val="0"/>
          <w:marBottom w:val="0"/>
          <w:divBdr>
            <w:top w:val="none" w:sz="0" w:space="0" w:color="auto"/>
            <w:left w:val="none" w:sz="0" w:space="0" w:color="auto"/>
            <w:bottom w:val="none" w:sz="0" w:space="0" w:color="auto"/>
            <w:right w:val="none" w:sz="0" w:space="0" w:color="auto"/>
          </w:divBdr>
        </w:div>
      </w:divsChild>
    </w:div>
    <w:div w:id="1108887723">
      <w:bodyDiv w:val="1"/>
      <w:marLeft w:val="0"/>
      <w:marRight w:val="0"/>
      <w:marTop w:val="0"/>
      <w:marBottom w:val="0"/>
      <w:divBdr>
        <w:top w:val="none" w:sz="0" w:space="0" w:color="auto"/>
        <w:left w:val="none" w:sz="0" w:space="0" w:color="auto"/>
        <w:bottom w:val="none" w:sz="0" w:space="0" w:color="auto"/>
        <w:right w:val="none" w:sz="0" w:space="0" w:color="auto"/>
      </w:divBdr>
      <w:divsChild>
        <w:div w:id="981467428">
          <w:marLeft w:val="0"/>
          <w:marRight w:val="0"/>
          <w:marTop w:val="0"/>
          <w:marBottom w:val="0"/>
          <w:divBdr>
            <w:top w:val="none" w:sz="0" w:space="0" w:color="auto"/>
            <w:left w:val="none" w:sz="0" w:space="0" w:color="auto"/>
            <w:bottom w:val="none" w:sz="0" w:space="0" w:color="auto"/>
            <w:right w:val="none" w:sz="0" w:space="0" w:color="auto"/>
          </w:divBdr>
        </w:div>
      </w:divsChild>
    </w:div>
    <w:div w:id="1124926539">
      <w:bodyDiv w:val="1"/>
      <w:marLeft w:val="0"/>
      <w:marRight w:val="0"/>
      <w:marTop w:val="0"/>
      <w:marBottom w:val="0"/>
      <w:divBdr>
        <w:top w:val="none" w:sz="0" w:space="0" w:color="auto"/>
        <w:left w:val="none" w:sz="0" w:space="0" w:color="auto"/>
        <w:bottom w:val="none" w:sz="0" w:space="0" w:color="auto"/>
        <w:right w:val="none" w:sz="0" w:space="0" w:color="auto"/>
      </w:divBdr>
      <w:divsChild>
        <w:div w:id="1947928014">
          <w:marLeft w:val="0"/>
          <w:marRight w:val="0"/>
          <w:marTop w:val="0"/>
          <w:marBottom w:val="0"/>
          <w:divBdr>
            <w:top w:val="none" w:sz="0" w:space="0" w:color="auto"/>
            <w:left w:val="none" w:sz="0" w:space="0" w:color="auto"/>
            <w:bottom w:val="none" w:sz="0" w:space="0" w:color="auto"/>
            <w:right w:val="none" w:sz="0" w:space="0" w:color="auto"/>
          </w:divBdr>
        </w:div>
      </w:divsChild>
    </w:div>
    <w:div w:id="1160777409">
      <w:bodyDiv w:val="1"/>
      <w:marLeft w:val="0"/>
      <w:marRight w:val="0"/>
      <w:marTop w:val="0"/>
      <w:marBottom w:val="0"/>
      <w:divBdr>
        <w:top w:val="none" w:sz="0" w:space="0" w:color="auto"/>
        <w:left w:val="none" w:sz="0" w:space="0" w:color="auto"/>
        <w:bottom w:val="none" w:sz="0" w:space="0" w:color="auto"/>
        <w:right w:val="none" w:sz="0" w:space="0" w:color="auto"/>
      </w:divBdr>
      <w:divsChild>
        <w:div w:id="1676804475">
          <w:marLeft w:val="0"/>
          <w:marRight w:val="0"/>
          <w:marTop w:val="0"/>
          <w:marBottom w:val="0"/>
          <w:divBdr>
            <w:top w:val="none" w:sz="0" w:space="0" w:color="auto"/>
            <w:left w:val="none" w:sz="0" w:space="0" w:color="auto"/>
            <w:bottom w:val="none" w:sz="0" w:space="0" w:color="auto"/>
            <w:right w:val="none" w:sz="0" w:space="0" w:color="auto"/>
          </w:divBdr>
          <w:divsChild>
            <w:div w:id="44200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096726">
      <w:bodyDiv w:val="1"/>
      <w:marLeft w:val="0"/>
      <w:marRight w:val="0"/>
      <w:marTop w:val="0"/>
      <w:marBottom w:val="0"/>
      <w:divBdr>
        <w:top w:val="none" w:sz="0" w:space="0" w:color="auto"/>
        <w:left w:val="none" w:sz="0" w:space="0" w:color="auto"/>
        <w:bottom w:val="none" w:sz="0" w:space="0" w:color="auto"/>
        <w:right w:val="none" w:sz="0" w:space="0" w:color="auto"/>
      </w:divBdr>
      <w:divsChild>
        <w:div w:id="769357861">
          <w:marLeft w:val="0"/>
          <w:marRight w:val="0"/>
          <w:marTop w:val="0"/>
          <w:marBottom w:val="0"/>
          <w:divBdr>
            <w:top w:val="none" w:sz="0" w:space="0" w:color="auto"/>
            <w:left w:val="none" w:sz="0" w:space="0" w:color="auto"/>
            <w:bottom w:val="none" w:sz="0" w:space="0" w:color="auto"/>
            <w:right w:val="none" w:sz="0" w:space="0" w:color="auto"/>
          </w:divBdr>
        </w:div>
      </w:divsChild>
    </w:div>
    <w:div w:id="1178233140">
      <w:bodyDiv w:val="1"/>
      <w:marLeft w:val="0"/>
      <w:marRight w:val="0"/>
      <w:marTop w:val="0"/>
      <w:marBottom w:val="0"/>
      <w:divBdr>
        <w:top w:val="none" w:sz="0" w:space="0" w:color="auto"/>
        <w:left w:val="none" w:sz="0" w:space="0" w:color="auto"/>
        <w:bottom w:val="none" w:sz="0" w:space="0" w:color="auto"/>
        <w:right w:val="none" w:sz="0" w:space="0" w:color="auto"/>
      </w:divBdr>
      <w:divsChild>
        <w:div w:id="1347438996">
          <w:marLeft w:val="0"/>
          <w:marRight w:val="0"/>
          <w:marTop w:val="0"/>
          <w:marBottom w:val="0"/>
          <w:divBdr>
            <w:top w:val="none" w:sz="0" w:space="0" w:color="auto"/>
            <w:left w:val="none" w:sz="0" w:space="0" w:color="auto"/>
            <w:bottom w:val="none" w:sz="0" w:space="0" w:color="auto"/>
            <w:right w:val="none" w:sz="0" w:space="0" w:color="auto"/>
          </w:divBdr>
        </w:div>
      </w:divsChild>
    </w:div>
    <w:div w:id="1179588349">
      <w:bodyDiv w:val="1"/>
      <w:marLeft w:val="0"/>
      <w:marRight w:val="0"/>
      <w:marTop w:val="0"/>
      <w:marBottom w:val="0"/>
      <w:divBdr>
        <w:top w:val="none" w:sz="0" w:space="0" w:color="auto"/>
        <w:left w:val="none" w:sz="0" w:space="0" w:color="auto"/>
        <w:bottom w:val="none" w:sz="0" w:space="0" w:color="auto"/>
        <w:right w:val="none" w:sz="0" w:space="0" w:color="auto"/>
      </w:divBdr>
    </w:div>
    <w:div w:id="1179658803">
      <w:bodyDiv w:val="1"/>
      <w:marLeft w:val="0"/>
      <w:marRight w:val="0"/>
      <w:marTop w:val="0"/>
      <w:marBottom w:val="0"/>
      <w:divBdr>
        <w:top w:val="none" w:sz="0" w:space="0" w:color="auto"/>
        <w:left w:val="none" w:sz="0" w:space="0" w:color="auto"/>
        <w:bottom w:val="none" w:sz="0" w:space="0" w:color="auto"/>
        <w:right w:val="none" w:sz="0" w:space="0" w:color="auto"/>
      </w:divBdr>
      <w:divsChild>
        <w:div w:id="1685522261">
          <w:marLeft w:val="0"/>
          <w:marRight w:val="0"/>
          <w:marTop w:val="0"/>
          <w:marBottom w:val="0"/>
          <w:divBdr>
            <w:top w:val="none" w:sz="0" w:space="0" w:color="auto"/>
            <w:left w:val="none" w:sz="0" w:space="0" w:color="auto"/>
            <w:bottom w:val="none" w:sz="0" w:space="0" w:color="auto"/>
            <w:right w:val="none" w:sz="0" w:space="0" w:color="auto"/>
          </w:divBdr>
        </w:div>
      </w:divsChild>
    </w:div>
    <w:div w:id="1449618969">
      <w:bodyDiv w:val="1"/>
      <w:marLeft w:val="0"/>
      <w:marRight w:val="0"/>
      <w:marTop w:val="0"/>
      <w:marBottom w:val="0"/>
      <w:divBdr>
        <w:top w:val="none" w:sz="0" w:space="0" w:color="auto"/>
        <w:left w:val="none" w:sz="0" w:space="0" w:color="auto"/>
        <w:bottom w:val="none" w:sz="0" w:space="0" w:color="auto"/>
        <w:right w:val="none" w:sz="0" w:space="0" w:color="auto"/>
      </w:divBdr>
      <w:divsChild>
        <w:div w:id="942418088">
          <w:marLeft w:val="0"/>
          <w:marRight w:val="0"/>
          <w:marTop w:val="0"/>
          <w:marBottom w:val="0"/>
          <w:divBdr>
            <w:top w:val="none" w:sz="0" w:space="0" w:color="auto"/>
            <w:left w:val="none" w:sz="0" w:space="0" w:color="auto"/>
            <w:bottom w:val="none" w:sz="0" w:space="0" w:color="auto"/>
            <w:right w:val="none" w:sz="0" w:space="0" w:color="auto"/>
          </w:divBdr>
        </w:div>
      </w:divsChild>
    </w:div>
    <w:div w:id="1506284536">
      <w:bodyDiv w:val="1"/>
      <w:marLeft w:val="0"/>
      <w:marRight w:val="0"/>
      <w:marTop w:val="0"/>
      <w:marBottom w:val="0"/>
      <w:divBdr>
        <w:top w:val="none" w:sz="0" w:space="0" w:color="auto"/>
        <w:left w:val="none" w:sz="0" w:space="0" w:color="auto"/>
        <w:bottom w:val="none" w:sz="0" w:space="0" w:color="auto"/>
        <w:right w:val="none" w:sz="0" w:space="0" w:color="auto"/>
      </w:divBdr>
      <w:divsChild>
        <w:div w:id="680543623">
          <w:marLeft w:val="0"/>
          <w:marRight w:val="0"/>
          <w:marTop w:val="0"/>
          <w:marBottom w:val="0"/>
          <w:divBdr>
            <w:top w:val="none" w:sz="0" w:space="0" w:color="auto"/>
            <w:left w:val="none" w:sz="0" w:space="0" w:color="auto"/>
            <w:bottom w:val="none" w:sz="0" w:space="0" w:color="auto"/>
            <w:right w:val="none" w:sz="0" w:space="0" w:color="auto"/>
          </w:divBdr>
        </w:div>
      </w:divsChild>
    </w:div>
    <w:div w:id="1526407491">
      <w:bodyDiv w:val="1"/>
      <w:marLeft w:val="0"/>
      <w:marRight w:val="0"/>
      <w:marTop w:val="0"/>
      <w:marBottom w:val="0"/>
      <w:divBdr>
        <w:top w:val="none" w:sz="0" w:space="0" w:color="auto"/>
        <w:left w:val="none" w:sz="0" w:space="0" w:color="auto"/>
        <w:bottom w:val="none" w:sz="0" w:space="0" w:color="auto"/>
        <w:right w:val="none" w:sz="0" w:space="0" w:color="auto"/>
      </w:divBdr>
      <w:divsChild>
        <w:div w:id="156115773">
          <w:marLeft w:val="0"/>
          <w:marRight w:val="0"/>
          <w:marTop w:val="0"/>
          <w:marBottom w:val="0"/>
          <w:divBdr>
            <w:top w:val="none" w:sz="0" w:space="0" w:color="auto"/>
            <w:left w:val="none" w:sz="0" w:space="0" w:color="auto"/>
            <w:bottom w:val="none" w:sz="0" w:space="0" w:color="auto"/>
            <w:right w:val="none" w:sz="0" w:space="0" w:color="auto"/>
          </w:divBdr>
        </w:div>
      </w:divsChild>
    </w:div>
    <w:div w:id="1596013047">
      <w:bodyDiv w:val="1"/>
      <w:marLeft w:val="0"/>
      <w:marRight w:val="0"/>
      <w:marTop w:val="0"/>
      <w:marBottom w:val="0"/>
      <w:divBdr>
        <w:top w:val="none" w:sz="0" w:space="0" w:color="auto"/>
        <w:left w:val="none" w:sz="0" w:space="0" w:color="auto"/>
        <w:bottom w:val="none" w:sz="0" w:space="0" w:color="auto"/>
        <w:right w:val="none" w:sz="0" w:space="0" w:color="auto"/>
      </w:divBdr>
      <w:divsChild>
        <w:div w:id="856583662">
          <w:marLeft w:val="0"/>
          <w:marRight w:val="0"/>
          <w:marTop w:val="0"/>
          <w:marBottom w:val="0"/>
          <w:divBdr>
            <w:top w:val="none" w:sz="0" w:space="0" w:color="auto"/>
            <w:left w:val="none" w:sz="0" w:space="0" w:color="auto"/>
            <w:bottom w:val="none" w:sz="0" w:space="0" w:color="auto"/>
            <w:right w:val="none" w:sz="0" w:space="0" w:color="auto"/>
          </w:divBdr>
          <w:divsChild>
            <w:div w:id="195509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955703">
      <w:bodyDiv w:val="1"/>
      <w:marLeft w:val="0"/>
      <w:marRight w:val="0"/>
      <w:marTop w:val="0"/>
      <w:marBottom w:val="0"/>
      <w:divBdr>
        <w:top w:val="none" w:sz="0" w:space="0" w:color="auto"/>
        <w:left w:val="none" w:sz="0" w:space="0" w:color="auto"/>
        <w:bottom w:val="none" w:sz="0" w:space="0" w:color="auto"/>
        <w:right w:val="none" w:sz="0" w:space="0" w:color="auto"/>
      </w:divBdr>
      <w:divsChild>
        <w:div w:id="549534833">
          <w:marLeft w:val="0"/>
          <w:marRight w:val="0"/>
          <w:marTop w:val="0"/>
          <w:marBottom w:val="0"/>
          <w:divBdr>
            <w:top w:val="none" w:sz="0" w:space="0" w:color="auto"/>
            <w:left w:val="none" w:sz="0" w:space="0" w:color="auto"/>
            <w:bottom w:val="none" w:sz="0" w:space="0" w:color="auto"/>
            <w:right w:val="none" w:sz="0" w:space="0" w:color="auto"/>
          </w:divBdr>
        </w:div>
      </w:divsChild>
    </w:div>
    <w:div w:id="1612322014">
      <w:bodyDiv w:val="1"/>
      <w:marLeft w:val="0"/>
      <w:marRight w:val="0"/>
      <w:marTop w:val="0"/>
      <w:marBottom w:val="0"/>
      <w:divBdr>
        <w:top w:val="none" w:sz="0" w:space="0" w:color="auto"/>
        <w:left w:val="none" w:sz="0" w:space="0" w:color="auto"/>
        <w:bottom w:val="none" w:sz="0" w:space="0" w:color="auto"/>
        <w:right w:val="none" w:sz="0" w:space="0" w:color="auto"/>
      </w:divBdr>
      <w:divsChild>
        <w:div w:id="929315273">
          <w:marLeft w:val="0"/>
          <w:marRight w:val="0"/>
          <w:marTop w:val="0"/>
          <w:marBottom w:val="0"/>
          <w:divBdr>
            <w:top w:val="none" w:sz="0" w:space="0" w:color="auto"/>
            <w:left w:val="none" w:sz="0" w:space="0" w:color="auto"/>
            <w:bottom w:val="none" w:sz="0" w:space="0" w:color="auto"/>
            <w:right w:val="none" w:sz="0" w:space="0" w:color="auto"/>
          </w:divBdr>
        </w:div>
      </w:divsChild>
    </w:div>
    <w:div w:id="1705330788">
      <w:bodyDiv w:val="1"/>
      <w:marLeft w:val="0"/>
      <w:marRight w:val="0"/>
      <w:marTop w:val="0"/>
      <w:marBottom w:val="0"/>
      <w:divBdr>
        <w:top w:val="none" w:sz="0" w:space="0" w:color="auto"/>
        <w:left w:val="none" w:sz="0" w:space="0" w:color="auto"/>
        <w:bottom w:val="none" w:sz="0" w:space="0" w:color="auto"/>
        <w:right w:val="none" w:sz="0" w:space="0" w:color="auto"/>
      </w:divBdr>
      <w:divsChild>
        <w:div w:id="1470129492">
          <w:marLeft w:val="0"/>
          <w:marRight w:val="0"/>
          <w:marTop w:val="0"/>
          <w:marBottom w:val="0"/>
          <w:divBdr>
            <w:top w:val="none" w:sz="0" w:space="0" w:color="auto"/>
            <w:left w:val="none" w:sz="0" w:space="0" w:color="auto"/>
            <w:bottom w:val="none" w:sz="0" w:space="0" w:color="auto"/>
            <w:right w:val="none" w:sz="0" w:space="0" w:color="auto"/>
          </w:divBdr>
        </w:div>
      </w:divsChild>
    </w:div>
    <w:div w:id="1709794101">
      <w:bodyDiv w:val="1"/>
      <w:marLeft w:val="0"/>
      <w:marRight w:val="0"/>
      <w:marTop w:val="0"/>
      <w:marBottom w:val="0"/>
      <w:divBdr>
        <w:top w:val="none" w:sz="0" w:space="0" w:color="auto"/>
        <w:left w:val="none" w:sz="0" w:space="0" w:color="auto"/>
        <w:bottom w:val="none" w:sz="0" w:space="0" w:color="auto"/>
        <w:right w:val="none" w:sz="0" w:space="0" w:color="auto"/>
      </w:divBdr>
      <w:divsChild>
        <w:div w:id="1596329460">
          <w:marLeft w:val="0"/>
          <w:marRight w:val="0"/>
          <w:marTop w:val="0"/>
          <w:marBottom w:val="0"/>
          <w:divBdr>
            <w:top w:val="none" w:sz="0" w:space="0" w:color="auto"/>
            <w:left w:val="none" w:sz="0" w:space="0" w:color="auto"/>
            <w:bottom w:val="none" w:sz="0" w:space="0" w:color="auto"/>
            <w:right w:val="none" w:sz="0" w:space="0" w:color="auto"/>
          </w:divBdr>
        </w:div>
      </w:divsChild>
    </w:div>
    <w:div w:id="1721783013">
      <w:bodyDiv w:val="1"/>
      <w:marLeft w:val="0"/>
      <w:marRight w:val="0"/>
      <w:marTop w:val="0"/>
      <w:marBottom w:val="0"/>
      <w:divBdr>
        <w:top w:val="none" w:sz="0" w:space="0" w:color="auto"/>
        <w:left w:val="none" w:sz="0" w:space="0" w:color="auto"/>
        <w:bottom w:val="none" w:sz="0" w:space="0" w:color="auto"/>
        <w:right w:val="none" w:sz="0" w:space="0" w:color="auto"/>
      </w:divBdr>
      <w:divsChild>
        <w:div w:id="1526944116">
          <w:marLeft w:val="0"/>
          <w:marRight w:val="0"/>
          <w:marTop w:val="0"/>
          <w:marBottom w:val="0"/>
          <w:divBdr>
            <w:top w:val="none" w:sz="0" w:space="0" w:color="auto"/>
            <w:left w:val="none" w:sz="0" w:space="0" w:color="auto"/>
            <w:bottom w:val="none" w:sz="0" w:space="0" w:color="auto"/>
            <w:right w:val="none" w:sz="0" w:space="0" w:color="auto"/>
          </w:divBdr>
          <w:divsChild>
            <w:div w:id="189060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434969">
      <w:bodyDiv w:val="1"/>
      <w:marLeft w:val="0"/>
      <w:marRight w:val="0"/>
      <w:marTop w:val="0"/>
      <w:marBottom w:val="0"/>
      <w:divBdr>
        <w:top w:val="none" w:sz="0" w:space="0" w:color="auto"/>
        <w:left w:val="none" w:sz="0" w:space="0" w:color="auto"/>
        <w:bottom w:val="none" w:sz="0" w:space="0" w:color="auto"/>
        <w:right w:val="none" w:sz="0" w:space="0" w:color="auto"/>
      </w:divBdr>
    </w:div>
    <w:div w:id="1820536107">
      <w:bodyDiv w:val="1"/>
      <w:marLeft w:val="0"/>
      <w:marRight w:val="0"/>
      <w:marTop w:val="0"/>
      <w:marBottom w:val="0"/>
      <w:divBdr>
        <w:top w:val="none" w:sz="0" w:space="0" w:color="auto"/>
        <w:left w:val="none" w:sz="0" w:space="0" w:color="auto"/>
        <w:bottom w:val="none" w:sz="0" w:space="0" w:color="auto"/>
        <w:right w:val="none" w:sz="0" w:space="0" w:color="auto"/>
      </w:divBdr>
      <w:divsChild>
        <w:div w:id="735591247">
          <w:marLeft w:val="0"/>
          <w:marRight w:val="0"/>
          <w:marTop w:val="0"/>
          <w:marBottom w:val="0"/>
          <w:divBdr>
            <w:top w:val="none" w:sz="0" w:space="0" w:color="auto"/>
            <w:left w:val="none" w:sz="0" w:space="0" w:color="auto"/>
            <w:bottom w:val="none" w:sz="0" w:space="0" w:color="auto"/>
            <w:right w:val="none" w:sz="0" w:space="0" w:color="auto"/>
          </w:divBdr>
        </w:div>
      </w:divsChild>
    </w:div>
    <w:div w:id="1838960959">
      <w:bodyDiv w:val="1"/>
      <w:marLeft w:val="0"/>
      <w:marRight w:val="0"/>
      <w:marTop w:val="0"/>
      <w:marBottom w:val="0"/>
      <w:divBdr>
        <w:top w:val="none" w:sz="0" w:space="0" w:color="auto"/>
        <w:left w:val="none" w:sz="0" w:space="0" w:color="auto"/>
        <w:bottom w:val="none" w:sz="0" w:space="0" w:color="auto"/>
        <w:right w:val="none" w:sz="0" w:space="0" w:color="auto"/>
      </w:divBdr>
    </w:div>
    <w:div w:id="1877426403">
      <w:bodyDiv w:val="1"/>
      <w:marLeft w:val="0"/>
      <w:marRight w:val="0"/>
      <w:marTop w:val="0"/>
      <w:marBottom w:val="0"/>
      <w:divBdr>
        <w:top w:val="none" w:sz="0" w:space="0" w:color="auto"/>
        <w:left w:val="none" w:sz="0" w:space="0" w:color="auto"/>
        <w:bottom w:val="none" w:sz="0" w:space="0" w:color="auto"/>
        <w:right w:val="none" w:sz="0" w:space="0" w:color="auto"/>
      </w:divBdr>
    </w:div>
    <w:div w:id="1912931352">
      <w:bodyDiv w:val="1"/>
      <w:marLeft w:val="0"/>
      <w:marRight w:val="0"/>
      <w:marTop w:val="0"/>
      <w:marBottom w:val="0"/>
      <w:divBdr>
        <w:top w:val="none" w:sz="0" w:space="0" w:color="auto"/>
        <w:left w:val="none" w:sz="0" w:space="0" w:color="auto"/>
        <w:bottom w:val="none" w:sz="0" w:space="0" w:color="auto"/>
        <w:right w:val="none" w:sz="0" w:space="0" w:color="auto"/>
      </w:divBdr>
      <w:divsChild>
        <w:div w:id="1929577512">
          <w:marLeft w:val="0"/>
          <w:marRight w:val="0"/>
          <w:marTop w:val="0"/>
          <w:marBottom w:val="0"/>
          <w:divBdr>
            <w:top w:val="none" w:sz="0" w:space="0" w:color="auto"/>
            <w:left w:val="none" w:sz="0" w:space="0" w:color="auto"/>
            <w:bottom w:val="none" w:sz="0" w:space="0" w:color="auto"/>
            <w:right w:val="none" w:sz="0" w:space="0" w:color="auto"/>
          </w:divBdr>
        </w:div>
      </w:divsChild>
    </w:div>
    <w:div w:id="1917737801">
      <w:bodyDiv w:val="1"/>
      <w:marLeft w:val="0"/>
      <w:marRight w:val="0"/>
      <w:marTop w:val="0"/>
      <w:marBottom w:val="0"/>
      <w:divBdr>
        <w:top w:val="none" w:sz="0" w:space="0" w:color="auto"/>
        <w:left w:val="none" w:sz="0" w:space="0" w:color="auto"/>
        <w:bottom w:val="none" w:sz="0" w:space="0" w:color="auto"/>
        <w:right w:val="none" w:sz="0" w:space="0" w:color="auto"/>
      </w:divBdr>
      <w:divsChild>
        <w:div w:id="308049761">
          <w:marLeft w:val="0"/>
          <w:marRight w:val="0"/>
          <w:marTop w:val="0"/>
          <w:marBottom w:val="0"/>
          <w:divBdr>
            <w:top w:val="none" w:sz="0" w:space="0" w:color="auto"/>
            <w:left w:val="none" w:sz="0" w:space="0" w:color="auto"/>
            <w:bottom w:val="none" w:sz="0" w:space="0" w:color="auto"/>
            <w:right w:val="none" w:sz="0" w:space="0" w:color="auto"/>
          </w:divBdr>
        </w:div>
      </w:divsChild>
    </w:div>
    <w:div w:id="1946302733">
      <w:bodyDiv w:val="1"/>
      <w:marLeft w:val="0"/>
      <w:marRight w:val="0"/>
      <w:marTop w:val="0"/>
      <w:marBottom w:val="0"/>
      <w:divBdr>
        <w:top w:val="none" w:sz="0" w:space="0" w:color="auto"/>
        <w:left w:val="none" w:sz="0" w:space="0" w:color="auto"/>
        <w:bottom w:val="none" w:sz="0" w:space="0" w:color="auto"/>
        <w:right w:val="none" w:sz="0" w:space="0" w:color="auto"/>
      </w:divBdr>
    </w:div>
    <w:div w:id="1949190860">
      <w:bodyDiv w:val="1"/>
      <w:marLeft w:val="0"/>
      <w:marRight w:val="0"/>
      <w:marTop w:val="0"/>
      <w:marBottom w:val="0"/>
      <w:divBdr>
        <w:top w:val="none" w:sz="0" w:space="0" w:color="auto"/>
        <w:left w:val="none" w:sz="0" w:space="0" w:color="auto"/>
        <w:bottom w:val="none" w:sz="0" w:space="0" w:color="auto"/>
        <w:right w:val="none" w:sz="0" w:space="0" w:color="auto"/>
      </w:divBdr>
      <w:divsChild>
        <w:div w:id="398674795">
          <w:marLeft w:val="0"/>
          <w:marRight w:val="0"/>
          <w:marTop w:val="0"/>
          <w:marBottom w:val="0"/>
          <w:divBdr>
            <w:top w:val="none" w:sz="0" w:space="0" w:color="auto"/>
            <w:left w:val="none" w:sz="0" w:space="0" w:color="auto"/>
            <w:bottom w:val="none" w:sz="0" w:space="0" w:color="auto"/>
            <w:right w:val="none" w:sz="0" w:space="0" w:color="auto"/>
          </w:divBdr>
        </w:div>
      </w:divsChild>
    </w:div>
    <w:div w:id="1989822989">
      <w:bodyDiv w:val="1"/>
      <w:marLeft w:val="0"/>
      <w:marRight w:val="0"/>
      <w:marTop w:val="0"/>
      <w:marBottom w:val="0"/>
      <w:divBdr>
        <w:top w:val="none" w:sz="0" w:space="0" w:color="auto"/>
        <w:left w:val="none" w:sz="0" w:space="0" w:color="auto"/>
        <w:bottom w:val="none" w:sz="0" w:space="0" w:color="auto"/>
        <w:right w:val="none" w:sz="0" w:space="0" w:color="auto"/>
      </w:divBdr>
      <w:divsChild>
        <w:div w:id="1409426217">
          <w:marLeft w:val="0"/>
          <w:marRight w:val="0"/>
          <w:marTop w:val="0"/>
          <w:marBottom w:val="0"/>
          <w:divBdr>
            <w:top w:val="none" w:sz="0" w:space="0" w:color="auto"/>
            <w:left w:val="none" w:sz="0" w:space="0" w:color="auto"/>
            <w:bottom w:val="none" w:sz="0" w:space="0" w:color="auto"/>
            <w:right w:val="none" w:sz="0" w:space="0" w:color="auto"/>
          </w:divBdr>
        </w:div>
      </w:divsChild>
    </w:div>
    <w:div w:id="2061511775">
      <w:bodyDiv w:val="1"/>
      <w:marLeft w:val="0"/>
      <w:marRight w:val="0"/>
      <w:marTop w:val="0"/>
      <w:marBottom w:val="0"/>
      <w:divBdr>
        <w:top w:val="none" w:sz="0" w:space="0" w:color="auto"/>
        <w:left w:val="none" w:sz="0" w:space="0" w:color="auto"/>
        <w:bottom w:val="none" w:sz="0" w:space="0" w:color="auto"/>
        <w:right w:val="none" w:sz="0" w:space="0" w:color="auto"/>
      </w:divBdr>
      <w:divsChild>
        <w:div w:id="903567596">
          <w:marLeft w:val="0"/>
          <w:marRight w:val="0"/>
          <w:marTop w:val="0"/>
          <w:marBottom w:val="0"/>
          <w:divBdr>
            <w:top w:val="none" w:sz="0" w:space="0" w:color="auto"/>
            <w:left w:val="none" w:sz="0" w:space="0" w:color="auto"/>
            <w:bottom w:val="none" w:sz="0" w:space="0" w:color="auto"/>
            <w:right w:val="none" w:sz="0" w:space="0" w:color="auto"/>
          </w:divBdr>
        </w:div>
      </w:divsChild>
    </w:div>
    <w:div w:id="2127574078">
      <w:bodyDiv w:val="1"/>
      <w:marLeft w:val="0"/>
      <w:marRight w:val="0"/>
      <w:marTop w:val="0"/>
      <w:marBottom w:val="0"/>
      <w:divBdr>
        <w:top w:val="none" w:sz="0" w:space="0" w:color="auto"/>
        <w:left w:val="none" w:sz="0" w:space="0" w:color="auto"/>
        <w:bottom w:val="none" w:sz="0" w:space="0" w:color="auto"/>
        <w:right w:val="none" w:sz="0" w:space="0" w:color="auto"/>
      </w:divBdr>
      <w:divsChild>
        <w:div w:id="11942390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EE17-9281-424F-AD5B-06F9E514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3</Pages>
  <Words>2846</Words>
  <Characters>16224</Characters>
  <Application>Microsoft Office Word</Application>
  <DocSecurity>0</DocSecurity>
  <Lines>135</Lines>
  <Paragraphs>38</Paragraphs>
  <ScaleCrop>false</ScaleCrop>
  <Manager>海哥</Manager>
  <Company>喀什跃达共创信息技术有限责任公司</Company>
  <LinksUpToDate>false</LinksUpToDate>
  <CharactersWithSpaces>19032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预算公开报告</dc:title>
  <dc:subject>预算公开报告</dc:subject>
  <dc:creator>海哥</dc:creator>
  <cp:keywords>2024年预算公开报告</cp:keywords>
  <dc:description>2024年预算公开报告</dc:description>
  <cp:lastModifiedBy>1783650064@qq.com</cp:lastModifiedBy>
  <cp:revision>32767</cp:revision>
  <dcterms:created xsi:type="dcterms:W3CDTF">2024-03-27T11:20:00Z</dcterms:created>
  <dcterms:modified xsi:type="dcterms:W3CDTF">2024-08-13T08:56:00Z</dcterms:modified>
  <cp:category>word文档</cp:category>
  <dc:identifier/>
  <cp:contentStatus>文档</cp:contentStatus>
  <dc:language/>
  <cp:version>20240408</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1B91C5EB150743FC93A8AD9CE8312A8A</vt:lpwstr>
  </property>
</Properties>
</file>